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汕尾职业技术学院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2019-2020学年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课程总数和结构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</w:p>
    <w:p>
      <w:pPr>
        <w:rPr>
          <w:rFonts w:ascii="宋体" w:hAnsi="宋体" w:eastAsia="宋体" w:cs="宋体"/>
          <w:sz w:val="2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2019年9月1日-2020年8月31日，全校开设课程总门数974，实践教学学分占总学分比例：83.06%，选修课学分占总学分比例4.11%。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33129"/>
    <w:rsid w:val="007B7E5A"/>
    <w:rsid w:val="00A4226E"/>
    <w:rsid w:val="00B053A0"/>
    <w:rsid w:val="27733129"/>
    <w:rsid w:val="3DA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71</Characters>
  <Lines>1</Lines>
  <Paragraphs>1</Paragraphs>
  <TotalTime>6</TotalTime>
  <ScaleCrop>false</ScaleCrop>
  <LinksUpToDate>false</LinksUpToDate>
  <CharactersWithSpaces>82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2020-10-29T03:01:00Z</dcterms:created>
  <dc:creator>海叶</dc:creator>
  <cp:lastModifiedBy>海叶</cp:lastModifiedBy>
  <dcterms:modified xsi:type="dcterms:W3CDTF">2020-10-29T03:35:49Z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