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rPr>
      </w:pPr>
    </w:p>
    <w:p>
      <w:pPr>
        <w:widowControl/>
        <w:snapToGrid w:val="0"/>
        <w:spacing w:line="360" w:lineRule="auto"/>
        <w:ind w:right="743" w:rightChars="354"/>
        <w:jc w:val="center"/>
        <w:rPr>
          <w:rFonts w:ascii="黑体" w:eastAsia="黑体"/>
          <w:b/>
          <w:bCs/>
          <w:sz w:val="72"/>
          <w:szCs w:val="52"/>
        </w:rPr>
      </w:pPr>
    </w:p>
    <w:p>
      <w:pPr>
        <w:widowControl/>
        <w:snapToGrid w:val="0"/>
        <w:spacing w:line="360" w:lineRule="auto"/>
        <w:ind w:right="743" w:rightChars="354"/>
        <w:jc w:val="center"/>
        <w:rPr>
          <w:rFonts w:ascii="黑体" w:eastAsia="黑体"/>
          <w:b/>
          <w:bCs/>
          <w:sz w:val="72"/>
          <w:szCs w:val="92"/>
        </w:rPr>
      </w:pPr>
      <w:r>
        <w:rPr>
          <w:rFonts w:hint="eastAsia" w:ascii="黑体" w:eastAsia="黑体"/>
          <w:b/>
          <w:bCs/>
          <w:sz w:val="72"/>
          <w:szCs w:val="52"/>
        </w:rPr>
        <w:t xml:space="preserve">  汕尾职业技术学院采购</w:t>
      </w:r>
    </w:p>
    <w:p>
      <w:pPr>
        <w:widowControl/>
        <w:snapToGrid w:val="0"/>
        <w:jc w:val="center"/>
        <w:rPr>
          <w:rFonts w:ascii="黑体" w:eastAsia="黑体"/>
          <w:b/>
          <w:bCs/>
          <w:sz w:val="72"/>
          <w:szCs w:val="92"/>
        </w:rPr>
      </w:pPr>
      <w:r>
        <w:rPr>
          <w:rFonts w:hint="eastAsia" w:ascii="黑体" w:eastAsia="黑体"/>
          <w:b/>
          <w:bCs/>
          <w:sz w:val="72"/>
          <w:szCs w:val="92"/>
        </w:rPr>
        <w:t>竞</w:t>
      </w:r>
    </w:p>
    <w:p>
      <w:pPr>
        <w:widowControl/>
        <w:snapToGrid w:val="0"/>
        <w:jc w:val="center"/>
        <w:rPr>
          <w:rFonts w:ascii="黑体" w:eastAsia="黑体"/>
          <w:b/>
          <w:bCs/>
          <w:sz w:val="72"/>
          <w:szCs w:val="92"/>
        </w:rPr>
      </w:pPr>
      <w:r>
        <w:rPr>
          <w:rFonts w:hint="eastAsia" w:ascii="黑体" w:eastAsia="黑体"/>
          <w:b/>
          <w:bCs/>
          <w:sz w:val="72"/>
          <w:szCs w:val="92"/>
        </w:rPr>
        <w:t>争</w:t>
      </w:r>
    </w:p>
    <w:p>
      <w:pPr>
        <w:widowControl/>
        <w:snapToGrid w:val="0"/>
        <w:jc w:val="center"/>
        <w:rPr>
          <w:rFonts w:ascii="黑体" w:eastAsia="黑体"/>
          <w:b/>
          <w:bCs/>
          <w:sz w:val="72"/>
          <w:szCs w:val="92"/>
        </w:rPr>
      </w:pPr>
      <w:r>
        <w:rPr>
          <w:rFonts w:hint="eastAsia" w:ascii="黑体" w:eastAsia="黑体"/>
          <w:b/>
          <w:bCs/>
          <w:sz w:val="72"/>
          <w:szCs w:val="92"/>
        </w:rPr>
        <w:t>性</w:t>
      </w:r>
    </w:p>
    <w:p>
      <w:pPr>
        <w:widowControl/>
        <w:snapToGrid w:val="0"/>
        <w:jc w:val="center"/>
        <w:rPr>
          <w:b/>
          <w:bCs/>
          <w:sz w:val="72"/>
          <w:szCs w:val="92"/>
        </w:rPr>
      </w:pPr>
      <w:r>
        <w:rPr>
          <w:rFonts w:hint="eastAsia" w:ascii="黑体" w:eastAsia="黑体"/>
          <w:b/>
          <w:bCs/>
          <w:sz w:val="72"/>
          <w:szCs w:val="92"/>
        </w:rPr>
        <w:t>磋</w:t>
      </w:r>
    </w:p>
    <w:p>
      <w:pPr>
        <w:widowControl/>
        <w:snapToGrid w:val="0"/>
        <w:jc w:val="center"/>
        <w:rPr>
          <w:b/>
          <w:bCs/>
          <w:sz w:val="72"/>
          <w:szCs w:val="92"/>
        </w:rPr>
      </w:pPr>
      <w:r>
        <w:rPr>
          <w:rFonts w:hint="eastAsia" w:ascii="黑体" w:eastAsia="黑体"/>
          <w:b/>
          <w:bCs/>
          <w:sz w:val="72"/>
          <w:szCs w:val="92"/>
        </w:rPr>
        <w:t>商</w:t>
      </w:r>
    </w:p>
    <w:p>
      <w:pPr>
        <w:widowControl/>
        <w:snapToGrid w:val="0"/>
        <w:jc w:val="center"/>
        <w:rPr>
          <w:rFonts w:ascii="黑体" w:eastAsia="黑体"/>
          <w:b/>
          <w:bCs/>
          <w:sz w:val="72"/>
          <w:szCs w:val="92"/>
        </w:rPr>
      </w:pPr>
      <w:r>
        <w:rPr>
          <w:rFonts w:hint="eastAsia" w:ascii="黑体" w:eastAsia="黑体"/>
          <w:b/>
          <w:bCs/>
          <w:sz w:val="72"/>
          <w:szCs w:val="92"/>
        </w:rPr>
        <w:t>文</w:t>
      </w:r>
    </w:p>
    <w:p>
      <w:pPr>
        <w:widowControl/>
        <w:snapToGrid w:val="0"/>
        <w:jc w:val="center"/>
        <w:rPr>
          <w:b/>
          <w:bCs/>
          <w:sz w:val="72"/>
          <w:szCs w:val="92"/>
        </w:rPr>
      </w:pPr>
      <w:r>
        <w:rPr>
          <w:rFonts w:hint="eastAsia" w:ascii="黑体" w:eastAsia="黑体"/>
          <w:b/>
          <w:bCs/>
          <w:sz w:val="72"/>
          <w:szCs w:val="92"/>
        </w:rPr>
        <w:t>件</w:t>
      </w:r>
    </w:p>
    <w:p>
      <w:pPr>
        <w:widowControl/>
        <w:snapToGrid w:val="0"/>
        <w:spacing w:line="360" w:lineRule="auto"/>
        <w:ind w:right="743" w:rightChars="354"/>
        <w:jc w:val="center"/>
        <w:rPr>
          <w:sz w:val="32"/>
          <w:szCs w:val="38"/>
        </w:rPr>
      </w:pPr>
      <w:r>
        <w:rPr>
          <w:rFonts w:hint="eastAsia"/>
          <w:sz w:val="32"/>
          <w:szCs w:val="38"/>
        </w:rPr>
        <w:t xml:space="preserve">     </w:t>
      </w:r>
    </w:p>
    <w:p>
      <w:pPr>
        <w:rPr>
          <w:rFonts w:ascii="宋体" w:hAnsi="宋体"/>
          <w:bCs/>
          <w:sz w:val="28"/>
          <w:szCs w:val="28"/>
        </w:rPr>
      </w:pPr>
      <w:r>
        <w:rPr>
          <w:rFonts w:hint="eastAsia" w:ascii="宋体" w:hAnsi="宋体"/>
          <w:sz w:val="28"/>
          <w:szCs w:val="28"/>
        </w:rPr>
        <w:t>采购项目名称：</w:t>
      </w:r>
      <w:r>
        <w:rPr>
          <w:rFonts w:hint="eastAsia"/>
          <w:bCs/>
          <w:sz w:val="28"/>
          <w:szCs w:val="28"/>
        </w:rPr>
        <w:t>汕尾职业技术学院更换消防器材设备采购</w:t>
      </w:r>
    </w:p>
    <w:p>
      <w:pPr>
        <w:widowControl/>
        <w:snapToGrid w:val="0"/>
        <w:spacing w:line="360" w:lineRule="auto"/>
        <w:ind w:right="743" w:rightChars="354"/>
        <w:jc w:val="center"/>
        <w:rPr>
          <w:rFonts w:ascii="宋体" w:hAnsi="宋体"/>
          <w:bCs/>
          <w:sz w:val="28"/>
          <w:szCs w:val="28"/>
        </w:rPr>
      </w:pPr>
      <w:r>
        <w:rPr>
          <w:rFonts w:hint="eastAsia" w:ascii="宋体" w:hAnsi="宋体"/>
          <w:bCs/>
          <w:sz w:val="28"/>
          <w:szCs w:val="28"/>
        </w:rPr>
        <w:t xml:space="preserve">    </w:t>
      </w: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 xml:space="preserve">    【采购项目编号</w:t>
      </w:r>
      <w:r>
        <w:rPr>
          <w:rFonts w:ascii="宋体" w:hAnsi="宋体"/>
          <w:sz w:val="28"/>
          <w:szCs w:val="28"/>
        </w:rPr>
        <w:t>:</w:t>
      </w:r>
      <w:r>
        <w:rPr>
          <w:rFonts w:hint="eastAsia" w:ascii="宋体" w:hAnsi="宋体"/>
          <w:sz w:val="28"/>
          <w:szCs w:val="28"/>
        </w:rPr>
        <w:t>SWZYCG2020-24】</w:t>
      </w:r>
    </w:p>
    <w:p>
      <w:pPr>
        <w:widowControl/>
        <w:snapToGrid w:val="0"/>
        <w:spacing w:line="360" w:lineRule="auto"/>
        <w:ind w:right="743" w:rightChars="354"/>
        <w:jc w:val="center"/>
        <w:rPr>
          <w:sz w:val="32"/>
          <w:szCs w:val="32"/>
        </w:rPr>
      </w:pPr>
    </w:p>
    <w:p>
      <w:pPr>
        <w:widowControl/>
        <w:snapToGrid w:val="0"/>
        <w:spacing w:line="360" w:lineRule="auto"/>
        <w:ind w:right="743" w:rightChars="354"/>
        <w:jc w:val="center"/>
        <w:rPr>
          <w:sz w:val="32"/>
          <w:szCs w:val="32"/>
        </w:rPr>
      </w:pPr>
      <w:r>
        <w:rPr>
          <w:rFonts w:hint="eastAsia"/>
          <w:sz w:val="32"/>
          <w:szCs w:val="32"/>
        </w:rPr>
        <w:t xml:space="preserve">      汕尾职业技术学院后勤管理处</w:t>
      </w:r>
    </w:p>
    <w:p>
      <w:pPr>
        <w:ind w:firstLine="3780" w:firstLineChars="1050"/>
        <w:rPr>
          <w:rFonts w:ascii="楷体_GB2312"/>
          <w:sz w:val="36"/>
        </w:rPr>
      </w:pPr>
      <w:r>
        <w:rPr>
          <w:rFonts w:hint="eastAsia" w:ascii="楷体_GB2312"/>
          <w:sz w:val="36"/>
        </w:rPr>
        <w:t>2020年7月</w:t>
      </w:r>
    </w:p>
    <w:p>
      <w:pPr>
        <w:rPr>
          <w:sz w:val="24"/>
        </w:rPr>
      </w:pPr>
    </w:p>
    <w:p>
      <w:pPr>
        <w:rPr>
          <w:sz w:val="24"/>
        </w:rPr>
      </w:pPr>
    </w:p>
    <w:p>
      <w:pPr>
        <w:rPr>
          <w:b/>
          <w:sz w:val="44"/>
          <w:szCs w:val="44"/>
        </w:rPr>
        <w:sectPr>
          <w:headerReference r:id="rId3" w:type="default"/>
          <w:footerReference r:id="rId4" w:type="default"/>
          <w:footerReference r:id="rId5" w:type="even"/>
          <w:pgSz w:w="11906" w:h="16838"/>
          <w:pgMar w:top="1134" w:right="1361" w:bottom="1134" w:left="1361" w:header="851" w:footer="992" w:gutter="0"/>
          <w:cols w:space="720" w:num="1"/>
          <w:docGrid w:linePitch="312" w:charSpace="0"/>
        </w:sectPr>
      </w:pPr>
    </w:p>
    <w:p>
      <w:pPr>
        <w:rPr>
          <w:b/>
          <w:sz w:val="44"/>
          <w:szCs w:val="44"/>
        </w:rPr>
      </w:pPr>
    </w:p>
    <w:p>
      <w:pPr>
        <w:jc w:val="center"/>
        <w:rPr>
          <w:rFonts w:ascii="宋体" w:hAnsi="宋体"/>
          <w:sz w:val="44"/>
          <w:szCs w:val="44"/>
        </w:rPr>
      </w:pPr>
      <w:r>
        <w:rPr>
          <w:rFonts w:hint="eastAsia"/>
          <w:b/>
          <w:sz w:val="44"/>
          <w:szCs w:val="44"/>
        </w:rPr>
        <w:t>目  录</w:t>
      </w:r>
      <w:r>
        <w:rPr>
          <w:rFonts w:hint="eastAsia" w:ascii="宋体" w:hAnsi="宋体"/>
          <w:sz w:val="44"/>
          <w:szCs w:val="44"/>
        </w:rPr>
        <w:br w:type="textWrapping"/>
      </w: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第一部分 报价邀请函</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第二部分</w:t>
      </w:r>
      <w:r>
        <w:rPr>
          <w:rFonts w:hint="eastAsia" w:ascii="宋体" w:hAnsi="宋体"/>
          <w:sz w:val="28"/>
          <w:szCs w:val="28"/>
        </w:rPr>
        <w:t xml:space="preserve"> 采购项目内容</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第三部分 供应商须知</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第四部分 磋商、评审、成交</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第五部分 合同书格式</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第六部分 响应文件格式</w:t>
      </w:r>
    </w:p>
    <w:p>
      <w:pPr>
        <w:rPr>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sz w:val="32"/>
          <w:szCs w:val="32"/>
        </w:rPr>
      </w:pPr>
      <w:r>
        <w:rPr>
          <w:rFonts w:hint="eastAsia"/>
          <w:b/>
          <w:sz w:val="32"/>
          <w:szCs w:val="32"/>
        </w:rPr>
        <w:t>第一部分 报价邀请函</w:t>
      </w:r>
    </w:p>
    <w:p>
      <w:pPr>
        <w:spacing w:line="340" w:lineRule="exact"/>
        <w:ind w:firstLine="480" w:firstLineChars="200"/>
        <w:jc w:val="left"/>
        <w:rPr>
          <w:color w:val="000000"/>
          <w:sz w:val="24"/>
        </w:rPr>
      </w:pPr>
    </w:p>
    <w:p>
      <w:pPr>
        <w:spacing w:line="300" w:lineRule="auto"/>
        <w:rPr>
          <w:rFonts w:ascii="宋体" w:hAnsi="宋体"/>
          <w:color w:val="000000"/>
          <w:sz w:val="24"/>
        </w:rPr>
      </w:pPr>
      <w:r>
        <w:rPr>
          <w:rFonts w:hint="eastAsia" w:ascii="宋体" w:hAnsi="宋体"/>
          <w:color w:val="000000"/>
          <w:sz w:val="24"/>
        </w:rPr>
        <w:t>各供应商:</w:t>
      </w:r>
    </w:p>
    <w:p>
      <w:pPr>
        <w:jc w:val="left"/>
        <w:rPr>
          <w:rFonts w:ascii="宋体" w:hAnsi="宋体"/>
          <w:color w:val="000000"/>
          <w:sz w:val="24"/>
        </w:rPr>
      </w:pPr>
      <w:r>
        <w:rPr>
          <w:rFonts w:hint="eastAsia" w:ascii="宋体" w:hAnsi="宋体"/>
          <w:color w:val="000000"/>
          <w:sz w:val="24"/>
        </w:rPr>
        <w:t xml:space="preserve">    汕尾职业技术学院后勤管理处，</w:t>
      </w:r>
      <w:r>
        <w:rPr>
          <w:rFonts w:ascii="宋体" w:hAnsi="宋体"/>
          <w:color w:val="000000"/>
          <w:sz w:val="24"/>
        </w:rPr>
        <w:t>就“</w:t>
      </w:r>
      <w:r>
        <w:rPr>
          <w:rFonts w:hint="eastAsia"/>
          <w:bCs/>
          <w:sz w:val="24"/>
        </w:rPr>
        <w:t>汕尾职业技术学院更换消防器材</w:t>
      </w:r>
      <w:r>
        <w:rPr>
          <w:rFonts w:ascii="宋体" w:hAnsi="宋体"/>
          <w:color w:val="000000"/>
          <w:sz w:val="24"/>
        </w:rPr>
        <w:t>”</w:t>
      </w:r>
      <w:r>
        <w:rPr>
          <w:rFonts w:hint="eastAsia" w:ascii="宋体" w:hAnsi="宋体"/>
          <w:color w:val="000000"/>
          <w:sz w:val="24"/>
        </w:rPr>
        <w:t>采购项目进行竞争性磋商采购，欢迎符合资格条件的供应商参加。</w:t>
      </w:r>
    </w:p>
    <w:p>
      <w:pPr>
        <w:spacing w:line="300" w:lineRule="auto"/>
        <w:ind w:firstLine="480" w:firstLineChars="200"/>
        <w:rPr>
          <w:rFonts w:ascii="宋体" w:hAnsi="宋体"/>
          <w:color w:val="000000"/>
          <w:sz w:val="24"/>
        </w:rPr>
      </w:pPr>
      <w:r>
        <w:rPr>
          <w:rFonts w:hint="eastAsia" w:ascii="宋体" w:hAnsi="宋体"/>
          <w:color w:val="000000"/>
          <w:sz w:val="24"/>
        </w:rPr>
        <w:t>一、采购项目编号：SWZYCG2020-24。</w:t>
      </w:r>
    </w:p>
    <w:p>
      <w:pPr>
        <w:spacing w:line="300" w:lineRule="auto"/>
        <w:ind w:firstLine="480" w:firstLineChars="200"/>
        <w:rPr>
          <w:rFonts w:ascii="宋体" w:hAnsi="宋体"/>
          <w:bCs/>
          <w:color w:val="000000"/>
          <w:sz w:val="24"/>
        </w:rPr>
      </w:pPr>
      <w:r>
        <w:rPr>
          <w:rFonts w:hint="eastAsia" w:ascii="宋体" w:hAnsi="宋体"/>
          <w:color w:val="000000"/>
          <w:sz w:val="24"/>
        </w:rPr>
        <w:t>二、采购项目名称：</w:t>
      </w:r>
      <w:r>
        <w:rPr>
          <w:rFonts w:hint="eastAsia"/>
          <w:bCs/>
          <w:sz w:val="24"/>
        </w:rPr>
        <w:t>汕尾职业技术学院更换消防器材</w:t>
      </w:r>
    </w:p>
    <w:p>
      <w:pPr>
        <w:spacing w:line="300" w:lineRule="auto"/>
        <w:ind w:firstLine="480" w:firstLineChars="200"/>
        <w:rPr>
          <w:rFonts w:ascii="宋体" w:hAnsi="宋体"/>
          <w:color w:val="000000"/>
          <w:sz w:val="24"/>
        </w:rPr>
      </w:pPr>
      <w:r>
        <w:rPr>
          <w:rFonts w:hint="eastAsia" w:ascii="宋体" w:hAnsi="宋体"/>
          <w:color w:val="000000"/>
          <w:sz w:val="24"/>
        </w:rPr>
        <w:t>三、采购预算：</w:t>
      </w:r>
      <w:r>
        <w:rPr>
          <w:rFonts w:hint="eastAsia" w:ascii="宋体" w:hAnsi="宋体" w:cs="宋体"/>
          <w:color w:val="000000"/>
          <w:sz w:val="24"/>
        </w:rPr>
        <w:t>￥23750.00</w:t>
      </w:r>
      <w:r>
        <w:rPr>
          <w:rFonts w:hint="eastAsia" w:ascii="宋体" w:hAnsi="宋体"/>
          <w:color w:val="000000"/>
          <w:sz w:val="24"/>
        </w:rPr>
        <w:t xml:space="preserve">元，总报价超过预算金额的为无效谈判。  </w:t>
      </w:r>
    </w:p>
    <w:p>
      <w:pPr>
        <w:spacing w:line="300" w:lineRule="auto"/>
        <w:ind w:firstLine="480" w:firstLineChars="200"/>
        <w:rPr>
          <w:rFonts w:ascii="宋体" w:hAnsi="宋体"/>
          <w:color w:val="000000"/>
          <w:sz w:val="24"/>
        </w:rPr>
      </w:pPr>
      <w:r>
        <w:rPr>
          <w:rFonts w:hint="eastAsia" w:ascii="宋体" w:hAnsi="宋体"/>
          <w:color w:val="000000"/>
          <w:sz w:val="24"/>
        </w:rPr>
        <w:t>四、供应商资格：</w:t>
      </w:r>
    </w:p>
    <w:p>
      <w:pPr>
        <w:spacing w:line="300" w:lineRule="auto"/>
        <w:ind w:firstLine="480" w:firstLineChars="200"/>
        <w:rPr>
          <w:rFonts w:ascii="宋体" w:hAnsi="宋体"/>
          <w:color w:val="000000"/>
          <w:sz w:val="24"/>
        </w:rPr>
      </w:pPr>
      <w:r>
        <w:rPr>
          <w:rFonts w:hint="eastAsia" w:ascii="宋体" w:hAnsi="宋体"/>
          <w:color w:val="000000"/>
          <w:sz w:val="24"/>
        </w:rPr>
        <w:t>1、报价人</w:t>
      </w:r>
      <w:r>
        <w:rPr>
          <w:rFonts w:ascii="宋体" w:hAnsi="宋体"/>
          <w:color w:val="000000"/>
          <w:sz w:val="24"/>
        </w:rPr>
        <w:t>符合《中华人民共和国政府采购法》第二十二条各项规定</w:t>
      </w:r>
      <w:r>
        <w:rPr>
          <w:rFonts w:hint="eastAsia"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具有独立承担民事责任的能力</w:t>
      </w:r>
      <w:r>
        <w:rPr>
          <w:rFonts w:hint="eastAsia" w:ascii="宋体" w:hAnsi="宋体"/>
          <w:color w:val="000000"/>
          <w:sz w:val="24"/>
        </w:rPr>
        <w:t>（具备相关的经营范围）</w:t>
      </w:r>
      <w:r>
        <w:rPr>
          <w:rFonts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3、本项目不接受联合体投标。</w:t>
      </w:r>
    </w:p>
    <w:p>
      <w:pPr>
        <w:spacing w:line="300" w:lineRule="auto"/>
        <w:ind w:firstLine="480" w:firstLineChars="200"/>
        <w:rPr>
          <w:rFonts w:ascii="宋体" w:hAnsi="宋体"/>
          <w:color w:val="000000"/>
          <w:sz w:val="24"/>
        </w:rPr>
      </w:pPr>
      <w:r>
        <w:rPr>
          <w:rFonts w:hint="eastAsia" w:ascii="宋体" w:hAnsi="宋体"/>
          <w:color w:val="000000"/>
          <w:sz w:val="24"/>
        </w:rPr>
        <w:t>五、符合资格的供应商应当在2020年7月10日上午8时30分起至2020年7月19日下午5时30分止（含节假日时间）到汕尾职业技术学院科学楼110室报名提供以下资料：</w:t>
      </w:r>
    </w:p>
    <w:p>
      <w:pPr>
        <w:spacing w:line="300" w:lineRule="auto"/>
        <w:ind w:firstLine="480" w:firstLineChars="200"/>
        <w:rPr>
          <w:rFonts w:ascii="宋体" w:hAnsi="宋体"/>
          <w:color w:val="000000"/>
          <w:sz w:val="24"/>
        </w:rPr>
      </w:pPr>
      <w:r>
        <w:rPr>
          <w:rFonts w:hint="eastAsia" w:ascii="宋体" w:hAnsi="宋体"/>
          <w:color w:val="000000"/>
          <w:sz w:val="24"/>
        </w:rPr>
        <w:t>1、《企业营业执照》、《税务登记证》、《组织机构代码证》副本原件及正本复印件（加盖公章），如三证合一，请提供《企业营业执照》副本原件及正本复印件（加盖公章）；</w:t>
      </w:r>
    </w:p>
    <w:p>
      <w:pPr>
        <w:spacing w:line="300" w:lineRule="auto"/>
        <w:ind w:firstLine="480" w:firstLineChars="200"/>
        <w:rPr>
          <w:rFonts w:ascii="宋体" w:hAnsi="宋体"/>
          <w:color w:val="000000"/>
          <w:sz w:val="24"/>
        </w:rPr>
      </w:pPr>
      <w:r>
        <w:rPr>
          <w:rFonts w:hint="eastAsia" w:ascii="宋体" w:hAnsi="宋体"/>
          <w:color w:val="000000"/>
          <w:sz w:val="24"/>
        </w:rPr>
        <w:t>2、法人代表身份证原件及复印件（加盖公章），如有委托，法人代表身份证复印件（加盖公章）；</w:t>
      </w:r>
    </w:p>
    <w:p>
      <w:pPr>
        <w:spacing w:line="300" w:lineRule="auto"/>
        <w:ind w:firstLine="480" w:firstLineChars="200"/>
        <w:rPr>
          <w:rFonts w:ascii="宋体" w:hAnsi="宋体"/>
          <w:color w:val="000000"/>
          <w:sz w:val="24"/>
        </w:rPr>
      </w:pPr>
      <w:r>
        <w:rPr>
          <w:rFonts w:hint="eastAsia" w:ascii="宋体" w:hAnsi="宋体"/>
          <w:color w:val="000000"/>
          <w:sz w:val="24"/>
        </w:rPr>
        <w:t>3、法定代表人授权委托书（加盖公章），被委托人身份证原件及复印件（加盖公章）。</w:t>
      </w:r>
    </w:p>
    <w:p>
      <w:pPr>
        <w:spacing w:line="300" w:lineRule="auto"/>
        <w:ind w:firstLine="480" w:firstLineChars="200"/>
        <w:rPr>
          <w:rFonts w:ascii="宋体" w:hAnsi="宋体"/>
          <w:color w:val="000000"/>
          <w:sz w:val="24"/>
        </w:rPr>
      </w:pPr>
      <w:r>
        <w:rPr>
          <w:rFonts w:hint="eastAsia" w:ascii="宋体" w:hAnsi="宋体"/>
          <w:color w:val="000000"/>
          <w:sz w:val="24"/>
        </w:rPr>
        <w:t>六、响应文件递交截止时间点：2020年7月20日下午2时30分止。</w:t>
      </w:r>
    </w:p>
    <w:p>
      <w:pPr>
        <w:spacing w:line="300" w:lineRule="auto"/>
        <w:ind w:firstLine="480" w:firstLineChars="200"/>
        <w:rPr>
          <w:rFonts w:ascii="宋体" w:hAnsi="宋体"/>
          <w:color w:val="000000"/>
          <w:sz w:val="24"/>
        </w:rPr>
      </w:pPr>
      <w:r>
        <w:rPr>
          <w:rFonts w:hint="eastAsia" w:ascii="宋体" w:hAnsi="宋体"/>
          <w:color w:val="000000"/>
          <w:sz w:val="24"/>
        </w:rPr>
        <w:t>七、响应文件递交地点：汕尾职业技术学院科学楼三楼会议室</w:t>
      </w:r>
      <w:r>
        <w:rPr>
          <w:rFonts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八、响应文件递交起止时间：2020年7月20日下午2时00分至2时30分止，逾期将不予受理。</w:t>
      </w:r>
    </w:p>
    <w:p>
      <w:pPr>
        <w:spacing w:line="500" w:lineRule="exact"/>
        <w:ind w:firstLine="480" w:firstLineChars="200"/>
        <w:rPr>
          <w:rFonts w:ascii="宋体" w:hAnsi="宋体"/>
          <w:bCs/>
          <w:sz w:val="24"/>
        </w:rPr>
      </w:pPr>
      <w:r>
        <w:rPr>
          <w:rFonts w:hint="eastAsia" w:ascii="宋体" w:hAnsi="宋体"/>
          <w:bCs/>
          <w:sz w:val="24"/>
        </w:rPr>
        <w:t>九、磋商（谈判）时间：2020年7月20日下午2时30分</w:t>
      </w:r>
      <w:r>
        <w:rPr>
          <w:rFonts w:hint="eastAsia" w:ascii="宋体" w:hAnsi="宋体"/>
          <w:bCs/>
          <w:sz w:val="24"/>
          <w:lang w:eastAsia="zh-CN"/>
        </w:rPr>
        <w:t>。</w:t>
      </w:r>
    </w:p>
    <w:p>
      <w:pPr>
        <w:spacing w:line="500" w:lineRule="exact"/>
        <w:ind w:firstLine="480" w:firstLineChars="200"/>
        <w:rPr>
          <w:rFonts w:ascii="宋体" w:hAnsi="宋体"/>
          <w:sz w:val="24"/>
        </w:rPr>
      </w:pPr>
      <w:r>
        <w:rPr>
          <w:rFonts w:hint="eastAsia" w:ascii="宋体" w:hAnsi="宋体"/>
          <w:bCs/>
          <w:sz w:val="24"/>
        </w:rPr>
        <w:t>十、磋商（谈判）地点：</w:t>
      </w:r>
      <w:r>
        <w:rPr>
          <w:rFonts w:hint="eastAsia" w:ascii="宋体" w:hAnsi="宋体"/>
          <w:sz w:val="24"/>
        </w:rPr>
        <w:t>汕尾职业技术学院科学楼三楼会议室。</w:t>
      </w:r>
    </w:p>
    <w:p>
      <w:pPr>
        <w:spacing w:line="300" w:lineRule="auto"/>
        <w:ind w:firstLine="480" w:firstLineChars="200"/>
        <w:rPr>
          <w:rFonts w:ascii="宋体" w:hAnsi="宋体"/>
          <w:color w:val="000000"/>
          <w:sz w:val="24"/>
        </w:rPr>
      </w:pPr>
      <w:r>
        <w:rPr>
          <w:rFonts w:hint="eastAsia" w:ascii="宋体" w:hAnsi="宋体"/>
          <w:color w:val="000000"/>
          <w:sz w:val="24"/>
        </w:rPr>
        <w:t>十一、、采购人联系方式：</w:t>
      </w:r>
    </w:p>
    <w:p>
      <w:pPr>
        <w:spacing w:line="300" w:lineRule="auto"/>
        <w:ind w:firstLine="480" w:firstLineChars="200"/>
        <w:rPr>
          <w:rFonts w:ascii="宋体" w:hAnsi="宋体"/>
          <w:color w:val="000000"/>
          <w:sz w:val="24"/>
        </w:rPr>
      </w:pPr>
      <w:r>
        <w:rPr>
          <w:rFonts w:hint="eastAsia" w:ascii="宋体" w:hAnsi="宋体"/>
          <w:color w:val="000000"/>
          <w:sz w:val="24"/>
        </w:rPr>
        <w:t>联系人：邱坤全</w:t>
      </w:r>
      <w:r>
        <w:rPr>
          <w:rFonts w:ascii="宋体" w:hAnsi="宋体"/>
          <w:color w:val="000000"/>
          <w:sz w:val="24"/>
        </w:rPr>
        <w:t xml:space="preserve"> </w:t>
      </w:r>
      <w:r>
        <w:rPr>
          <w:rFonts w:hint="eastAsia" w:ascii="宋体" w:hAnsi="宋体"/>
          <w:color w:val="000000"/>
          <w:sz w:val="24"/>
        </w:rPr>
        <w:t xml:space="preserve">      电话：</w:t>
      </w:r>
      <w:r>
        <w:rPr>
          <w:rFonts w:ascii="宋体" w:hAnsi="宋体"/>
          <w:sz w:val="24"/>
        </w:rPr>
        <w:t>0660-3376648</w:t>
      </w:r>
      <w:r>
        <w:rPr>
          <w:rFonts w:hint="eastAsia" w:ascii="宋体" w:hAnsi="宋体"/>
          <w:sz w:val="24"/>
        </w:rPr>
        <w:t xml:space="preserve">  13729572456</w:t>
      </w:r>
      <w:r>
        <w:rPr>
          <w:rFonts w:hint="eastAsia"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采购人地址：汕尾市城区文德路。</w:t>
      </w:r>
    </w:p>
    <w:p>
      <w:pPr>
        <w:spacing w:line="300" w:lineRule="auto"/>
        <w:ind w:firstLine="420" w:firstLineChars="200"/>
        <w:rPr>
          <w:rFonts w:ascii="宋体" w:hAnsi="宋体"/>
          <w:color w:val="000000"/>
          <w:szCs w:val="21"/>
        </w:rPr>
      </w:pPr>
    </w:p>
    <w:p>
      <w:pPr>
        <w:spacing w:line="300" w:lineRule="auto"/>
        <w:ind w:firstLine="420" w:firstLineChars="200"/>
        <w:rPr>
          <w:rFonts w:ascii="宋体" w:hAnsi="宋体"/>
          <w:color w:val="000000"/>
          <w:szCs w:val="21"/>
        </w:rPr>
      </w:pPr>
    </w:p>
    <w:p>
      <w:pPr>
        <w:spacing w:line="300" w:lineRule="auto"/>
        <w:ind w:firstLine="420" w:firstLineChars="200"/>
        <w:rPr>
          <w:rFonts w:ascii="宋体" w:hAnsi="宋体"/>
          <w:color w:val="000000"/>
          <w:szCs w:val="21"/>
        </w:rPr>
      </w:pPr>
    </w:p>
    <w:p>
      <w:pPr>
        <w:spacing w:line="300" w:lineRule="auto"/>
        <w:ind w:firstLine="420" w:firstLineChars="200"/>
        <w:rPr>
          <w:rFonts w:ascii="宋体" w:hAnsi="宋体"/>
          <w:color w:val="000000"/>
          <w:szCs w:val="21"/>
        </w:rPr>
      </w:pPr>
    </w:p>
    <w:p>
      <w:pPr>
        <w:spacing w:line="300" w:lineRule="auto"/>
        <w:ind w:right="420" w:firstLine="420" w:firstLineChars="200"/>
        <w:jc w:val="right"/>
        <w:rPr>
          <w:rFonts w:ascii="宋体" w:hAnsi="宋体"/>
          <w:color w:val="000000"/>
          <w:szCs w:val="21"/>
        </w:rPr>
      </w:pPr>
      <w:r>
        <w:rPr>
          <w:rFonts w:hint="eastAsia" w:ascii="宋体" w:hAnsi="宋体"/>
          <w:color w:val="000000"/>
          <w:szCs w:val="21"/>
        </w:rPr>
        <w:t>汕尾职业技术学院后勤管理处</w:t>
      </w:r>
    </w:p>
    <w:p>
      <w:pPr>
        <w:spacing w:line="300" w:lineRule="auto"/>
        <w:ind w:right="420" w:firstLine="420" w:firstLineChars="200"/>
        <w:jc w:val="center"/>
        <w:rPr>
          <w:rFonts w:ascii="宋体" w:hAnsi="宋体"/>
          <w:color w:val="000000"/>
          <w:szCs w:val="21"/>
        </w:rPr>
      </w:pPr>
      <w:r>
        <w:rPr>
          <w:rFonts w:hint="eastAsia" w:ascii="宋体" w:hAnsi="宋体"/>
          <w:color w:val="000000"/>
          <w:szCs w:val="21"/>
        </w:rPr>
        <w:t xml:space="preserve">                                                        2020年7月9日</w:t>
      </w:r>
    </w:p>
    <w:p>
      <w:pPr>
        <w:spacing w:line="480" w:lineRule="exact"/>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r>
        <w:rPr>
          <w:rFonts w:hint="eastAsia"/>
          <w:b/>
          <w:color w:val="000000"/>
          <w:sz w:val="32"/>
          <w:szCs w:val="32"/>
        </w:rPr>
        <w:t>第二部分  采购项目内容</w:t>
      </w:r>
    </w:p>
    <w:p>
      <w:pPr>
        <w:pStyle w:val="22"/>
        <w:tabs>
          <w:tab w:val="left" w:pos="7740"/>
        </w:tabs>
        <w:adjustRightInd w:val="0"/>
        <w:snapToGrid w:val="0"/>
        <w:spacing w:line="320" w:lineRule="exact"/>
        <w:rPr>
          <w:rFonts w:hAnsi="宋体"/>
          <w:b/>
          <w:color w:val="000000"/>
          <w:lang w:val="zh-CN"/>
        </w:rPr>
      </w:pPr>
    </w:p>
    <w:p>
      <w:pPr>
        <w:pStyle w:val="22"/>
        <w:numPr>
          <w:ilvl w:val="0"/>
          <w:numId w:val="1"/>
        </w:numPr>
        <w:tabs>
          <w:tab w:val="left" w:pos="7740"/>
        </w:tabs>
        <w:adjustRightInd w:val="0"/>
        <w:snapToGrid w:val="0"/>
        <w:spacing w:line="360" w:lineRule="auto"/>
        <w:ind w:firstLine="413" w:firstLineChars="147"/>
        <w:rPr>
          <w:rFonts w:hAnsi="宋体"/>
          <w:b/>
          <w:color w:val="000000"/>
          <w:sz w:val="28"/>
          <w:szCs w:val="28"/>
          <w:lang w:val="zh-CN"/>
        </w:rPr>
      </w:pPr>
      <w:r>
        <w:rPr>
          <w:rFonts w:hint="eastAsia" w:hAnsi="宋体"/>
          <w:b/>
          <w:color w:val="000000"/>
          <w:sz w:val="28"/>
          <w:szCs w:val="28"/>
          <w:lang w:val="zh-CN"/>
        </w:rPr>
        <w:t>谈判供应商资格要求</w:t>
      </w:r>
    </w:p>
    <w:p>
      <w:pPr>
        <w:numPr>
          <w:ilvl w:val="0"/>
          <w:numId w:val="2"/>
        </w:numPr>
        <w:spacing w:line="360" w:lineRule="auto"/>
        <w:ind w:firstLine="548" w:firstLineChars="196"/>
        <w:rPr>
          <w:rFonts w:ascii="宋体" w:hAnsi="宋体"/>
          <w:sz w:val="28"/>
          <w:szCs w:val="28"/>
        </w:rPr>
      </w:pPr>
      <w:r>
        <w:rPr>
          <w:rFonts w:hint="eastAsia" w:ascii="宋体" w:hAnsi="宋体"/>
          <w:sz w:val="28"/>
          <w:szCs w:val="28"/>
        </w:rPr>
        <w:t>供应商应具备《政府采购法》第二十二条规定的条件；</w:t>
      </w:r>
    </w:p>
    <w:p>
      <w:pPr>
        <w:spacing w:line="360" w:lineRule="auto"/>
        <w:ind w:firstLine="548" w:firstLineChars="196"/>
        <w:rPr>
          <w:rFonts w:ascii="宋体" w:hAnsi="宋体"/>
          <w:color w:val="000000"/>
          <w:sz w:val="28"/>
          <w:szCs w:val="28"/>
        </w:rPr>
      </w:pPr>
      <w:r>
        <w:rPr>
          <w:rFonts w:hint="eastAsia" w:ascii="宋体" w:hAnsi="宋体"/>
          <w:sz w:val="28"/>
          <w:szCs w:val="28"/>
        </w:rPr>
        <w:t>（1）具有独立承担民事责任能力的在中华人民共和国境内注册的法人或其他组织或自然人（具备相关的经营范围）；</w:t>
      </w:r>
    </w:p>
    <w:p>
      <w:pPr>
        <w:spacing w:line="360" w:lineRule="auto"/>
        <w:ind w:right="-29" w:rightChars="-14" w:firstLine="560" w:firstLineChars="200"/>
        <w:rPr>
          <w:rFonts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2</w:t>
      </w:r>
      <w:r>
        <w:rPr>
          <w:rFonts w:ascii="宋体" w:hAnsi="宋体"/>
          <w:color w:val="000000"/>
          <w:sz w:val="28"/>
          <w:szCs w:val="28"/>
        </w:rPr>
        <w:t>)具有良好的商业信誉和健全的</w:t>
      </w:r>
      <w:r>
        <w:fldChar w:fldCharType="begin"/>
      </w:r>
      <w:r>
        <w:instrText xml:space="preserve"> HYPERLINK "http://www.so.com/s?q=%E8%B4%A2%E5%8A%A1%E4%BC%9A%E8%AE%A1%E5%88%B6%E5%BA%A6&amp;ie=utf-8&amp;src=internal_wenda_recommend_textn" \t "_blank" </w:instrText>
      </w:r>
      <w:r>
        <w:fldChar w:fldCharType="separate"/>
      </w:r>
      <w:r>
        <w:rPr>
          <w:rStyle w:val="44"/>
          <w:rFonts w:ascii="宋体" w:hAnsi="宋体"/>
          <w:color w:val="000000"/>
          <w:sz w:val="28"/>
          <w:szCs w:val="28"/>
          <w:u w:val="none"/>
        </w:rPr>
        <w:t>财务会计制度</w:t>
      </w:r>
      <w:r>
        <w:rPr>
          <w:rStyle w:val="44"/>
          <w:rFonts w:ascii="宋体" w:hAnsi="宋体"/>
          <w:color w:val="000000"/>
          <w:sz w:val="28"/>
          <w:szCs w:val="28"/>
          <w:u w:val="none"/>
        </w:rPr>
        <w:fldChar w:fldCharType="end"/>
      </w:r>
      <w:r>
        <w:rPr>
          <w:rFonts w:hint="eastAsia" w:ascii="宋体" w:hAnsi="宋体"/>
          <w:color w:val="000000"/>
          <w:sz w:val="28"/>
          <w:szCs w:val="28"/>
        </w:rPr>
        <w:t>；</w:t>
      </w:r>
      <w:bookmarkStart w:id="5" w:name="_GoBack"/>
      <w:bookmarkEnd w:id="5"/>
    </w:p>
    <w:p>
      <w:pPr>
        <w:spacing w:line="360" w:lineRule="auto"/>
        <w:ind w:right="-29" w:rightChars="-14" w:firstLine="560" w:firstLineChars="200"/>
        <w:rPr>
          <w:rFonts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3</w:t>
      </w:r>
      <w:r>
        <w:rPr>
          <w:rFonts w:ascii="宋体" w:hAnsi="宋体"/>
          <w:color w:val="000000"/>
          <w:sz w:val="28"/>
          <w:szCs w:val="28"/>
        </w:rPr>
        <w:t>)具有履行合同所必需的设备和专业技术能力</w:t>
      </w:r>
      <w:r>
        <w:rPr>
          <w:rFonts w:hint="eastAsia" w:ascii="宋体" w:hAnsi="宋体"/>
          <w:color w:val="000000"/>
          <w:sz w:val="28"/>
          <w:szCs w:val="28"/>
        </w:rPr>
        <w:t>；</w:t>
      </w:r>
    </w:p>
    <w:p>
      <w:pPr>
        <w:spacing w:line="360" w:lineRule="auto"/>
        <w:ind w:right="-29" w:rightChars="-14" w:firstLine="560" w:firstLineChars="200"/>
        <w:rPr>
          <w:rFonts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4</w:t>
      </w:r>
      <w:r>
        <w:rPr>
          <w:rFonts w:ascii="宋体" w:hAnsi="宋体"/>
          <w:color w:val="000000"/>
          <w:sz w:val="28"/>
          <w:szCs w:val="28"/>
        </w:rPr>
        <w:t>)有依法缴纳税收和</w:t>
      </w:r>
      <w:r>
        <w:fldChar w:fldCharType="begin"/>
      </w:r>
      <w:r>
        <w:instrText xml:space="preserve"> HYPERLINK "http://www.so.com/s?q=%E7%A4%BE%E4%BC%9A%E4%BF%9D%E9%9A%9C%E8%B5%84%E9%87%91&amp;ie=utf-8&amp;src=internal_wenda_recommend_textn" \t "_blank" </w:instrText>
      </w:r>
      <w:r>
        <w:fldChar w:fldCharType="separate"/>
      </w:r>
      <w:r>
        <w:rPr>
          <w:rStyle w:val="44"/>
          <w:rFonts w:ascii="宋体" w:hAnsi="宋体"/>
          <w:color w:val="000000"/>
          <w:sz w:val="28"/>
          <w:szCs w:val="28"/>
          <w:u w:val="none"/>
        </w:rPr>
        <w:t>社会保障资金</w:t>
      </w:r>
      <w:r>
        <w:rPr>
          <w:rStyle w:val="44"/>
          <w:rFonts w:ascii="宋体" w:hAnsi="宋体"/>
          <w:color w:val="000000"/>
          <w:sz w:val="28"/>
          <w:szCs w:val="28"/>
          <w:u w:val="none"/>
        </w:rPr>
        <w:fldChar w:fldCharType="end"/>
      </w:r>
      <w:r>
        <w:rPr>
          <w:rFonts w:ascii="宋体" w:hAnsi="宋体"/>
          <w:color w:val="000000"/>
          <w:sz w:val="28"/>
          <w:szCs w:val="28"/>
        </w:rPr>
        <w:t>的良好记录</w:t>
      </w:r>
      <w:r>
        <w:rPr>
          <w:rFonts w:hint="eastAsia" w:ascii="宋体" w:hAnsi="宋体"/>
          <w:color w:val="000000"/>
          <w:sz w:val="28"/>
          <w:szCs w:val="28"/>
        </w:rPr>
        <w:t>；</w:t>
      </w:r>
    </w:p>
    <w:p>
      <w:pPr>
        <w:spacing w:line="360" w:lineRule="auto"/>
        <w:ind w:right="-29" w:rightChars="-14" w:firstLine="560" w:firstLineChars="200"/>
        <w:rPr>
          <w:rFonts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5</w:t>
      </w:r>
      <w:r>
        <w:rPr>
          <w:rFonts w:ascii="宋体" w:hAnsi="宋体"/>
          <w:color w:val="000000"/>
          <w:sz w:val="28"/>
          <w:szCs w:val="28"/>
        </w:rPr>
        <w:t>)参加政府采购活动前三年内，在经营活动中没有重大违法记录</w:t>
      </w:r>
      <w:r>
        <w:rPr>
          <w:rFonts w:hint="eastAsia" w:ascii="宋体" w:hAnsi="宋体"/>
          <w:color w:val="000000"/>
          <w:sz w:val="28"/>
          <w:szCs w:val="28"/>
        </w:rPr>
        <w:t>；</w:t>
      </w:r>
    </w:p>
    <w:p>
      <w:pPr>
        <w:spacing w:line="360" w:lineRule="auto"/>
        <w:ind w:right="-29" w:rightChars="-14" w:firstLine="560" w:firstLineChars="200"/>
        <w:rPr>
          <w:rFonts w:ascii="宋体" w:hAnsi="宋体"/>
          <w:sz w:val="28"/>
          <w:szCs w:val="28"/>
        </w:rPr>
      </w:pPr>
      <w:r>
        <w:rPr>
          <w:rFonts w:ascii="宋体" w:hAnsi="宋体"/>
          <w:color w:val="000000"/>
          <w:sz w:val="28"/>
          <w:szCs w:val="28"/>
        </w:rPr>
        <w:t>(</w:t>
      </w:r>
      <w:r>
        <w:rPr>
          <w:rFonts w:hint="eastAsia" w:ascii="宋体" w:hAnsi="宋体"/>
          <w:color w:val="000000"/>
          <w:sz w:val="28"/>
          <w:szCs w:val="28"/>
        </w:rPr>
        <w:t>6</w:t>
      </w:r>
      <w:r>
        <w:rPr>
          <w:rFonts w:ascii="宋体" w:hAnsi="宋体"/>
          <w:color w:val="000000"/>
          <w:sz w:val="28"/>
          <w:szCs w:val="28"/>
        </w:rPr>
        <w:t>)法律、行政法规规定的其他条件。</w:t>
      </w:r>
    </w:p>
    <w:p>
      <w:pPr>
        <w:spacing w:line="360" w:lineRule="auto"/>
        <w:ind w:firstLine="560" w:firstLineChars="200"/>
        <w:rPr>
          <w:rFonts w:ascii="宋体" w:hAnsi="宋体"/>
          <w:sz w:val="28"/>
          <w:szCs w:val="28"/>
        </w:rPr>
      </w:pPr>
      <w:r>
        <w:rPr>
          <w:rFonts w:hint="eastAsia" w:ascii="宋体" w:hAnsi="宋体"/>
          <w:sz w:val="28"/>
          <w:szCs w:val="28"/>
        </w:rPr>
        <w:t>2、本项目不接受联合体投标。</w:t>
      </w:r>
    </w:p>
    <w:p>
      <w:pPr>
        <w:spacing w:line="360" w:lineRule="auto"/>
        <w:ind w:firstLine="551" w:firstLineChars="196"/>
        <w:rPr>
          <w:rFonts w:hAnsi="宋体"/>
          <w:b/>
          <w:sz w:val="28"/>
          <w:szCs w:val="28"/>
        </w:rPr>
      </w:pPr>
      <w:r>
        <w:rPr>
          <w:rFonts w:hint="eastAsia" w:hAnsi="宋体"/>
          <w:b/>
          <w:sz w:val="28"/>
          <w:szCs w:val="28"/>
        </w:rPr>
        <w:t>二、采购</w:t>
      </w:r>
      <w:bookmarkStart w:id="0" w:name="_Toc312238250"/>
      <w:r>
        <w:rPr>
          <w:rFonts w:hint="eastAsia" w:hAnsi="宋体"/>
          <w:b/>
          <w:sz w:val="28"/>
          <w:szCs w:val="28"/>
        </w:rPr>
        <w:t>项目内容</w:t>
      </w:r>
    </w:p>
    <w:p>
      <w:pPr>
        <w:snapToGrid w:val="0"/>
        <w:ind w:right="-210" w:rightChars="-100" w:firstLine="560" w:firstLineChars="200"/>
        <w:rPr>
          <w:rFonts w:hAnsi="宋体"/>
          <w:b/>
          <w:sz w:val="28"/>
          <w:szCs w:val="28"/>
        </w:rPr>
      </w:pPr>
      <w:r>
        <w:rPr>
          <w:rFonts w:hint="eastAsia" w:ascii="宋体" w:hAnsi="宋体" w:cs="Arial"/>
          <w:sz w:val="28"/>
          <w:szCs w:val="28"/>
        </w:rPr>
        <w:t>采购项目内容、技术参数及规格要求如下：</w:t>
      </w:r>
    </w:p>
    <w:bookmarkEnd w:id="0"/>
    <w:tbl>
      <w:tblPr>
        <w:tblStyle w:val="46"/>
        <w:tblW w:w="9326" w:type="dxa"/>
        <w:jc w:val="center"/>
        <w:tblInd w:w="0" w:type="dxa"/>
        <w:tblLayout w:type="fixed"/>
        <w:tblCellMar>
          <w:top w:w="0" w:type="dxa"/>
          <w:left w:w="108" w:type="dxa"/>
          <w:bottom w:w="0" w:type="dxa"/>
          <w:right w:w="108" w:type="dxa"/>
        </w:tblCellMar>
      </w:tblPr>
      <w:tblGrid>
        <w:gridCol w:w="939"/>
        <w:gridCol w:w="2855"/>
        <w:gridCol w:w="2940"/>
        <w:gridCol w:w="1134"/>
        <w:gridCol w:w="1458"/>
      </w:tblGrid>
      <w:tr>
        <w:tblPrEx>
          <w:tblLayout w:type="fixed"/>
          <w:tblCellMar>
            <w:top w:w="0" w:type="dxa"/>
            <w:left w:w="108" w:type="dxa"/>
            <w:bottom w:w="0" w:type="dxa"/>
            <w:right w:w="108" w:type="dxa"/>
          </w:tblCellMar>
        </w:tblPrEx>
        <w:trPr>
          <w:trHeight w:val="680" w:hRule="atLeast"/>
          <w:jc w:val="center"/>
        </w:trPr>
        <w:tc>
          <w:tcPr>
            <w:tcW w:w="93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序号</w:t>
            </w:r>
          </w:p>
        </w:tc>
        <w:tc>
          <w:tcPr>
            <w:tcW w:w="285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名称</w:t>
            </w:r>
          </w:p>
        </w:tc>
        <w:tc>
          <w:tcPr>
            <w:tcW w:w="29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参数、规格</w:t>
            </w: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单位</w:t>
            </w:r>
          </w:p>
        </w:tc>
        <w:tc>
          <w:tcPr>
            <w:tcW w:w="145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数量</w:t>
            </w:r>
          </w:p>
        </w:tc>
      </w:tr>
      <w:tr>
        <w:tblPrEx>
          <w:tblLayout w:type="fixed"/>
          <w:tblCellMar>
            <w:top w:w="0" w:type="dxa"/>
            <w:left w:w="108" w:type="dxa"/>
            <w:bottom w:w="0" w:type="dxa"/>
            <w:right w:w="108" w:type="dxa"/>
          </w:tblCellMar>
        </w:tblPrEx>
        <w:trPr>
          <w:trHeight w:val="680" w:hRule="atLeast"/>
          <w:jc w:val="center"/>
        </w:trPr>
        <w:tc>
          <w:tcPr>
            <w:tcW w:w="939" w:type="dxa"/>
            <w:tcBorders>
              <w:top w:val="nil"/>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1</w:t>
            </w:r>
          </w:p>
        </w:tc>
        <w:tc>
          <w:tcPr>
            <w:tcW w:w="2855" w:type="dxa"/>
            <w:tcBorders>
              <w:top w:val="nil"/>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手提式干粉灭火器</w:t>
            </w:r>
          </w:p>
        </w:tc>
        <w:tc>
          <w:tcPr>
            <w:tcW w:w="2940" w:type="dxa"/>
            <w:tcBorders>
              <w:top w:val="nil"/>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3KG（包安装）</w:t>
            </w:r>
          </w:p>
        </w:tc>
        <w:tc>
          <w:tcPr>
            <w:tcW w:w="1134" w:type="dxa"/>
            <w:tcBorders>
              <w:top w:val="nil"/>
              <w:left w:val="nil"/>
              <w:bottom w:val="nil"/>
              <w:right w:val="single" w:color="auto" w:sz="12" w:space="0"/>
              <w:tl2br w:val="nil"/>
              <w:tr2bl w:val="nil"/>
            </w:tcBorders>
            <w:vAlign w:val="center"/>
          </w:tcPr>
          <w:p>
            <w:pPr>
              <w:jc w:val="center"/>
              <w:rPr>
                <w:rFonts w:ascii="宋体" w:hAnsi="宋体"/>
                <w:color w:val="000000"/>
                <w:sz w:val="30"/>
              </w:rPr>
            </w:pPr>
            <w:r>
              <w:rPr>
                <w:rFonts w:hint="eastAsia" w:ascii="宋体" w:hAnsi="宋体"/>
                <w:color w:val="000000"/>
                <w:sz w:val="30"/>
              </w:rPr>
              <w:t>支</w:t>
            </w:r>
          </w:p>
        </w:tc>
        <w:tc>
          <w:tcPr>
            <w:tcW w:w="1458" w:type="dxa"/>
            <w:tcBorders>
              <w:top w:val="nil"/>
              <w:left w:val="nil"/>
              <w:bottom w:val="nil"/>
              <w:right w:val="single" w:color="auto" w:sz="12" w:space="0"/>
              <w:tl2br w:val="nil"/>
              <w:tr2bl w:val="nil"/>
            </w:tcBorders>
            <w:vAlign w:val="center"/>
          </w:tcPr>
          <w:p>
            <w:pPr>
              <w:jc w:val="center"/>
              <w:rPr>
                <w:rFonts w:ascii="宋体" w:hAnsi="宋体"/>
                <w:color w:val="000000"/>
                <w:sz w:val="30"/>
              </w:rPr>
            </w:pPr>
            <w:r>
              <w:rPr>
                <w:rFonts w:hint="eastAsia" w:ascii="宋体" w:hAnsi="宋体"/>
                <w:color w:val="000000"/>
                <w:sz w:val="30"/>
              </w:rPr>
              <w:t>210</w:t>
            </w:r>
          </w:p>
        </w:tc>
      </w:tr>
      <w:tr>
        <w:tblPrEx>
          <w:tblLayout w:type="fixed"/>
          <w:tblCellMar>
            <w:top w:w="0" w:type="dxa"/>
            <w:left w:w="108" w:type="dxa"/>
            <w:bottom w:w="0" w:type="dxa"/>
            <w:right w:w="108" w:type="dxa"/>
          </w:tblCellMar>
        </w:tblPrEx>
        <w:trPr>
          <w:trHeight w:val="680" w:hRule="atLeast"/>
          <w:jc w:val="center"/>
        </w:trPr>
        <w:tc>
          <w:tcPr>
            <w:tcW w:w="93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2</w:t>
            </w:r>
          </w:p>
        </w:tc>
        <w:tc>
          <w:tcPr>
            <w:tcW w:w="285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手提式干粉灭火器</w:t>
            </w:r>
          </w:p>
        </w:tc>
        <w:tc>
          <w:tcPr>
            <w:tcW w:w="2940" w:type="dxa"/>
            <w:tcBorders>
              <w:top w:val="single" w:color="auto" w:sz="6" w:space="0"/>
              <w:left w:val="single" w:color="auto" w:sz="6" w:space="0"/>
              <w:bottom w:val="single" w:color="auto" w:sz="4"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2KG（包安装）</w:t>
            </w:r>
          </w:p>
        </w:tc>
        <w:tc>
          <w:tcPr>
            <w:tcW w:w="1134" w:type="dxa"/>
            <w:tcBorders>
              <w:top w:val="single" w:color="auto" w:sz="12" w:space="0"/>
              <w:left w:val="nil"/>
              <w:bottom w:val="single" w:color="auto" w:sz="4" w:space="0"/>
              <w:right w:val="single" w:color="auto" w:sz="12" w:space="0"/>
              <w:tl2br w:val="nil"/>
              <w:tr2bl w:val="nil"/>
            </w:tcBorders>
            <w:vAlign w:val="center"/>
          </w:tcPr>
          <w:p>
            <w:pPr>
              <w:jc w:val="center"/>
              <w:rPr>
                <w:rFonts w:ascii="宋体" w:hAnsi="宋体"/>
                <w:color w:val="000000"/>
                <w:sz w:val="30"/>
              </w:rPr>
            </w:pPr>
            <w:r>
              <w:rPr>
                <w:rFonts w:hint="eastAsia" w:ascii="宋体" w:hAnsi="宋体"/>
                <w:color w:val="000000"/>
                <w:sz w:val="30"/>
              </w:rPr>
              <w:t>支</w:t>
            </w:r>
          </w:p>
        </w:tc>
        <w:tc>
          <w:tcPr>
            <w:tcW w:w="1458" w:type="dxa"/>
            <w:tcBorders>
              <w:top w:val="single" w:color="auto" w:sz="12" w:space="0"/>
              <w:left w:val="nil"/>
              <w:bottom w:val="single" w:color="auto" w:sz="4" w:space="0"/>
              <w:right w:val="single" w:color="auto" w:sz="12" w:space="0"/>
              <w:tl2br w:val="nil"/>
              <w:tr2bl w:val="nil"/>
            </w:tcBorders>
            <w:vAlign w:val="center"/>
          </w:tcPr>
          <w:p>
            <w:pPr>
              <w:jc w:val="center"/>
              <w:rPr>
                <w:rFonts w:ascii="宋体" w:hAnsi="宋体"/>
                <w:color w:val="000000"/>
                <w:sz w:val="30"/>
              </w:rPr>
            </w:pPr>
            <w:r>
              <w:rPr>
                <w:rFonts w:hint="eastAsia" w:ascii="宋体" w:hAnsi="宋体"/>
                <w:color w:val="000000"/>
                <w:sz w:val="30"/>
              </w:rPr>
              <w:t>20</w:t>
            </w:r>
          </w:p>
        </w:tc>
      </w:tr>
      <w:tr>
        <w:tblPrEx>
          <w:tblLayout w:type="fixed"/>
          <w:tblCellMar>
            <w:top w:w="0" w:type="dxa"/>
            <w:left w:w="108" w:type="dxa"/>
            <w:bottom w:w="0" w:type="dxa"/>
            <w:right w:w="108" w:type="dxa"/>
          </w:tblCellMar>
        </w:tblPrEx>
        <w:trPr>
          <w:trHeight w:val="680" w:hRule="atLeast"/>
          <w:jc w:val="center"/>
        </w:trPr>
        <w:tc>
          <w:tcPr>
            <w:tcW w:w="93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3</w:t>
            </w:r>
          </w:p>
        </w:tc>
        <w:tc>
          <w:tcPr>
            <w:tcW w:w="2855" w:type="dxa"/>
            <w:tcBorders>
              <w:top w:val="single" w:color="auto" w:sz="6" w:space="0"/>
              <w:left w:val="single" w:color="auto" w:sz="6" w:space="0"/>
              <w:bottom w:val="single" w:color="auto" w:sz="6" w:space="0"/>
              <w:right w:val="single" w:color="auto" w:sz="4" w:space="0"/>
              <w:tl2br w:val="nil"/>
              <w:tr2bl w:val="nil"/>
            </w:tcBorders>
            <w:vAlign w:val="center"/>
          </w:tcPr>
          <w:p>
            <w:pPr>
              <w:jc w:val="center"/>
              <w:rPr>
                <w:rFonts w:ascii="宋体" w:hAnsi="宋体"/>
                <w:color w:val="000000"/>
                <w:sz w:val="30"/>
              </w:rPr>
            </w:pPr>
            <w:r>
              <w:rPr>
                <w:rFonts w:hint="eastAsia" w:ascii="宋体" w:hAnsi="宋体"/>
                <w:color w:val="000000"/>
                <w:sz w:val="30"/>
              </w:rPr>
              <w:t>消防应急灯</w:t>
            </w:r>
          </w:p>
        </w:tc>
        <w:tc>
          <w:tcPr>
            <w:tcW w:w="2940" w:type="dxa"/>
            <w:tcBorders>
              <w:top w:val="single" w:color="auto" w:sz="4" w:space="0"/>
              <w:left w:val="single" w:color="auto" w:sz="4" w:space="0"/>
              <w:bottom w:val="single" w:color="auto" w:sz="4" w:space="0"/>
              <w:right w:val="single" w:color="auto" w:sz="6" w:space="0"/>
              <w:tl2br w:val="nil"/>
              <w:tr2bl w:val="nil"/>
            </w:tcBorders>
            <w:vAlign w:val="center"/>
          </w:tcPr>
          <w:p>
            <w:pPr>
              <w:rPr>
                <w:rFonts w:ascii="宋体" w:hAnsi="宋体"/>
                <w:color w:val="000000"/>
                <w:sz w:val="30"/>
              </w:rPr>
            </w:pPr>
            <w:r>
              <w:rPr>
                <w:rFonts w:hint="eastAsia" w:ascii="宋体" w:hAnsi="宋体"/>
                <w:color w:val="000000"/>
                <w:sz w:val="30"/>
              </w:rPr>
              <w:t>（包安装）</w:t>
            </w:r>
          </w:p>
        </w:tc>
        <w:tc>
          <w:tcPr>
            <w:tcW w:w="1134" w:type="dxa"/>
            <w:tcBorders>
              <w:top w:val="single" w:color="auto" w:sz="4" w:space="0"/>
              <w:left w:val="nil"/>
              <w:bottom w:val="single" w:color="auto" w:sz="4" w:space="0"/>
              <w:right w:val="single" w:color="auto" w:sz="12" w:space="0"/>
              <w:tl2br w:val="nil"/>
              <w:tr2bl w:val="nil"/>
            </w:tcBorders>
            <w:vAlign w:val="center"/>
          </w:tcPr>
          <w:p>
            <w:pPr>
              <w:jc w:val="center"/>
              <w:rPr>
                <w:rFonts w:ascii="宋体" w:hAnsi="宋体"/>
                <w:color w:val="000000"/>
                <w:sz w:val="30"/>
              </w:rPr>
            </w:pPr>
            <w:r>
              <w:rPr>
                <w:rFonts w:hint="eastAsia" w:ascii="宋体" w:hAnsi="宋体"/>
                <w:color w:val="000000"/>
                <w:sz w:val="30"/>
              </w:rPr>
              <w:t>台</w:t>
            </w:r>
          </w:p>
        </w:tc>
        <w:tc>
          <w:tcPr>
            <w:tcW w:w="1458" w:type="dxa"/>
            <w:tcBorders>
              <w:top w:val="single" w:color="auto" w:sz="4" w:space="0"/>
              <w:left w:val="nil"/>
              <w:bottom w:val="single" w:color="auto" w:sz="4" w:space="0"/>
              <w:right w:val="single" w:color="auto" w:sz="4" w:space="0"/>
              <w:tl2br w:val="nil"/>
              <w:tr2bl w:val="nil"/>
            </w:tcBorders>
            <w:vAlign w:val="center"/>
          </w:tcPr>
          <w:p>
            <w:pPr>
              <w:jc w:val="center"/>
              <w:rPr>
                <w:rFonts w:ascii="宋体" w:hAnsi="宋体"/>
                <w:color w:val="000000"/>
                <w:sz w:val="30"/>
              </w:rPr>
            </w:pPr>
            <w:r>
              <w:rPr>
                <w:rFonts w:hint="eastAsia" w:ascii="宋体" w:hAnsi="宋体"/>
                <w:color w:val="000000"/>
                <w:sz w:val="30"/>
              </w:rPr>
              <w:t>30</w:t>
            </w:r>
          </w:p>
        </w:tc>
      </w:tr>
      <w:tr>
        <w:tblPrEx>
          <w:tblLayout w:type="fixed"/>
          <w:tblCellMar>
            <w:top w:w="0" w:type="dxa"/>
            <w:left w:w="108" w:type="dxa"/>
            <w:bottom w:w="0" w:type="dxa"/>
            <w:right w:w="108" w:type="dxa"/>
          </w:tblCellMar>
        </w:tblPrEx>
        <w:trPr>
          <w:trHeight w:val="680" w:hRule="atLeast"/>
          <w:jc w:val="center"/>
        </w:trPr>
        <w:tc>
          <w:tcPr>
            <w:tcW w:w="93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4</w:t>
            </w:r>
          </w:p>
        </w:tc>
        <w:tc>
          <w:tcPr>
            <w:tcW w:w="2855" w:type="dxa"/>
            <w:tcBorders>
              <w:top w:val="single" w:color="auto" w:sz="6" w:space="0"/>
              <w:left w:val="single" w:color="auto" w:sz="6" w:space="0"/>
              <w:bottom w:val="single" w:color="auto" w:sz="6" w:space="0"/>
              <w:right w:val="single" w:color="auto" w:sz="4" w:space="0"/>
              <w:tl2br w:val="nil"/>
              <w:tr2bl w:val="nil"/>
            </w:tcBorders>
            <w:vAlign w:val="center"/>
          </w:tcPr>
          <w:p>
            <w:pPr>
              <w:jc w:val="center"/>
              <w:rPr>
                <w:rFonts w:ascii="宋体" w:hAnsi="宋体"/>
                <w:color w:val="000000"/>
                <w:sz w:val="30"/>
              </w:rPr>
            </w:pPr>
            <w:r>
              <w:rPr>
                <w:rFonts w:hint="eastAsia" w:ascii="宋体" w:hAnsi="宋体"/>
                <w:color w:val="000000"/>
                <w:sz w:val="30"/>
              </w:rPr>
              <w:t>应急疏散逃生标志</w:t>
            </w:r>
          </w:p>
        </w:tc>
        <w:tc>
          <w:tcPr>
            <w:tcW w:w="2940" w:type="dxa"/>
            <w:tcBorders>
              <w:top w:val="single" w:color="auto" w:sz="6" w:space="0"/>
              <w:left w:val="single" w:color="auto" w:sz="4" w:space="0"/>
              <w:bottom w:val="single" w:color="auto" w:sz="4"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（带电源、包安装）</w:t>
            </w:r>
          </w:p>
        </w:tc>
        <w:tc>
          <w:tcPr>
            <w:tcW w:w="1134" w:type="dxa"/>
            <w:tcBorders>
              <w:top w:val="nil"/>
              <w:left w:val="nil"/>
              <w:bottom w:val="single" w:color="auto" w:sz="4" w:space="0"/>
              <w:right w:val="single" w:color="auto" w:sz="12" w:space="0"/>
              <w:tl2br w:val="nil"/>
              <w:tr2bl w:val="nil"/>
            </w:tcBorders>
            <w:vAlign w:val="center"/>
          </w:tcPr>
          <w:p>
            <w:pPr>
              <w:jc w:val="center"/>
              <w:rPr>
                <w:rFonts w:ascii="宋体" w:hAnsi="宋体"/>
                <w:color w:val="000000"/>
                <w:sz w:val="30"/>
              </w:rPr>
            </w:pPr>
            <w:r>
              <w:rPr>
                <w:rFonts w:hint="eastAsia" w:ascii="宋体" w:hAnsi="宋体"/>
                <w:color w:val="000000"/>
                <w:sz w:val="30"/>
              </w:rPr>
              <w:t>台</w:t>
            </w:r>
          </w:p>
        </w:tc>
        <w:tc>
          <w:tcPr>
            <w:tcW w:w="1458" w:type="dxa"/>
            <w:tcBorders>
              <w:top w:val="nil"/>
              <w:left w:val="nil"/>
              <w:bottom w:val="single" w:color="auto" w:sz="4" w:space="0"/>
              <w:right w:val="single" w:color="auto" w:sz="4" w:space="0"/>
              <w:tl2br w:val="nil"/>
              <w:tr2bl w:val="nil"/>
            </w:tcBorders>
            <w:vAlign w:val="center"/>
          </w:tcPr>
          <w:p>
            <w:pPr>
              <w:jc w:val="center"/>
              <w:rPr>
                <w:rFonts w:ascii="宋体" w:hAnsi="宋体"/>
                <w:color w:val="000000"/>
                <w:sz w:val="30"/>
              </w:rPr>
            </w:pPr>
            <w:r>
              <w:rPr>
                <w:rFonts w:hint="eastAsia" w:ascii="宋体" w:hAnsi="宋体"/>
                <w:color w:val="000000"/>
                <w:sz w:val="30"/>
              </w:rPr>
              <w:t>30</w:t>
            </w:r>
          </w:p>
        </w:tc>
      </w:tr>
      <w:tr>
        <w:tblPrEx>
          <w:tblLayout w:type="fixed"/>
          <w:tblCellMar>
            <w:top w:w="0" w:type="dxa"/>
            <w:left w:w="108" w:type="dxa"/>
            <w:bottom w:w="0" w:type="dxa"/>
            <w:right w:w="108" w:type="dxa"/>
          </w:tblCellMar>
        </w:tblPrEx>
        <w:trPr>
          <w:trHeight w:val="680" w:hRule="atLeast"/>
          <w:jc w:val="center"/>
        </w:trPr>
        <w:tc>
          <w:tcPr>
            <w:tcW w:w="93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5</w:t>
            </w:r>
          </w:p>
        </w:tc>
        <w:tc>
          <w:tcPr>
            <w:tcW w:w="285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安全出口</w:t>
            </w:r>
          </w:p>
        </w:tc>
        <w:tc>
          <w:tcPr>
            <w:tcW w:w="2940" w:type="dxa"/>
            <w:tcBorders>
              <w:top w:val="single" w:color="auto" w:sz="4"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（带电源、包安装）</w:t>
            </w:r>
          </w:p>
        </w:tc>
        <w:tc>
          <w:tcPr>
            <w:tcW w:w="1134" w:type="dxa"/>
            <w:tcBorders>
              <w:top w:val="single" w:color="auto" w:sz="4" w:space="0"/>
              <w:left w:val="nil"/>
              <w:bottom w:val="nil"/>
              <w:right w:val="single" w:color="auto" w:sz="12" w:space="0"/>
              <w:tl2br w:val="nil"/>
              <w:tr2bl w:val="nil"/>
            </w:tcBorders>
            <w:vAlign w:val="center"/>
          </w:tcPr>
          <w:p>
            <w:pPr>
              <w:jc w:val="center"/>
              <w:rPr>
                <w:rFonts w:ascii="宋体" w:hAnsi="宋体"/>
                <w:color w:val="000000"/>
                <w:sz w:val="30"/>
              </w:rPr>
            </w:pPr>
            <w:r>
              <w:rPr>
                <w:rFonts w:hint="eastAsia" w:ascii="宋体" w:hAnsi="宋体"/>
                <w:color w:val="000000"/>
                <w:sz w:val="30"/>
              </w:rPr>
              <w:t>台</w:t>
            </w:r>
          </w:p>
        </w:tc>
        <w:tc>
          <w:tcPr>
            <w:tcW w:w="1458" w:type="dxa"/>
            <w:tcBorders>
              <w:top w:val="single" w:color="auto" w:sz="4" w:space="0"/>
              <w:left w:val="nil"/>
              <w:bottom w:val="nil"/>
              <w:right w:val="single" w:color="auto" w:sz="12" w:space="0"/>
              <w:tl2br w:val="nil"/>
              <w:tr2bl w:val="nil"/>
            </w:tcBorders>
            <w:vAlign w:val="center"/>
          </w:tcPr>
          <w:p>
            <w:pPr>
              <w:jc w:val="center"/>
              <w:rPr>
                <w:rFonts w:ascii="宋体" w:hAnsi="宋体"/>
                <w:color w:val="000000"/>
                <w:sz w:val="30"/>
              </w:rPr>
            </w:pPr>
            <w:r>
              <w:rPr>
                <w:rFonts w:hint="eastAsia" w:ascii="宋体" w:hAnsi="宋体"/>
                <w:color w:val="000000"/>
                <w:sz w:val="30"/>
              </w:rPr>
              <w:t>22</w:t>
            </w:r>
          </w:p>
        </w:tc>
      </w:tr>
      <w:tr>
        <w:tblPrEx>
          <w:tblLayout w:type="fixed"/>
          <w:tblCellMar>
            <w:top w:w="0" w:type="dxa"/>
            <w:left w:w="108" w:type="dxa"/>
            <w:bottom w:w="0" w:type="dxa"/>
            <w:right w:w="108" w:type="dxa"/>
          </w:tblCellMar>
        </w:tblPrEx>
        <w:trPr>
          <w:trHeight w:val="680" w:hRule="atLeast"/>
          <w:jc w:val="center"/>
        </w:trPr>
        <w:tc>
          <w:tcPr>
            <w:tcW w:w="93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6</w:t>
            </w:r>
          </w:p>
        </w:tc>
        <w:tc>
          <w:tcPr>
            <w:tcW w:w="285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防毒面具</w:t>
            </w:r>
          </w:p>
        </w:tc>
        <w:tc>
          <w:tcPr>
            <w:tcW w:w="29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30"/>
              </w:rPr>
            </w:pPr>
          </w:p>
        </w:tc>
        <w:tc>
          <w:tcPr>
            <w:tcW w:w="1134" w:type="dxa"/>
            <w:tcBorders>
              <w:top w:val="single" w:color="auto" w:sz="4" w:space="0"/>
              <w:left w:val="nil"/>
              <w:bottom w:val="single" w:color="auto" w:sz="12" w:space="0"/>
              <w:right w:val="single" w:color="auto" w:sz="12" w:space="0"/>
              <w:tl2br w:val="nil"/>
              <w:tr2bl w:val="nil"/>
            </w:tcBorders>
            <w:vAlign w:val="center"/>
          </w:tcPr>
          <w:p>
            <w:pPr>
              <w:jc w:val="center"/>
              <w:rPr>
                <w:rFonts w:ascii="宋体" w:hAnsi="宋体"/>
                <w:color w:val="000000"/>
                <w:sz w:val="30"/>
              </w:rPr>
            </w:pPr>
            <w:r>
              <w:rPr>
                <w:rFonts w:hint="eastAsia" w:ascii="宋体" w:hAnsi="宋体"/>
                <w:color w:val="000000"/>
                <w:sz w:val="30"/>
              </w:rPr>
              <w:t>个</w:t>
            </w:r>
          </w:p>
        </w:tc>
        <w:tc>
          <w:tcPr>
            <w:tcW w:w="1458" w:type="dxa"/>
            <w:tcBorders>
              <w:top w:val="single" w:color="auto" w:sz="4" w:space="0"/>
              <w:left w:val="nil"/>
              <w:bottom w:val="single" w:color="auto" w:sz="12" w:space="0"/>
              <w:right w:val="single" w:color="auto" w:sz="12" w:space="0"/>
              <w:tl2br w:val="nil"/>
              <w:tr2bl w:val="nil"/>
            </w:tcBorders>
            <w:vAlign w:val="center"/>
          </w:tcPr>
          <w:p>
            <w:pPr>
              <w:jc w:val="center"/>
              <w:rPr>
                <w:rFonts w:ascii="宋体" w:hAnsi="宋体"/>
                <w:color w:val="000000"/>
                <w:sz w:val="30"/>
              </w:rPr>
            </w:pPr>
            <w:r>
              <w:rPr>
                <w:rFonts w:hint="eastAsia" w:ascii="宋体" w:hAnsi="宋体"/>
                <w:color w:val="000000"/>
                <w:sz w:val="30"/>
              </w:rPr>
              <w:t>30</w:t>
            </w:r>
          </w:p>
        </w:tc>
      </w:tr>
      <w:tr>
        <w:tblPrEx>
          <w:tblLayout w:type="fixed"/>
          <w:tblCellMar>
            <w:top w:w="0" w:type="dxa"/>
            <w:left w:w="108" w:type="dxa"/>
            <w:bottom w:w="0" w:type="dxa"/>
            <w:right w:w="108" w:type="dxa"/>
          </w:tblCellMar>
        </w:tblPrEx>
        <w:trPr>
          <w:trHeight w:val="680" w:hRule="atLeast"/>
          <w:jc w:val="center"/>
        </w:trPr>
        <w:tc>
          <w:tcPr>
            <w:tcW w:w="939" w:type="dxa"/>
            <w:tcBorders>
              <w:top w:val="single" w:color="auto" w:sz="6" w:space="0"/>
              <w:left w:val="single" w:color="auto" w:sz="6" w:space="0"/>
              <w:bottom w:val="single" w:color="auto" w:sz="4"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7</w:t>
            </w:r>
          </w:p>
        </w:tc>
        <w:tc>
          <w:tcPr>
            <w:tcW w:w="2855" w:type="dxa"/>
            <w:tcBorders>
              <w:top w:val="single" w:color="auto" w:sz="6" w:space="0"/>
              <w:left w:val="single" w:color="auto" w:sz="6" w:space="0"/>
              <w:bottom w:val="single" w:color="auto" w:sz="4" w:space="0"/>
              <w:right w:val="single" w:color="auto" w:sz="6" w:space="0"/>
              <w:tl2br w:val="nil"/>
              <w:tr2bl w:val="nil"/>
            </w:tcBorders>
            <w:vAlign w:val="center"/>
          </w:tcPr>
          <w:p>
            <w:pPr>
              <w:jc w:val="center"/>
              <w:rPr>
                <w:rFonts w:ascii="宋体" w:hAnsi="宋体"/>
                <w:color w:val="000000"/>
                <w:sz w:val="30"/>
              </w:rPr>
            </w:pPr>
            <w:r>
              <w:rPr>
                <w:rFonts w:hint="eastAsia" w:ascii="宋体" w:hAnsi="宋体"/>
                <w:color w:val="000000"/>
                <w:sz w:val="30"/>
              </w:rPr>
              <w:t>烟感器</w:t>
            </w:r>
          </w:p>
        </w:tc>
        <w:tc>
          <w:tcPr>
            <w:tcW w:w="2940" w:type="dxa"/>
            <w:tcBorders>
              <w:top w:val="single" w:color="auto" w:sz="6" w:space="0"/>
              <w:left w:val="single" w:color="auto" w:sz="6" w:space="0"/>
              <w:bottom w:val="single" w:color="auto" w:sz="4" w:space="0"/>
              <w:right w:val="single" w:color="auto" w:sz="6" w:space="0"/>
              <w:tl2br w:val="nil"/>
              <w:tr2bl w:val="nil"/>
            </w:tcBorders>
            <w:vAlign w:val="center"/>
          </w:tcPr>
          <w:p>
            <w:pPr>
              <w:jc w:val="center"/>
              <w:rPr>
                <w:rFonts w:ascii="宋体" w:hAnsi="宋体"/>
                <w:color w:val="000000"/>
                <w:sz w:val="30"/>
              </w:rPr>
            </w:pPr>
          </w:p>
        </w:tc>
        <w:tc>
          <w:tcPr>
            <w:tcW w:w="1134" w:type="dxa"/>
            <w:tcBorders>
              <w:top w:val="nil"/>
              <w:left w:val="nil"/>
              <w:bottom w:val="single" w:color="auto" w:sz="4" w:space="0"/>
              <w:right w:val="single" w:color="auto" w:sz="12" w:space="0"/>
              <w:tl2br w:val="nil"/>
              <w:tr2bl w:val="nil"/>
            </w:tcBorders>
            <w:vAlign w:val="center"/>
          </w:tcPr>
          <w:p>
            <w:pPr>
              <w:jc w:val="center"/>
              <w:rPr>
                <w:rFonts w:ascii="宋体" w:hAnsi="宋体"/>
                <w:color w:val="000000"/>
                <w:sz w:val="30"/>
              </w:rPr>
            </w:pPr>
            <w:r>
              <w:rPr>
                <w:rFonts w:hint="eastAsia" w:ascii="宋体" w:hAnsi="宋体"/>
                <w:color w:val="000000"/>
                <w:sz w:val="30"/>
              </w:rPr>
              <w:t>个</w:t>
            </w:r>
          </w:p>
        </w:tc>
        <w:tc>
          <w:tcPr>
            <w:tcW w:w="1458" w:type="dxa"/>
            <w:tcBorders>
              <w:top w:val="nil"/>
              <w:left w:val="nil"/>
              <w:bottom w:val="single" w:color="auto" w:sz="4" w:space="0"/>
              <w:right w:val="single" w:color="auto" w:sz="12" w:space="0"/>
              <w:tl2br w:val="nil"/>
              <w:tr2bl w:val="nil"/>
            </w:tcBorders>
            <w:vAlign w:val="center"/>
          </w:tcPr>
          <w:p>
            <w:pPr>
              <w:jc w:val="center"/>
              <w:rPr>
                <w:rFonts w:ascii="宋体" w:hAnsi="宋体"/>
                <w:color w:val="000000"/>
                <w:sz w:val="30"/>
              </w:rPr>
            </w:pPr>
            <w:r>
              <w:rPr>
                <w:rFonts w:hint="eastAsia" w:ascii="宋体" w:hAnsi="宋体"/>
                <w:color w:val="000000"/>
                <w:sz w:val="30"/>
              </w:rPr>
              <w:t>10</w:t>
            </w:r>
          </w:p>
        </w:tc>
      </w:tr>
    </w:tbl>
    <w:p>
      <w:pPr>
        <w:snapToGrid w:val="0"/>
        <w:spacing w:line="300" w:lineRule="auto"/>
        <w:ind w:right="-210" w:rightChars="-100" w:firstLine="560" w:firstLineChars="200"/>
        <w:rPr>
          <w:rFonts w:ascii="宋体" w:hAnsi="宋体" w:cs="Arial"/>
          <w:sz w:val="28"/>
          <w:szCs w:val="28"/>
        </w:rPr>
      </w:pPr>
    </w:p>
    <w:p>
      <w:pPr>
        <w:widowControl/>
        <w:rPr>
          <w:rFonts w:ascii="宋体" w:hAnsi="宋体"/>
          <w:sz w:val="28"/>
          <w:szCs w:val="28"/>
        </w:rPr>
      </w:pPr>
    </w:p>
    <w:p>
      <w:pPr>
        <w:spacing w:line="360" w:lineRule="auto"/>
        <w:ind w:firstLine="562" w:firstLineChars="200"/>
        <w:rPr>
          <w:rFonts w:cs="宋体"/>
          <w:b/>
          <w:sz w:val="28"/>
          <w:szCs w:val="28"/>
        </w:rPr>
      </w:pPr>
      <w:r>
        <w:rPr>
          <w:rFonts w:hint="eastAsia" w:hAnsi="宋体" w:cs="宋体"/>
          <w:b/>
          <w:sz w:val="28"/>
          <w:szCs w:val="28"/>
        </w:rPr>
        <w:t>三、设备要求</w:t>
      </w:r>
    </w:p>
    <w:p>
      <w:pPr>
        <w:spacing w:line="360" w:lineRule="auto"/>
        <w:ind w:firstLine="560" w:firstLineChars="200"/>
        <w:rPr>
          <w:rFonts w:cs="宋体"/>
          <w:sz w:val="28"/>
          <w:szCs w:val="28"/>
          <w:lang w:val="en-GB"/>
        </w:rPr>
      </w:pPr>
      <w:r>
        <w:rPr>
          <w:rFonts w:hAnsi="宋体" w:cs="宋体"/>
          <w:sz w:val="28"/>
          <w:szCs w:val="28"/>
          <w:lang w:val="en-GB"/>
        </w:rPr>
        <w:t>1</w:t>
      </w:r>
      <w:r>
        <w:rPr>
          <w:rFonts w:hint="eastAsia" w:hAnsi="宋体" w:cs="宋体"/>
          <w:sz w:val="28"/>
          <w:szCs w:val="28"/>
          <w:lang w:val="en-GB"/>
        </w:rPr>
        <w:t>、货物为原制造商制造的全新产品，整机无污染，无侵权行为、表面无划损、无任何缺陷隐患，在中国境内可依常规安全合法使用。</w:t>
      </w:r>
    </w:p>
    <w:p>
      <w:pPr>
        <w:spacing w:line="360" w:lineRule="auto"/>
        <w:ind w:firstLine="560" w:firstLineChars="200"/>
        <w:rPr>
          <w:rFonts w:cs="宋体"/>
          <w:sz w:val="28"/>
          <w:szCs w:val="28"/>
          <w:lang w:val="en-GB"/>
        </w:rPr>
      </w:pPr>
      <w:r>
        <w:rPr>
          <w:rFonts w:hAnsi="宋体" w:cs="宋体"/>
          <w:sz w:val="28"/>
          <w:szCs w:val="28"/>
          <w:lang w:val="en-GB"/>
        </w:rPr>
        <w:t>2</w:t>
      </w:r>
      <w:r>
        <w:rPr>
          <w:rFonts w:hint="eastAsia" w:hAnsi="宋体" w:cs="宋体"/>
          <w:sz w:val="28"/>
          <w:szCs w:val="28"/>
          <w:lang w:val="en-GB"/>
        </w:rPr>
        <w:t>、交付验收标准依次序对照适用标准为：①符合中华人民共和国国家安全质量标准、环保标准或行业标准；②提供货物消防认证、合格证。</w:t>
      </w:r>
      <w:r>
        <w:rPr>
          <w:rFonts w:hAnsi="宋体" w:cs="宋体"/>
          <w:sz w:val="28"/>
          <w:szCs w:val="28"/>
          <w:lang w:val="en-GB"/>
        </w:rPr>
        <w:t xml:space="preserve">    </w:t>
      </w:r>
    </w:p>
    <w:p>
      <w:pPr>
        <w:spacing w:line="360" w:lineRule="auto"/>
        <w:ind w:firstLine="560" w:firstLineChars="200"/>
        <w:rPr>
          <w:rFonts w:cs="宋体"/>
          <w:sz w:val="28"/>
          <w:szCs w:val="28"/>
          <w:lang w:val="en-GB"/>
        </w:rPr>
      </w:pPr>
      <w:r>
        <w:rPr>
          <w:rFonts w:hint="eastAsia" w:hAnsi="宋体" w:cs="宋体"/>
          <w:sz w:val="28"/>
          <w:szCs w:val="28"/>
        </w:rPr>
        <w:t>3</w:t>
      </w:r>
      <w:r>
        <w:rPr>
          <w:rFonts w:hint="eastAsia" w:hAnsi="宋体" w:cs="宋体"/>
          <w:sz w:val="28"/>
          <w:szCs w:val="28"/>
          <w:lang w:val="en-GB"/>
        </w:rPr>
        <w:t>、货物为原厂商未启封全新包装，具有出厂合格证。</w:t>
      </w:r>
    </w:p>
    <w:p>
      <w:pPr>
        <w:tabs>
          <w:tab w:val="left" w:pos="9355"/>
        </w:tabs>
        <w:snapToGrid w:val="0"/>
        <w:spacing w:line="360" w:lineRule="auto"/>
        <w:ind w:right="-426" w:rightChars="-203" w:firstLine="562" w:firstLineChars="200"/>
        <w:rPr>
          <w:rFonts w:ascii="宋体" w:hAnsi="宋体" w:cs="黑体"/>
          <w:b/>
          <w:sz w:val="28"/>
          <w:szCs w:val="28"/>
        </w:rPr>
      </w:pPr>
      <w:r>
        <w:rPr>
          <w:rFonts w:hint="eastAsia" w:ascii="宋体" w:hAnsi="宋体"/>
          <w:b/>
          <w:sz w:val="28"/>
          <w:szCs w:val="28"/>
        </w:rPr>
        <w:t>四、采购项目商务要求</w:t>
      </w:r>
    </w:p>
    <w:p>
      <w:pPr>
        <w:spacing w:line="360" w:lineRule="auto"/>
        <w:ind w:firstLine="548" w:firstLineChars="196"/>
        <w:rPr>
          <w:rFonts w:ascii="宋体" w:hAnsi="宋体" w:cs="黑体"/>
          <w:sz w:val="28"/>
          <w:szCs w:val="28"/>
        </w:rPr>
      </w:pPr>
      <w:r>
        <w:rPr>
          <w:rFonts w:hint="eastAsia" w:ascii="宋体" w:hAnsi="宋体"/>
          <w:sz w:val="28"/>
          <w:szCs w:val="28"/>
        </w:rPr>
        <w:t>1、预算金额：</w:t>
      </w:r>
      <w:r>
        <w:rPr>
          <w:rFonts w:hint="eastAsia" w:ascii="宋体" w:hAnsi="宋体" w:cs="Arial"/>
          <w:sz w:val="28"/>
          <w:szCs w:val="28"/>
        </w:rPr>
        <w:t>￥23750.00</w:t>
      </w:r>
      <w:r>
        <w:rPr>
          <w:rFonts w:hint="eastAsia" w:ascii="宋体" w:hAnsi="宋体"/>
          <w:sz w:val="28"/>
          <w:szCs w:val="28"/>
        </w:rPr>
        <w:t>元，总报价超过预算价格为无效投标。</w:t>
      </w:r>
    </w:p>
    <w:p>
      <w:pPr>
        <w:tabs>
          <w:tab w:val="left" w:pos="9355"/>
        </w:tabs>
        <w:snapToGrid w:val="0"/>
        <w:spacing w:line="360" w:lineRule="auto"/>
        <w:ind w:left="-71" w:leftChars="-34" w:right="-426" w:rightChars="-203" w:firstLine="592" w:firstLineChars="200"/>
        <w:rPr>
          <w:rFonts w:ascii="宋体" w:hAnsi="宋体"/>
          <w:spacing w:val="8"/>
          <w:sz w:val="28"/>
          <w:szCs w:val="28"/>
        </w:rPr>
      </w:pPr>
      <w:r>
        <w:rPr>
          <w:rFonts w:hint="eastAsia" w:ascii="宋体" w:hAnsi="宋体"/>
          <w:spacing w:val="8"/>
          <w:sz w:val="28"/>
          <w:szCs w:val="28"/>
        </w:rPr>
        <w:t>2、投标报价一律以人民币报价，投标报价被视为供应商的最后报价或中标价，其中包括货品价格、税费、安装、搬运费及不可预见费用等；成交供应商投标总价为签订合同价格。在合同有效期内，合同价不受市场价格变化的影响。</w:t>
      </w:r>
    </w:p>
    <w:p>
      <w:pPr>
        <w:pStyle w:val="22"/>
        <w:tabs>
          <w:tab w:val="left" w:pos="7740"/>
          <w:tab w:val="left" w:pos="9355"/>
        </w:tabs>
        <w:spacing w:line="360" w:lineRule="auto"/>
        <w:ind w:left="-71" w:leftChars="-34" w:right="-426" w:rightChars="-203" w:firstLine="560" w:firstLineChars="200"/>
        <w:jc w:val="left"/>
        <w:rPr>
          <w:rFonts w:hAnsi="宋体" w:cs="Times New Roman"/>
          <w:sz w:val="28"/>
          <w:szCs w:val="28"/>
        </w:rPr>
      </w:pPr>
      <w:r>
        <w:rPr>
          <w:rFonts w:hint="eastAsia" w:hAnsi="宋体" w:cs="Times New Roman"/>
          <w:sz w:val="28"/>
          <w:szCs w:val="28"/>
        </w:rPr>
        <w:t>3、为完成本项目的一切安全施工、文明施工、周边环境的原状恢复费、保险费等以及按政策法规、规范要求实施的工序所引起的费用必须包含在投标报价内，项目结算时不另行追加。</w:t>
      </w:r>
    </w:p>
    <w:p>
      <w:pPr>
        <w:pStyle w:val="22"/>
        <w:tabs>
          <w:tab w:val="left" w:pos="7740"/>
          <w:tab w:val="left" w:pos="9355"/>
        </w:tabs>
        <w:spacing w:line="360" w:lineRule="auto"/>
        <w:ind w:left="-71" w:leftChars="-34" w:right="-426" w:rightChars="-203" w:firstLine="560" w:firstLineChars="200"/>
        <w:jc w:val="left"/>
        <w:rPr>
          <w:rFonts w:hAnsi="宋体" w:cs="Times New Roman"/>
          <w:sz w:val="28"/>
          <w:szCs w:val="28"/>
        </w:rPr>
      </w:pPr>
      <w:r>
        <w:rPr>
          <w:rFonts w:hint="eastAsia" w:hAnsi="宋体" w:cs="Times New Roman"/>
          <w:sz w:val="28"/>
          <w:szCs w:val="28"/>
        </w:rPr>
        <w:t>4、安装地点:采购人指定地点。</w:t>
      </w:r>
    </w:p>
    <w:p>
      <w:pPr>
        <w:pStyle w:val="22"/>
        <w:tabs>
          <w:tab w:val="left" w:pos="7740"/>
          <w:tab w:val="left" w:pos="9355"/>
        </w:tabs>
        <w:spacing w:line="360" w:lineRule="auto"/>
        <w:ind w:left="-281" w:leftChars="-134" w:right="-426" w:rightChars="-203" w:firstLine="840" w:firstLineChars="300"/>
        <w:jc w:val="left"/>
        <w:rPr>
          <w:rFonts w:hAnsi="宋体" w:cs="Times New Roman"/>
          <w:sz w:val="28"/>
          <w:szCs w:val="28"/>
        </w:rPr>
      </w:pPr>
      <w:r>
        <w:rPr>
          <w:rFonts w:hint="eastAsia" w:hAnsi="宋体" w:cs="Times New Roman"/>
          <w:sz w:val="28"/>
          <w:szCs w:val="28"/>
        </w:rPr>
        <w:t>5、交付期限：签订合同后10个工作日内完成，验收交付。</w:t>
      </w:r>
    </w:p>
    <w:p>
      <w:pPr>
        <w:pStyle w:val="22"/>
        <w:tabs>
          <w:tab w:val="left" w:pos="7740"/>
          <w:tab w:val="left" w:pos="9355"/>
        </w:tabs>
        <w:spacing w:line="360" w:lineRule="auto"/>
        <w:ind w:left="-71" w:leftChars="-34" w:right="-426" w:rightChars="-203" w:firstLine="560" w:firstLineChars="200"/>
        <w:jc w:val="left"/>
        <w:rPr>
          <w:rFonts w:hAnsi="宋体" w:cs="Times New Roman"/>
          <w:sz w:val="28"/>
          <w:szCs w:val="28"/>
        </w:rPr>
      </w:pPr>
      <w:r>
        <w:rPr>
          <w:rFonts w:hint="eastAsia" w:hAnsi="宋体" w:cs="Times New Roman"/>
          <w:sz w:val="28"/>
          <w:szCs w:val="28"/>
        </w:rPr>
        <w:t>6、付款方式：</w:t>
      </w:r>
    </w:p>
    <w:p>
      <w:pPr>
        <w:pStyle w:val="22"/>
        <w:tabs>
          <w:tab w:val="left" w:pos="7740"/>
          <w:tab w:val="left" w:pos="9355"/>
        </w:tabs>
        <w:spacing w:line="360" w:lineRule="auto"/>
        <w:ind w:left="-71" w:leftChars="-34" w:right="-426" w:rightChars="-203" w:firstLine="592" w:firstLineChars="200"/>
        <w:jc w:val="left"/>
        <w:rPr>
          <w:rFonts w:hAnsi="宋体" w:cs="Times New Roman"/>
          <w:sz w:val="28"/>
          <w:szCs w:val="28"/>
        </w:rPr>
      </w:pPr>
      <w:r>
        <w:rPr>
          <w:rFonts w:hint="eastAsia" w:hAnsi="宋体"/>
          <w:spacing w:val="8"/>
          <w:sz w:val="28"/>
          <w:szCs w:val="28"/>
        </w:rPr>
        <w:t>项目完成，经甲方组织有关人员对项目进行验收，验收合格支付100%的合同款；</w:t>
      </w:r>
    </w:p>
    <w:p>
      <w:pPr>
        <w:tabs>
          <w:tab w:val="center" w:pos="4642"/>
        </w:tabs>
        <w:spacing w:line="360" w:lineRule="auto"/>
        <w:ind w:left="-281" w:leftChars="-134" w:right="-426" w:rightChars="-203" w:firstLine="843" w:firstLineChars="300"/>
        <w:rPr>
          <w:rFonts w:ascii="宋体" w:hAnsi="宋体"/>
          <w:b/>
          <w:sz w:val="28"/>
          <w:szCs w:val="28"/>
        </w:rPr>
      </w:pPr>
      <w:r>
        <w:rPr>
          <w:rFonts w:hint="eastAsia" w:ascii="宋体" w:hAnsi="宋体"/>
          <w:b/>
          <w:sz w:val="28"/>
          <w:szCs w:val="28"/>
        </w:rPr>
        <w:t>五、其它要求</w:t>
      </w:r>
      <w:r>
        <w:rPr>
          <w:rFonts w:hint="eastAsia" w:ascii="宋体" w:hAnsi="宋体"/>
          <w:b/>
          <w:sz w:val="28"/>
          <w:szCs w:val="28"/>
        </w:rPr>
        <w:tab/>
      </w:r>
    </w:p>
    <w:p>
      <w:pPr>
        <w:pStyle w:val="22"/>
        <w:tabs>
          <w:tab w:val="left" w:pos="7740"/>
          <w:tab w:val="left" w:pos="9355"/>
        </w:tabs>
        <w:spacing w:line="360" w:lineRule="auto"/>
        <w:ind w:left="-71" w:leftChars="-34" w:right="-426" w:rightChars="-203" w:firstLine="560" w:firstLineChars="200"/>
        <w:jc w:val="left"/>
        <w:rPr>
          <w:rFonts w:hAnsi="宋体" w:cs="Times New Roman"/>
          <w:sz w:val="28"/>
          <w:szCs w:val="28"/>
        </w:rPr>
      </w:pPr>
      <w:r>
        <w:rPr>
          <w:rFonts w:hint="eastAsia" w:hAnsi="宋体" w:cs="Times New Roman"/>
          <w:sz w:val="28"/>
          <w:szCs w:val="28"/>
        </w:rPr>
        <w:t>1、投标人一旦成交，合同生效后5天内必须进场施工，不得因资金不到位而延误交付使用时间；</w:t>
      </w:r>
    </w:p>
    <w:p>
      <w:pPr>
        <w:pStyle w:val="22"/>
        <w:tabs>
          <w:tab w:val="left" w:pos="7740"/>
          <w:tab w:val="left" w:pos="9355"/>
        </w:tabs>
        <w:spacing w:line="360" w:lineRule="auto"/>
        <w:ind w:left="-71" w:leftChars="-34" w:right="-426" w:rightChars="-203" w:firstLine="560" w:firstLineChars="200"/>
        <w:jc w:val="left"/>
        <w:rPr>
          <w:rFonts w:hAnsi="宋体" w:cs="Times New Roman"/>
          <w:sz w:val="28"/>
          <w:szCs w:val="28"/>
        </w:rPr>
      </w:pPr>
      <w:r>
        <w:rPr>
          <w:rFonts w:hint="eastAsia" w:hAnsi="宋体" w:cs="Times New Roman"/>
          <w:sz w:val="28"/>
          <w:szCs w:val="28"/>
        </w:rPr>
        <w:t>2、成交供应商必须自行清运施工所产生的垃圾；</w:t>
      </w:r>
    </w:p>
    <w:p>
      <w:pPr>
        <w:pStyle w:val="22"/>
        <w:tabs>
          <w:tab w:val="left" w:pos="7740"/>
          <w:tab w:val="left" w:pos="9355"/>
        </w:tabs>
        <w:spacing w:line="360" w:lineRule="auto"/>
        <w:ind w:left="-71" w:leftChars="-34" w:right="-426" w:rightChars="-203" w:firstLine="560" w:firstLineChars="200"/>
        <w:jc w:val="left"/>
        <w:rPr>
          <w:rFonts w:hAnsi="宋体" w:cs="Times New Roman"/>
          <w:sz w:val="28"/>
          <w:szCs w:val="28"/>
        </w:rPr>
      </w:pPr>
      <w:r>
        <w:rPr>
          <w:rFonts w:hint="eastAsia" w:hAnsi="宋体" w:cs="Times New Roman"/>
          <w:sz w:val="28"/>
          <w:szCs w:val="28"/>
        </w:rPr>
        <w:t>3、成交供应商施工期间必须文明安全操作，保障安全，如发生安全事故由成交供应商自行负责；</w:t>
      </w:r>
    </w:p>
    <w:p>
      <w:pPr>
        <w:pStyle w:val="22"/>
        <w:tabs>
          <w:tab w:val="left" w:pos="7740"/>
          <w:tab w:val="left" w:pos="9355"/>
        </w:tabs>
        <w:spacing w:line="360" w:lineRule="auto"/>
        <w:ind w:left="-71" w:leftChars="-34" w:right="-426" w:rightChars="-203" w:firstLine="560" w:firstLineChars="200"/>
        <w:jc w:val="left"/>
        <w:rPr>
          <w:rFonts w:hAnsi="宋体" w:cs="Times New Roman"/>
          <w:sz w:val="28"/>
          <w:szCs w:val="28"/>
        </w:rPr>
      </w:pPr>
      <w:r>
        <w:rPr>
          <w:rFonts w:hint="eastAsia" w:hAnsi="宋体" w:cs="Times New Roman"/>
          <w:sz w:val="28"/>
          <w:szCs w:val="28"/>
        </w:rPr>
        <w:t>4、项目实施期间用水、用电由建设单位指定接驳点。</w:t>
      </w:r>
    </w:p>
    <w:p>
      <w:pPr>
        <w:pStyle w:val="22"/>
        <w:tabs>
          <w:tab w:val="left" w:pos="7740"/>
          <w:tab w:val="left" w:pos="9355"/>
        </w:tabs>
        <w:spacing w:line="360" w:lineRule="auto"/>
        <w:ind w:right="-426" w:rightChars="-203"/>
        <w:jc w:val="left"/>
        <w:rPr>
          <w:rFonts w:hAnsi="宋体" w:cs="Times New Roman"/>
          <w:sz w:val="28"/>
          <w:szCs w:val="28"/>
        </w:rPr>
      </w:pPr>
    </w:p>
    <w:p>
      <w:pPr>
        <w:spacing w:line="480" w:lineRule="exact"/>
        <w:jc w:val="center"/>
        <w:rPr>
          <w:b/>
          <w:sz w:val="32"/>
          <w:szCs w:val="32"/>
        </w:rPr>
      </w:pPr>
      <w:r>
        <w:rPr>
          <w:rFonts w:hint="eastAsia"/>
          <w:b/>
          <w:sz w:val="32"/>
          <w:szCs w:val="32"/>
        </w:rPr>
        <w:t xml:space="preserve">第三部分  </w:t>
      </w:r>
      <w:r>
        <w:rPr>
          <w:b/>
          <w:sz w:val="32"/>
          <w:szCs w:val="32"/>
        </w:rPr>
        <w:t>供应商须知</w:t>
      </w:r>
    </w:p>
    <w:p>
      <w:pPr>
        <w:spacing w:line="360" w:lineRule="auto"/>
        <w:jc w:val="left"/>
        <w:rPr>
          <w:rFonts w:ascii="宋体" w:hAnsi="宋体"/>
          <w:b/>
          <w:sz w:val="24"/>
        </w:rPr>
      </w:pPr>
    </w:p>
    <w:p>
      <w:pPr>
        <w:spacing w:line="360" w:lineRule="auto"/>
        <w:ind w:firstLine="472" w:firstLineChars="196"/>
        <w:jc w:val="left"/>
        <w:rPr>
          <w:rFonts w:ascii="宋体" w:hAnsi="宋体"/>
          <w:b/>
          <w:sz w:val="24"/>
        </w:rPr>
      </w:pPr>
      <w:r>
        <w:rPr>
          <w:rFonts w:hint="eastAsia" w:ascii="宋体" w:hAnsi="宋体"/>
          <w:b/>
          <w:sz w:val="24"/>
        </w:rPr>
        <w:t>一、概念释义</w:t>
      </w:r>
    </w:p>
    <w:p>
      <w:pPr>
        <w:spacing w:line="360" w:lineRule="auto"/>
        <w:ind w:firstLine="480" w:firstLineChars="200"/>
        <w:jc w:val="left"/>
        <w:rPr>
          <w:rFonts w:ascii="宋体" w:hAnsi="宋体"/>
          <w:sz w:val="24"/>
        </w:rPr>
      </w:pPr>
      <w:r>
        <w:rPr>
          <w:rFonts w:hint="eastAsia" w:ascii="宋体" w:hAnsi="宋体"/>
          <w:sz w:val="24"/>
        </w:rPr>
        <w:t>1.“采购人”是指：</w:t>
      </w:r>
      <w:r>
        <w:rPr>
          <w:rFonts w:hint="eastAsia" w:ascii="宋体" w:hAnsi="宋体"/>
          <w:color w:val="000000"/>
          <w:kern w:val="0"/>
          <w:sz w:val="24"/>
        </w:rPr>
        <w:t>汕尾职业技术学院</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2.“监管部门”是指：汕尾职业技术学院审计处。</w:t>
      </w:r>
    </w:p>
    <w:p>
      <w:pPr>
        <w:spacing w:line="360" w:lineRule="auto"/>
        <w:ind w:firstLine="480" w:firstLineChars="200"/>
        <w:jc w:val="left"/>
        <w:rPr>
          <w:rFonts w:ascii="宋体" w:hAnsi="宋体"/>
          <w:sz w:val="24"/>
        </w:rPr>
      </w:pPr>
      <w:r>
        <w:rPr>
          <w:rFonts w:hint="eastAsia" w:ascii="宋体" w:hAnsi="宋体"/>
          <w:sz w:val="24"/>
        </w:rPr>
        <w:t xml:space="preserve">3．“招标采购单位”是指：采购人。 </w:t>
      </w:r>
    </w:p>
    <w:p>
      <w:pPr>
        <w:spacing w:line="360" w:lineRule="auto"/>
        <w:ind w:firstLine="480" w:firstLineChars="200"/>
        <w:jc w:val="left"/>
        <w:rPr>
          <w:rFonts w:ascii="宋体" w:hAnsi="宋体"/>
          <w:sz w:val="24"/>
        </w:rPr>
      </w:pPr>
      <w:r>
        <w:rPr>
          <w:rFonts w:hint="eastAsia" w:ascii="宋体" w:hAnsi="宋体"/>
          <w:sz w:val="24"/>
        </w:rPr>
        <w:t>4．合格的供应商:</w:t>
      </w:r>
    </w:p>
    <w:p>
      <w:pPr>
        <w:spacing w:line="360" w:lineRule="auto"/>
        <w:ind w:firstLine="480" w:firstLineChars="200"/>
        <w:jc w:val="left"/>
        <w:rPr>
          <w:rFonts w:ascii="宋体" w:hAnsi="宋体"/>
          <w:sz w:val="24"/>
        </w:rPr>
      </w:pPr>
      <w:r>
        <w:rPr>
          <w:rFonts w:hint="eastAsia" w:ascii="宋体" w:hAnsi="宋体"/>
          <w:sz w:val="24"/>
        </w:rPr>
        <w:t>4.1符合《政府采购法》第二十二条规定的供应商。</w:t>
      </w:r>
    </w:p>
    <w:p>
      <w:pPr>
        <w:spacing w:line="360" w:lineRule="auto"/>
        <w:ind w:firstLine="480" w:firstLineChars="200"/>
        <w:jc w:val="left"/>
        <w:rPr>
          <w:rFonts w:ascii="宋体" w:hAnsi="宋体"/>
          <w:sz w:val="24"/>
        </w:rPr>
      </w:pPr>
      <w:r>
        <w:rPr>
          <w:rFonts w:hint="eastAsia" w:ascii="宋体" w:hAnsi="宋体"/>
          <w:sz w:val="24"/>
        </w:rPr>
        <w:t>4.2符合谈判文件规定的项目特殊条件要求的供应商。</w:t>
      </w:r>
    </w:p>
    <w:p>
      <w:pPr>
        <w:spacing w:line="360" w:lineRule="auto"/>
        <w:ind w:firstLine="480" w:firstLineChars="200"/>
        <w:jc w:val="left"/>
        <w:rPr>
          <w:rFonts w:ascii="宋体" w:hAnsi="宋体"/>
          <w:sz w:val="24"/>
        </w:rPr>
      </w:pPr>
      <w:r>
        <w:rPr>
          <w:rFonts w:hint="eastAsia" w:ascii="宋体" w:hAnsi="宋体"/>
          <w:sz w:val="24"/>
        </w:rPr>
        <w:t>5.“成交供应商”是指经法定程序确认并授以合同的供应商。</w:t>
      </w:r>
    </w:p>
    <w:p>
      <w:pPr>
        <w:pStyle w:val="22"/>
        <w:adjustRightInd w:val="0"/>
        <w:snapToGrid w:val="0"/>
        <w:spacing w:line="360" w:lineRule="auto"/>
        <w:ind w:left="968" w:leftChars="228" w:hanging="489" w:hangingChars="203"/>
        <w:rPr>
          <w:rFonts w:hAnsi="宋体" w:cs="Arial"/>
          <w:b/>
          <w:sz w:val="24"/>
          <w:szCs w:val="24"/>
        </w:rPr>
      </w:pPr>
      <w:r>
        <w:rPr>
          <w:rFonts w:hAnsi="宋体" w:cs="Arial"/>
          <w:b/>
          <w:sz w:val="24"/>
          <w:szCs w:val="24"/>
        </w:rPr>
        <w:t>二、采购文件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.采购文件的构成</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w:t>
      </w:r>
      <w:r>
        <w:rPr>
          <w:rFonts w:hint="eastAsia" w:ascii="宋体" w:hAnsi="宋体" w:cs="Arial"/>
          <w:snapToGrid w:val="0"/>
          <w:sz w:val="24"/>
        </w:rPr>
        <w:t>人</w:t>
      </w:r>
      <w:r>
        <w:rPr>
          <w:rFonts w:ascii="宋体" w:hAnsi="宋体" w:cs="Arial"/>
          <w:snapToGrid w:val="0"/>
          <w:sz w:val="24"/>
        </w:rPr>
        <w:t>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sz w:val="24"/>
        </w:rPr>
      </w:pPr>
      <w:r>
        <w:rPr>
          <w:rFonts w:hint="eastAsia" w:ascii="宋体" w:hAnsi="宋体" w:cs="Arial"/>
          <w:sz w:val="24"/>
        </w:rPr>
        <w:t>2</w:t>
      </w:r>
      <w:r>
        <w:rPr>
          <w:rFonts w:ascii="宋体" w:hAnsi="宋体" w:cs="Arial"/>
          <w:sz w:val="24"/>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w:t>
      </w:r>
      <w:r>
        <w:rPr>
          <w:rFonts w:hint="eastAsia" w:ascii="宋体" w:hAnsi="宋体" w:cs="Arial"/>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.2根据采购的具体情况，采购</w:t>
      </w:r>
      <w:r>
        <w:rPr>
          <w:rFonts w:hint="eastAsia" w:ascii="宋体" w:hAnsi="宋体" w:cs="Arial"/>
          <w:sz w:val="24"/>
        </w:rPr>
        <w:t>人</w:t>
      </w:r>
      <w:r>
        <w:rPr>
          <w:rFonts w:ascii="宋体" w:hAnsi="宋体" w:cs="Arial"/>
          <w:sz w:val="24"/>
        </w:rPr>
        <w:t>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.报价的语言</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.1供应商提交的响应文件以及供应商与采购</w:t>
      </w:r>
      <w:r>
        <w:rPr>
          <w:rFonts w:hint="eastAsia" w:ascii="宋体" w:hAnsi="宋体" w:cs="Arial"/>
          <w:sz w:val="24"/>
        </w:rPr>
        <w:t>人</w:t>
      </w:r>
      <w:r>
        <w:rPr>
          <w:rFonts w:ascii="宋体" w:hAnsi="宋体" w:cs="Arial"/>
          <w:sz w:val="24"/>
        </w:rPr>
        <w:t>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.响应文件编制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.报价及计量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.磋商保证金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4.3保证金金额为：</w:t>
      </w:r>
      <w:r>
        <w:rPr>
          <w:rFonts w:hint="eastAsia" w:ascii="宋体" w:hAnsi="宋体" w:cs="宋体"/>
          <w:sz w:val="24"/>
        </w:rPr>
        <w:t>￥500.00</w:t>
      </w:r>
      <w:r>
        <w:rPr>
          <w:rFonts w:hint="eastAsia" w:ascii="宋体" w:hAnsi="宋体" w:cs="Arial"/>
          <w:sz w:val="24"/>
        </w:rPr>
        <w:t>元。</w:t>
      </w:r>
    </w:p>
    <w:p>
      <w:pPr>
        <w:tabs>
          <w:tab w:val="left" w:pos="851"/>
        </w:tabs>
        <w:autoSpaceDE w:val="0"/>
        <w:autoSpaceDN w:val="0"/>
        <w:adjustRightInd w:val="0"/>
        <w:snapToGrid w:val="0"/>
        <w:spacing w:line="360" w:lineRule="auto"/>
        <w:ind w:firstLine="480" w:firstLineChars="200"/>
        <w:rPr>
          <w:rFonts w:eastAsia="华文细黑"/>
          <w:b/>
          <w:bCs/>
        </w:rPr>
      </w:pPr>
      <w:r>
        <w:rPr>
          <w:rFonts w:ascii="宋体" w:hAnsi="宋体" w:cs="Arial"/>
          <w:sz w:val="24"/>
        </w:rPr>
        <w:t>采用银行转账方式的，应在响应文件递交截止时间之前到达采购</w:t>
      </w:r>
      <w:r>
        <w:rPr>
          <w:rFonts w:hint="eastAsia" w:ascii="宋体" w:hAnsi="宋体" w:cs="Arial"/>
          <w:sz w:val="24"/>
        </w:rPr>
        <w:t>人财务</w:t>
      </w:r>
      <w:r>
        <w:rPr>
          <w:rFonts w:ascii="宋体" w:hAnsi="宋体" w:cs="Arial"/>
          <w:sz w:val="24"/>
        </w:rPr>
        <w:t>账户；</w:t>
      </w:r>
    </w:p>
    <w:p>
      <w:pPr>
        <w:pStyle w:val="22"/>
        <w:spacing w:line="400" w:lineRule="exact"/>
        <w:ind w:firstLine="482" w:firstLineChars="200"/>
        <w:jc w:val="left"/>
        <w:rPr>
          <w:rFonts w:hAnsi="宋体"/>
          <w:b/>
          <w:color w:val="000000"/>
          <w:sz w:val="24"/>
          <w:szCs w:val="24"/>
        </w:rPr>
      </w:pPr>
      <w:r>
        <w:rPr>
          <w:rFonts w:hint="eastAsia" w:hAnsi="宋体"/>
          <w:b/>
          <w:color w:val="000000"/>
          <w:sz w:val="24"/>
          <w:szCs w:val="24"/>
        </w:rPr>
        <w:t>户名: 汕尾职业技术学院。</w:t>
      </w:r>
    </w:p>
    <w:p>
      <w:pPr>
        <w:pStyle w:val="22"/>
        <w:spacing w:line="400" w:lineRule="exact"/>
        <w:ind w:firstLine="482" w:firstLineChars="200"/>
        <w:jc w:val="left"/>
        <w:rPr>
          <w:rFonts w:hAnsi="宋体"/>
          <w:b/>
          <w:color w:val="000000"/>
          <w:sz w:val="24"/>
          <w:szCs w:val="24"/>
        </w:rPr>
      </w:pPr>
      <w:r>
        <w:rPr>
          <w:rFonts w:hint="eastAsia" w:hAnsi="宋体"/>
          <w:b/>
          <w:color w:val="000000"/>
          <w:sz w:val="24"/>
          <w:szCs w:val="24"/>
        </w:rPr>
        <w:t>开户银行: 中国建设银行股份有限公司汕尾市分行营业部。</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帐号: 44001736305053005783。</w:t>
      </w:r>
    </w:p>
    <w:p>
      <w:pPr>
        <w:widowControl/>
        <w:tabs>
          <w:tab w:val="left" w:pos="3870"/>
        </w:tabs>
        <w:spacing w:line="400" w:lineRule="exact"/>
        <w:ind w:firstLine="482" w:firstLineChars="200"/>
        <w:rPr>
          <w:rFonts w:hAnsi="宋体" w:cs="宋体"/>
          <w:color w:val="000000"/>
          <w:sz w:val="24"/>
        </w:rPr>
      </w:pPr>
      <w:r>
        <w:rPr>
          <w:rFonts w:hint="eastAsia" w:hAnsi="宋体"/>
          <w:b/>
          <w:color w:val="000000"/>
          <w:sz w:val="24"/>
        </w:rPr>
        <w:t>备注：请注明(更换消防器材</w:t>
      </w:r>
      <w:r>
        <w:rPr>
          <w:rFonts w:hint="eastAsia"/>
          <w:b/>
          <w:sz w:val="24"/>
        </w:rPr>
        <w:t>采购</w:t>
      </w:r>
      <w:r>
        <w:rPr>
          <w:rFonts w:hint="eastAsia" w:hAnsi="宋体"/>
          <w:b/>
          <w:color w:val="000000"/>
          <w:sz w:val="24"/>
        </w:rPr>
        <w:t>项目保证金）。</w:t>
      </w:r>
    </w:p>
    <w:p>
      <w:pPr>
        <w:widowControl/>
        <w:spacing w:line="400" w:lineRule="exact"/>
        <w:ind w:firstLine="480" w:firstLineChars="200"/>
        <w:rPr>
          <w:rFonts w:hAnsi="宋体"/>
          <w:color w:val="000000"/>
          <w:sz w:val="24"/>
        </w:rPr>
      </w:pPr>
      <w:r>
        <w:rPr>
          <w:rFonts w:hint="eastAsia" w:hAnsi="宋体"/>
          <w:color w:val="000000"/>
          <w:sz w:val="24"/>
        </w:rPr>
        <w:t>4.4未按规定交纳投标保证金的将被视为无效投标。</w:t>
      </w:r>
    </w:p>
    <w:p>
      <w:pPr>
        <w:widowControl/>
        <w:spacing w:line="400" w:lineRule="exact"/>
        <w:ind w:firstLine="480" w:firstLineChars="200"/>
        <w:rPr>
          <w:rFonts w:hAnsi="宋体"/>
          <w:color w:val="000000"/>
          <w:sz w:val="24"/>
        </w:rPr>
      </w:pPr>
      <w:r>
        <w:rPr>
          <w:rFonts w:hint="eastAsia" w:hAnsi="宋体"/>
          <w:color w:val="000000"/>
          <w:sz w:val="24"/>
        </w:rPr>
        <w:t>4.5未中标的报价人的投标保证金,招标人将在公布中标结果后5个工作日内予以退还(不计利息)。</w:t>
      </w:r>
    </w:p>
    <w:p>
      <w:pPr>
        <w:widowControl/>
        <w:spacing w:line="400" w:lineRule="exact"/>
        <w:ind w:firstLine="480" w:firstLineChars="200"/>
        <w:rPr>
          <w:rFonts w:hAnsi="宋体"/>
          <w:color w:val="000000"/>
          <w:sz w:val="24"/>
        </w:rPr>
      </w:pPr>
      <w:r>
        <w:rPr>
          <w:rFonts w:hint="eastAsia" w:hAnsi="宋体"/>
          <w:color w:val="000000"/>
          <w:sz w:val="24"/>
        </w:rPr>
        <w:t>4.6中标人的投标保证金在签订合同后,凭本次项目合同书到汕尾职业技术学院办理保证金退还手续(不计利息)。</w:t>
      </w:r>
    </w:p>
    <w:p>
      <w:pPr>
        <w:widowControl/>
        <w:spacing w:line="400" w:lineRule="exact"/>
        <w:ind w:firstLine="480" w:firstLineChars="200"/>
        <w:rPr>
          <w:rFonts w:hAnsi="宋体"/>
          <w:color w:val="000000"/>
          <w:sz w:val="24"/>
        </w:rPr>
      </w:pPr>
      <w:r>
        <w:rPr>
          <w:rFonts w:hint="eastAsia" w:hAnsi="宋体"/>
          <w:color w:val="000000"/>
          <w:sz w:val="24"/>
        </w:rPr>
        <w:t>4.7下列任何情况发生时，投标保证金将被汕尾职业技术学院没收、上缴国库。</w:t>
      </w:r>
    </w:p>
    <w:p>
      <w:pPr>
        <w:widowControl/>
        <w:spacing w:line="400" w:lineRule="exact"/>
        <w:ind w:firstLine="480" w:firstLineChars="200"/>
        <w:rPr>
          <w:rFonts w:hAnsi="宋体"/>
          <w:color w:val="000000"/>
          <w:sz w:val="24"/>
        </w:rPr>
      </w:pPr>
      <w:r>
        <w:rPr>
          <w:rFonts w:hint="eastAsia" w:hAnsi="宋体"/>
          <w:color w:val="000000"/>
          <w:sz w:val="24"/>
        </w:rPr>
        <w:t>（1）报价人在报价中规定的投标有效期内撤回其投标。</w:t>
      </w:r>
    </w:p>
    <w:p>
      <w:pPr>
        <w:widowControl/>
        <w:spacing w:line="400" w:lineRule="exact"/>
        <w:ind w:firstLine="480" w:firstLineChars="200"/>
        <w:rPr>
          <w:rFonts w:hAnsi="宋体"/>
          <w:color w:val="000000"/>
          <w:sz w:val="24"/>
        </w:rPr>
      </w:pPr>
      <w:r>
        <w:rPr>
          <w:rFonts w:hint="eastAsia" w:hAnsi="宋体"/>
          <w:color w:val="000000"/>
          <w:sz w:val="24"/>
        </w:rPr>
        <w:t>（2）中标人在规定的期限内未能:</w:t>
      </w:r>
    </w:p>
    <w:p>
      <w:pPr>
        <w:widowControl/>
        <w:spacing w:line="400" w:lineRule="exact"/>
        <w:ind w:firstLine="480" w:firstLineChars="200"/>
        <w:rPr>
          <w:rFonts w:hAnsi="宋体"/>
          <w:color w:val="000000"/>
          <w:sz w:val="24"/>
        </w:rPr>
      </w:pPr>
      <w:r>
        <w:rPr>
          <w:rFonts w:hint="eastAsia" w:hAnsi="宋体"/>
          <w:color w:val="000000"/>
          <w:sz w:val="24"/>
        </w:rPr>
        <w:t>a按询价文件要求签订合同。</w:t>
      </w:r>
    </w:p>
    <w:p>
      <w:pPr>
        <w:widowControl/>
        <w:spacing w:line="400" w:lineRule="exact"/>
        <w:ind w:firstLine="480" w:firstLineChars="200"/>
        <w:rPr>
          <w:rFonts w:hAnsi="宋体"/>
          <w:color w:val="000000"/>
          <w:sz w:val="24"/>
        </w:rPr>
      </w:pPr>
      <w:r>
        <w:rPr>
          <w:rFonts w:hint="eastAsia" w:hAnsi="宋体"/>
          <w:color w:val="000000"/>
          <w:sz w:val="24"/>
        </w:rPr>
        <w:t>b接受对报价文件错误的修正。</w:t>
      </w:r>
    </w:p>
    <w:p>
      <w:pPr>
        <w:widowControl/>
        <w:spacing w:line="400" w:lineRule="exact"/>
        <w:ind w:firstLine="480" w:firstLineChars="200"/>
        <w:rPr>
          <w:rFonts w:hAnsi="宋体"/>
          <w:color w:val="000000"/>
          <w:sz w:val="24"/>
        </w:rPr>
      </w:pPr>
      <w:r>
        <w:rPr>
          <w:rFonts w:hint="eastAsia" w:hAnsi="宋体"/>
          <w:color w:val="000000"/>
          <w:sz w:val="24"/>
        </w:rPr>
        <w:t>（3）提供存在虚假内容的报价文件。</w:t>
      </w:r>
    </w:p>
    <w:p>
      <w:pPr>
        <w:tabs>
          <w:tab w:val="left" w:pos="851"/>
        </w:tabs>
        <w:autoSpaceDE w:val="0"/>
        <w:autoSpaceDN w:val="0"/>
        <w:adjustRightInd w:val="0"/>
        <w:snapToGrid w:val="0"/>
        <w:spacing w:line="360" w:lineRule="auto"/>
        <w:rPr>
          <w:rFonts w:ascii="宋体" w:hAnsi="宋体" w:cs="Arial"/>
          <w:sz w:val="24"/>
        </w:rPr>
      </w:pP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.1供应商应编制响应文件正本一份和副本</w:t>
      </w:r>
      <w:r>
        <w:rPr>
          <w:rFonts w:hint="eastAsia" w:ascii="宋体" w:hAnsi="宋体" w:cs="Arial"/>
          <w:sz w:val="24"/>
        </w:rPr>
        <w:t>贰</w:t>
      </w:r>
      <w:r>
        <w:rPr>
          <w:rFonts w:ascii="宋体" w:hAnsi="宋体" w:cs="Arial"/>
          <w:sz w:val="24"/>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.3</w:t>
      </w:r>
      <w:r>
        <w:rPr>
          <w:rFonts w:hint="eastAsia" w:ascii="宋体" w:hAnsi="宋体" w:cs="Arial"/>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.4如果未按要求密封和标记，对误投或提前启封概不负责。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.2采购</w:t>
      </w:r>
      <w:r>
        <w:rPr>
          <w:rFonts w:hint="eastAsia" w:ascii="宋体" w:hAnsi="宋体" w:cs="Arial"/>
          <w:sz w:val="24"/>
        </w:rPr>
        <w:t>人</w:t>
      </w:r>
      <w:r>
        <w:rPr>
          <w:rFonts w:ascii="宋体" w:hAnsi="宋体" w:cs="Arial"/>
          <w:sz w:val="24"/>
        </w:rPr>
        <w:t>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.3采购</w:t>
      </w:r>
      <w:r>
        <w:rPr>
          <w:rFonts w:hint="eastAsia" w:ascii="宋体" w:hAnsi="宋体" w:cs="Arial"/>
          <w:sz w:val="24"/>
        </w:rPr>
        <w:t>人</w:t>
      </w:r>
      <w:r>
        <w:rPr>
          <w:rFonts w:ascii="宋体" w:hAnsi="宋体" w:cs="Arial"/>
          <w:sz w:val="24"/>
        </w:rPr>
        <w:t>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.1供应商在响应文件递交截止时间前，可以对所递交的响应文件进行补充、修改或者撤回，并书面通知采购</w:t>
      </w:r>
      <w:r>
        <w:rPr>
          <w:rFonts w:hint="eastAsia" w:ascii="宋体" w:hAnsi="宋体" w:cs="Arial"/>
          <w:sz w:val="24"/>
        </w:rPr>
        <w:t>人</w:t>
      </w:r>
      <w:r>
        <w:rPr>
          <w:rFonts w:ascii="宋体" w:hAnsi="宋体" w:cs="Arial"/>
          <w:sz w:val="24"/>
        </w:rPr>
        <w:t>。补充、修改的内容应当按采购文件要求签署、盖章，并作为响应文件的组成部分。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五、磋商、评审、成交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六、询问、质疑、投诉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.询问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hint="eastAsia" w:ascii="宋体" w:hAnsi="宋体" w:cs="Arial"/>
          <w:sz w:val="24"/>
        </w:rPr>
        <w:t>人</w:t>
      </w:r>
      <w:r>
        <w:rPr>
          <w:rFonts w:ascii="宋体" w:hAnsi="宋体" w:cs="Arial"/>
          <w:sz w:val="24"/>
        </w:rPr>
        <w:t>的名称、地址和联系方式”。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1）采购文件在指定的</w:t>
      </w:r>
      <w:r>
        <w:rPr>
          <w:rFonts w:hint="eastAsia" w:ascii="宋体" w:hAnsi="宋体" w:cs="Arial"/>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.1供应商对采购人的质疑答复不满意或在规定时间内未得到答复的，可以在答复期满后15个工作日内，</w:t>
      </w:r>
      <w:r>
        <w:rPr>
          <w:rFonts w:hint="eastAsia" w:ascii="宋体" w:hAnsi="宋体" w:cs="Arial"/>
          <w:sz w:val="24"/>
        </w:rPr>
        <w:t>可</w:t>
      </w:r>
      <w:r>
        <w:rPr>
          <w:rFonts w:ascii="宋体" w:hAnsi="宋体" w:cs="Arial"/>
          <w:sz w:val="24"/>
        </w:rPr>
        <w:t>向</w:t>
      </w:r>
      <w:r>
        <w:rPr>
          <w:rFonts w:hint="eastAsia" w:ascii="宋体" w:hAnsi="宋体" w:cs="Arial"/>
          <w:sz w:val="24"/>
        </w:rPr>
        <w:t>汕尾职业技术学院审计处</w:t>
      </w:r>
      <w:r>
        <w:rPr>
          <w:rFonts w:ascii="宋体" w:hAnsi="宋体" w:cs="Arial"/>
          <w:sz w:val="24"/>
        </w:rPr>
        <w:t>投诉。</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sz w:val="24"/>
        </w:rPr>
      </w:pPr>
      <w:bookmarkStart w:id="1" w:name="_Toc267237285"/>
      <w:r>
        <w:rPr>
          <w:rFonts w:hint="eastAsia" w:ascii="宋体" w:hAnsi="宋体" w:cs="Arial"/>
          <w:sz w:val="24"/>
        </w:rPr>
        <w:t>1</w:t>
      </w:r>
      <w:r>
        <w:rPr>
          <w:rFonts w:ascii="宋体" w:hAnsi="宋体" w:cs="Arial"/>
          <w:sz w:val="24"/>
        </w:rPr>
        <w:t>.合同的订立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.合同的履行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.1采购合同订立后，合同各方不得擅自变更、中止或者终止合同</w:t>
      </w:r>
      <w:r>
        <w:rPr>
          <w:rFonts w:hint="eastAsia"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八、适用法律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.采购人及供应商进行的本次采购活动适用《政府采购法》及其配套的法规、规章、政策。</w:t>
      </w:r>
    </w:p>
    <w:p>
      <w:pPr>
        <w:spacing w:line="360" w:lineRule="auto"/>
        <w:ind w:left="361" w:leftChars="-192" w:hanging="764"/>
        <w:jc w:val="center"/>
        <w:rPr>
          <w:rFonts w:ascii="Arial" w:hAnsi="Arial" w:cs="Arial"/>
          <w:b/>
          <w:kern w:val="0"/>
          <w:sz w:val="28"/>
          <w:szCs w:val="28"/>
        </w:rPr>
      </w:pPr>
      <w:r>
        <w:rPr>
          <w:rFonts w:ascii="Arial" w:hAnsi="Arial" w:cs="Arial"/>
          <w:b/>
          <w:szCs w:val="21"/>
        </w:rPr>
        <w:br w:type="page"/>
      </w:r>
      <w:bookmarkEnd w:id="1"/>
      <w:r>
        <w:rPr>
          <w:rFonts w:ascii="Arial" w:hAnsi="宋体" w:cs="Arial"/>
          <w:b/>
          <w:kern w:val="0"/>
          <w:sz w:val="28"/>
          <w:szCs w:val="28"/>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一、评审方法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二、磋商小组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三、技术商务磋商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根据财库〔2015〕124号，在采购过程中符合要求的供应商只有2家的，竞争性磋商采购活动继续进行。</w:t>
      </w:r>
    </w:p>
    <w:p>
      <w:pPr>
        <w:spacing w:line="360" w:lineRule="auto"/>
        <w:ind w:left="974" w:leftChars="200" w:hanging="554" w:hangingChars="230"/>
        <w:jc w:val="left"/>
        <w:rPr>
          <w:rFonts w:ascii="宋体" w:hAnsi="宋体" w:cs="Arial"/>
          <w:b/>
          <w:sz w:val="24"/>
        </w:rPr>
      </w:pPr>
      <w:r>
        <w:rPr>
          <w:rFonts w:ascii="宋体" w:hAnsi="宋体" w:cs="Arial"/>
          <w:b/>
          <w:sz w:val="24"/>
        </w:rPr>
        <w:t>五、技术、商务及价格评审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评分总值最高为100分，评分分值（权重）分配如下：</w:t>
      </w:r>
    </w:p>
    <w:tbl>
      <w:tblPr>
        <w:tblStyle w:val="46"/>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18"/>
        <w:gridCol w:w="4678"/>
        <w:gridCol w:w="24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评分项目</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商务、</w:t>
            </w:r>
            <w:r>
              <w:rPr>
                <w:rFonts w:ascii="Arial" w:cs="Arial"/>
              </w:rPr>
              <w:t>技术部分权重</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分值</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hAnsi="Arial" w:cs="Arial"/>
              </w:rPr>
              <w:t>70</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hAnsi="Arial" w:cs="Arial"/>
              </w:rPr>
              <w:t>30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商务</w:t>
      </w:r>
      <w:r>
        <w:rPr>
          <w:rFonts w:hint="eastAsia" w:ascii="宋体" w:hAnsi="宋体" w:cs="Arial"/>
          <w:sz w:val="24"/>
        </w:rPr>
        <w:t>、</w:t>
      </w:r>
      <w:r>
        <w:rPr>
          <w:rFonts w:ascii="宋体" w:hAnsi="宋体" w:cs="Arial"/>
          <w:sz w:val="24"/>
        </w:rPr>
        <w:t>技术</w:t>
      </w:r>
      <w:r>
        <w:rPr>
          <w:rFonts w:hint="eastAsia" w:ascii="宋体" w:hAnsi="宋体" w:cs="Arial"/>
          <w:sz w:val="24"/>
        </w:rPr>
        <w:t>、</w:t>
      </w:r>
      <w:r>
        <w:rPr>
          <w:rFonts w:ascii="宋体" w:hAnsi="宋体" w:cs="Arial"/>
          <w:sz w:val="24"/>
        </w:rPr>
        <w:t>价格部分评审</w:t>
      </w:r>
    </w:p>
    <w:p>
      <w:pPr>
        <w:tabs>
          <w:tab w:val="left" w:pos="851"/>
        </w:tabs>
        <w:spacing w:line="400" w:lineRule="exact"/>
        <w:jc w:val="left"/>
        <w:rPr>
          <w:rFonts w:ascii="宋体" w:hAnsi="宋体" w:cs="仿宋"/>
          <w:b/>
          <w:color w:val="000000"/>
          <w:szCs w:val="21"/>
        </w:rPr>
      </w:pPr>
      <w:r>
        <w:rPr>
          <w:rFonts w:ascii="宋体" w:hAnsi="宋体" w:cs="Arial"/>
          <w:sz w:val="24"/>
        </w:rPr>
        <w:t xml:space="preserve"> </w:t>
      </w:r>
      <w:r>
        <w:rPr>
          <w:rFonts w:hint="eastAsia" w:ascii="宋体" w:hAnsi="宋体" w:cs="仿宋"/>
          <w:b/>
          <w:color w:val="000000"/>
          <w:szCs w:val="21"/>
        </w:rPr>
        <w:t>附表一：资格性和符合性审查表</w:t>
      </w:r>
    </w:p>
    <w:p>
      <w:pPr>
        <w:spacing w:line="400" w:lineRule="exact"/>
        <w:jc w:val="center"/>
        <w:rPr>
          <w:rFonts w:ascii="宋体" w:hAnsi="宋体" w:cs="仿宋"/>
          <w:b/>
          <w:color w:val="000000"/>
          <w:szCs w:val="21"/>
        </w:rPr>
      </w:pPr>
      <w:r>
        <w:rPr>
          <w:rFonts w:hint="eastAsia" w:ascii="宋体" w:hAnsi="宋体" w:cs="仿宋"/>
          <w:b/>
          <w:color w:val="000000"/>
          <w:szCs w:val="21"/>
        </w:rPr>
        <w:t>资格性和符合性审查表</w:t>
      </w:r>
    </w:p>
    <w:tbl>
      <w:tblPr>
        <w:tblStyle w:val="46"/>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宋体" w:hAnsi="宋体" w:cs="仿宋"/>
                <w:color w:val="000000"/>
                <w:sz w:val="24"/>
              </w:rPr>
            </w:pPr>
            <w:r>
              <w:rPr>
                <w:rStyle w:val="39"/>
                <w:rFonts w:hint="eastAsia" w:ascii="宋体" w:hAnsi="宋体" w:cs="仿宋"/>
                <w:color w:val="000000"/>
              </w:rPr>
              <w:t>审查项目</w:t>
            </w:r>
          </w:p>
        </w:tc>
        <w:tc>
          <w:tcPr>
            <w:tcW w:w="7700" w:type="dxa"/>
            <w:vAlign w:val="center"/>
          </w:tcPr>
          <w:p>
            <w:pPr>
              <w:snapToGrid w:val="0"/>
              <w:spacing w:line="400" w:lineRule="exact"/>
              <w:contextualSpacing/>
              <w:jc w:val="center"/>
              <w:rPr>
                <w:rFonts w:ascii="宋体" w:hAnsi="宋体" w:cs="仿宋"/>
                <w:color w:val="000000"/>
                <w:sz w:val="24"/>
              </w:rPr>
            </w:pPr>
            <w:r>
              <w:rPr>
                <w:rStyle w:val="39"/>
                <w:rFonts w:hint="eastAsia" w:ascii="宋体" w:hAnsi="宋体" w:cs="仿宋"/>
                <w:color w:val="000000"/>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5"/>
              <w:snapToGrid w:val="0"/>
              <w:spacing w:before="0" w:beforeAutospacing="0" w:after="0" w:afterAutospacing="0" w:line="400" w:lineRule="exact"/>
              <w:contextualSpacing/>
              <w:jc w:val="center"/>
              <w:rPr>
                <w:rFonts w:cs="仿宋"/>
              </w:rPr>
            </w:pPr>
            <w:r>
              <w:rPr>
                <w:rFonts w:hint="eastAsia" w:cs="仿宋"/>
              </w:rPr>
              <w:t>资格性审查</w:t>
            </w:r>
          </w:p>
        </w:tc>
        <w:tc>
          <w:tcPr>
            <w:tcW w:w="7700" w:type="dxa"/>
            <w:vAlign w:val="center"/>
          </w:tcPr>
          <w:p>
            <w:pPr>
              <w:snapToGrid w:val="0"/>
              <w:spacing w:line="400" w:lineRule="exact"/>
              <w:contextualSpacing/>
              <w:rPr>
                <w:rFonts w:ascii="宋体" w:hAnsi="宋体" w:cs="仿宋"/>
                <w:color w:val="000000"/>
                <w:sz w:val="24"/>
              </w:rPr>
            </w:pPr>
            <w:r>
              <w:rPr>
                <w:rFonts w:hint="eastAsia" w:ascii="宋体" w:hAnsi="宋体" w:cs="仿宋"/>
                <w:color w:val="000000"/>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宋体" w:hAnsi="宋体" w:cs="仿宋"/>
                <w:color w:val="000000"/>
                <w:sz w:val="24"/>
              </w:rPr>
            </w:pPr>
            <w:r>
              <w:rPr>
                <w:rFonts w:hint="eastAsia" w:ascii="宋体" w:hAnsi="宋体" w:cs="仿宋"/>
                <w:color w:val="000000"/>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5"/>
              <w:snapToGrid w:val="0"/>
              <w:spacing w:before="0" w:beforeAutospacing="0" w:after="0" w:afterAutospacing="0" w:line="400" w:lineRule="exact"/>
              <w:contextualSpacing/>
              <w:jc w:val="center"/>
              <w:rPr>
                <w:rFonts w:cs="仿宋"/>
              </w:rPr>
            </w:pPr>
            <w:r>
              <w:rPr>
                <w:rFonts w:hint="eastAsia" w:cs="仿宋"/>
              </w:rPr>
              <w:t>符合性审查</w:t>
            </w:r>
          </w:p>
        </w:tc>
        <w:tc>
          <w:tcPr>
            <w:tcW w:w="7700" w:type="dxa"/>
            <w:vAlign w:val="center"/>
          </w:tcPr>
          <w:p>
            <w:pPr>
              <w:snapToGrid w:val="0"/>
              <w:spacing w:line="400" w:lineRule="exact"/>
              <w:contextualSpacing/>
              <w:rPr>
                <w:rFonts w:ascii="宋体" w:hAnsi="宋体" w:cs="仿宋"/>
                <w:color w:val="000000"/>
              </w:rPr>
            </w:pPr>
            <w:r>
              <w:rPr>
                <w:rFonts w:hint="eastAsia" w:ascii="宋体" w:hAnsi="宋体" w:cs="仿宋"/>
                <w:color w:val="000000"/>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宋体" w:hAnsi="宋体" w:cs="仿宋"/>
                <w:color w:val="000000"/>
                <w:sz w:val="24"/>
              </w:rPr>
            </w:pPr>
          </w:p>
        </w:tc>
        <w:tc>
          <w:tcPr>
            <w:tcW w:w="7700" w:type="dxa"/>
            <w:vAlign w:val="center"/>
          </w:tcPr>
          <w:p>
            <w:pPr>
              <w:snapToGrid w:val="0"/>
              <w:spacing w:line="400" w:lineRule="exact"/>
              <w:contextualSpacing/>
              <w:rPr>
                <w:rFonts w:ascii="宋体" w:hAnsi="宋体" w:cs="仿宋"/>
                <w:color w:val="000000"/>
              </w:rPr>
            </w:pPr>
            <w:r>
              <w:rPr>
                <w:rFonts w:hint="eastAsia" w:ascii="宋体" w:hAnsi="宋体" w:cs="仿宋"/>
                <w:color w:val="000000"/>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宋体" w:hAnsi="宋体" w:cs="仿宋"/>
                <w:color w:val="000000"/>
                <w:sz w:val="24"/>
              </w:rPr>
            </w:pPr>
          </w:p>
        </w:tc>
        <w:tc>
          <w:tcPr>
            <w:tcW w:w="7700" w:type="dxa"/>
            <w:vAlign w:val="center"/>
          </w:tcPr>
          <w:p>
            <w:pPr>
              <w:snapToGrid w:val="0"/>
              <w:spacing w:line="400" w:lineRule="exact"/>
              <w:contextualSpacing/>
              <w:rPr>
                <w:rFonts w:ascii="宋体" w:hAnsi="宋体" w:cs="仿宋"/>
                <w:color w:val="000000"/>
              </w:rPr>
            </w:pPr>
            <w:r>
              <w:rPr>
                <w:rFonts w:hint="eastAsia" w:ascii="宋体" w:hAnsi="宋体" w:cs="仿宋"/>
                <w:color w:val="000000"/>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宋体" w:hAnsi="宋体" w:cs="仿宋"/>
                <w:color w:val="000000"/>
                <w:sz w:val="24"/>
              </w:rPr>
            </w:pPr>
          </w:p>
        </w:tc>
        <w:tc>
          <w:tcPr>
            <w:tcW w:w="7700" w:type="dxa"/>
            <w:vAlign w:val="center"/>
          </w:tcPr>
          <w:p>
            <w:pPr>
              <w:snapToGrid w:val="0"/>
              <w:spacing w:line="400" w:lineRule="exact"/>
              <w:contextualSpacing/>
              <w:rPr>
                <w:rFonts w:ascii="宋体" w:hAnsi="宋体" w:cs="仿宋"/>
                <w:color w:val="000000"/>
              </w:rPr>
            </w:pPr>
            <w:r>
              <w:rPr>
                <w:rFonts w:hint="eastAsia" w:ascii="宋体" w:hAnsi="宋体" w:cs="仿宋"/>
                <w:color w:val="000000"/>
              </w:rPr>
              <w:t>4、响应文件完全满足磋商文件的实质性条款；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宋体" w:hAnsi="宋体" w:cs="仿宋"/>
                <w:color w:val="000000"/>
                <w:sz w:val="24"/>
              </w:rPr>
            </w:pPr>
          </w:p>
        </w:tc>
        <w:tc>
          <w:tcPr>
            <w:tcW w:w="7700" w:type="dxa"/>
            <w:vAlign w:val="center"/>
          </w:tcPr>
          <w:p>
            <w:pPr>
              <w:snapToGrid w:val="0"/>
              <w:spacing w:line="400" w:lineRule="exact"/>
              <w:contextualSpacing/>
              <w:rPr>
                <w:rFonts w:ascii="宋体" w:hAnsi="宋体" w:cs="仿宋"/>
                <w:color w:val="000000"/>
              </w:rPr>
            </w:pPr>
            <w:r>
              <w:rPr>
                <w:rFonts w:hint="eastAsia" w:ascii="宋体" w:hAnsi="宋体" w:cs="仿宋"/>
                <w:color w:val="000000"/>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宋体" w:hAnsi="宋体" w:cs="仿宋"/>
                <w:color w:val="000000"/>
                <w:sz w:val="24"/>
              </w:rPr>
            </w:pPr>
          </w:p>
        </w:tc>
        <w:tc>
          <w:tcPr>
            <w:tcW w:w="7700" w:type="dxa"/>
            <w:vAlign w:val="center"/>
          </w:tcPr>
          <w:p>
            <w:pPr>
              <w:snapToGrid w:val="0"/>
              <w:spacing w:line="400" w:lineRule="exact"/>
              <w:contextualSpacing/>
              <w:rPr>
                <w:rFonts w:ascii="宋体" w:hAnsi="宋体" w:cs="仿宋"/>
                <w:color w:val="000000"/>
              </w:rPr>
            </w:pPr>
            <w:r>
              <w:rPr>
                <w:rFonts w:hint="eastAsia" w:ascii="宋体" w:hAnsi="宋体" w:cs="仿宋"/>
                <w:color w:val="000000"/>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宋体" w:hAnsi="宋体" w:cs="仿宋"/>
                <w:color w:val="000000"/>
                <w:sz w:val="24"/>
              </w:rPr>
            </w:pPr>
          </w:p>
        </w:tc>
        <w:tc>
          <w:tcPr>
            <w:tcW w:w="7700" w:type="dxa"/>
            <w:vAlign w:val="center"/>
          </w:tcPr>
          <w:p>
            <w:pPr>
              <w:snapToGrid w:val="0"/>
              <w:spacing w:line="400" w:lineRule="exact"/>
              <w:contextualSpacing/>
              <w:rPr>
                <w:rFonts w:ascii="宋体" w:hAnsi="宋体" w:cs="仿宋"/>
                <w:color w:val="000000"/>
              </w:rPr>
            </w:pPr>
            <w:r>
              <w:rPr>
                <w:rFonts w:hint="eastAsia" w:ascii="宋体" w:hAnsi="宋体" w:cs="仿宋"/>
                <w:color w:val="000000"/>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宋体" w:hAnsi="宋体" w:cs="仿宋"/>
                <w:color w:val="000000"/>
                <w:sz w:val="24"/>
              </w:rPr>
            </w:pPr>
          </w:p>
        </w:tc>
        <w:tc>
          <w:tcPr>
            <w:tcW w:w="7700" w:type="dxa"/>
            <w:vAlign w:val="center"/>
          </w:tcPr>
          <w:p>
            <w:pPr>
              <w:snapToGrid w:val="0"/>
              <w:spacing w:line="400" w:lineRule="exact"/>
              <w:contextualSpacing/>
              <w:rPr>
                <w:rFonts w:ascii="宋体" w:hAnsi="宋体" w:cs="仿宋"/>
                <w:color w:val="000000"/>
              </w:rPr>
            </w:pPr>
            <w:r>
              <w:rPr>
                <w:rFonts w:hint="eastAsia" w:ascii="宋体" w:hAnsi="宋体" w:cs="仿宋"/>
                <w:color w:val="000000"/>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宋体" w:hAnsi="宋体" w:cs="仿宋"/>
                <w:color w:val="000000"/>
                <w:sz w:val="24"/>
              </w:rPr>
            </w:pPr>
          </w:p>
        </w:tc>
        <w:tc>
          <w:tcPr>
            <w:tcW w:w="7700" w:type="dxa"/>
            <w:vAlign w:val="center"/>
          </w:tcPr>
          <w:p>
            <w:pPr>
              <w:snapToGrid w:val="0"/>
              <w:spacing w:line="400" w:lineRule="exact"/>
              <w:contextualSpacing/>
              <w:rPr>
                <w:rFonts w:ascii="宋体" w:hAnsi="宋体" w:cs="仿宋"/>
                <w:color w:val="000000"/>
              </w:rPr>
            </w:pPr>
            <w:r>
              <w:rPr>
                <w:rFonts w:hint="eastAsia" w:ascii="宋体" w:hAnsi="宋体" w:cs="仿宋"/>
                <w:color w:val="000000"/>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宋体" w:hAnsi="宋体" w:cs="仿宋"/>
                <w:color w:val="000000"/>
                <w:sz w:val="24"/>
              </w:rPr>
            </w:pPr>
          </w:p>
        </w:tc>
        <w:tc>
          <w:tcPr>
            <w:tcW w:w="7700" w:type="dxa"/>
            <w:vAlign w:val="center"/>
          </w:tcPr>
          <w:p>
            <w:pPr>
              <w:snapToGrid w:val="0"/>
              <w:spacing w:line="400" w:lineRule="exact"/>
              <w:contextualSpacing/>
              <w:rPr>
                <w:rFonts w:ascii="宋体" w:hAnsi="宋体" w:cs="仿宋"/>
                <w:color w:val="000000"/>
              </w:rPr>
            </w:pPr>
            <w:r>
              <w:rPr>
                <w:rFonts w:hint="eastAsia" w:ascii="宋体" w:hAnsi="宋体" w:cs="仿宋"/>
                <w:color w:val="000000"/>
              </w:rPr>
              <w:t>10、报价总金额是固定价且是唯一的，未超过本项目采购预算。</w:t>
            </w:r>
          </w:p>
        </w:tc>
      </w:tr>
    </w:tbl>
    <w:p>
      <w:pPr>
        <w:snapToGrid w:val="0"/>
        <w:spacing w:line="400" w:lineRule="exact"/>
        <w:contextualSpacing/>
        <w:rPr>
          <w:rFonts w:ascii="宋体" w:hAnsi="宋体" w:cs="仿宋"/>
          <w:color w:val="000000"/>
          <w:szCs w:val="21"/>
        </w:rPr>
      </w:pPr>
      <w:r>
        <w:rPr>
          <w:rFonts w:hint="eastAsia" w:ascii="宋体" w:hAnsi="宋体" w:cs="仿宋"/>
          <w:color w:val="000000"/>
          <w:szCs w:val="21"/>
        </w:rPr>
        <w:t>备注：1.本表与磋商文件中相关评审条款内容不一致的，以本表内容为准。</w:t>
      </w:r>
    </w:p>
    <w:p>
      <w:pPr>
        <w:snapToGrid w:val="0"/>
        <w:spacing w:line="400" w:lineRule="exact"/>
        <w:ind w:firstLine="617" w:firstLineChars="294"/>
        <w:contextualSpacing/>
        <w:rPr>
          <w:rFonts w:ascii="宋体" w:hAnsi="宋体" w:cs="仿宋"/>
          <w:color w:val="000000"/>
          <w:szCs w:val="21"/>
        </w:rPr>
      </w:pPr>
      <w:r>
        <w:rPr>
          <w:rFonts w:hint="eastAsia" w:ascii="宋体" w:hAnsi="宋体" w:cs="仿宋"/>
          <w:color w:val="000000"/>
          <w:szCs w:val="21"/>
        </w:rPr>
        <w:t>2.每一项符合的打“√”，不符合的打“×”。</w:t>
      </w:r>
    </w:p>
    <w:p>
      <w:pPr>
        <w:snapToGrid w:val="0"/>
        <w:spacing w:line="400" w:lineRule="exact"/>
        <w:ind w:left="764" w:leftChars="257" w:hanging="224"/>
        <w:contextualSpacing/>
        <w:rPr>
          <w:rFonts w:ascii="宋体" w:hAnsi="宋体" w:cs="仿宋"/>
          <w:color w:val="000000"/>
          <w:szCs w:val="21"/>
        </w:rPr>
      </w:pPr>
      <w:r>
        <w:rPr>
          <w:rFonts w:hint="eastAsia" w:ascii="宋体" w:hAnsi="宋体" w:cs="仿宋"/>
          <w:color w:val="000000"/>
          <w:szCs w:val="21"/>
        </w:rPr>
        <w:t>3.“结论”一栏填写“通过”或“不通过”；任何一项出现“×”的，结论为不通过；不通过的为无效响应。</w:t>
      </w:r>
    </w:p>
    <w:p>
      <w:pPr>
        <w:adjustRightInd w:val="0"/>
        <w:snapToGrid w:val="0"/>
        <w:spacing w:line="360" w:lineRule="auto"/>
        <w:ind w:left="764" w:leftChars="257" w:hanging="224"/>
        <w:rPr>
          <w:rFonts w:ascii="宋体" w:hAnsi="宋体" w:cs="仿宋"/>
          <w:color w:val="000000"/>
          <w:szCs w:val="21"/>
        </w:rPr>
      </w:pPr>
      <w:r>
        <w:rPr>
          <w:rFonts w:hint="eastAsia" w:ascii="宋体" w:hAnsi="宋体" w:cs="仿宋"/>
          <w:color w:val="000000"/>
          <w:szCs w:val="21"/>
        </w:rPr>
        <w:t>4.汇总时出现不同意见的，磋商小组按简单多数原则表决决定。</w:t>
      </w:r>
      <w:bookmarkStart w:id="2" w:name="_Toc278794808"/>
      <w:bookmarkStart w:id="3" w:name="_Toc418756826"/>
      <w:bookmarkStart w:id="4" w:name="_Toc278274487"/>
    </w:p>
    <w:p>
      <w:pPr>
        <w:adjustRightInd w:val="0"/>
        <w:snapToGrid w:val="0"/>
        <w:spacing w:line="360" w:lineRule="auto"/>
        <w:rPr>
          <w:rFonts w:ascii="宋体" w:hAnsi="宋体" w:cs="仿宋"/>
          <w:b/>
          <w:color w:val="000000"/>
          <w:szCs w:val="21"/>
        </w:rPr>
      </w:pPr>
      <w:r>
        <w:rPr>
          <w:rFonts w:hint="eastAsia" w:ascii="宋体" w:hAnsi="宋体" w:cs="仿宋"/>
          <w:b/>
          <w:color w:val="000000"/>
          <w:szCs w:val="21"/>
        </w:rPr>
        <w:t>附商务、技术、价格部分评分表</w:t>
      </w:r>
    </w:p>
    <w:tbl>
      <w:tblPr>
        <w:tblStyle w:val="46"/>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9"/>
        <w:gridCol w:w="1559"/>
        <w:gridCol w:w="552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993" w:type="dxa"/>
            <w:vAlign w:val="center"/>
          </w:tcPr>
          <w:p>
            <w:pPr>
              <w:jc w:val="center"/>
              <w:rPr>
                <w:rFonts w:ascii="宋体" w:hAnsi="宋体"/>
                <w:szCs w:val="21"/>
              </w:rPr>
            </w:pPr>
            <w:r>
              <w:rPr>
                <w:rFonts w:hint="eastAsia" w:ascii="宋体" w:hAnsi="宋体"/>
                <w:szCs w:val="21"/>
              </w:rPr>
              <w:t>类别</w:t>
            </w:r>
          </w:p>
        </w:tc>
        <w:tc>
          <w:tcPr>
            <w:tcW w:w="709" w:type="dxa"/>
            <w:vAlign w:val="center"/>
          </w:tcPr>
          <w:p>
            <w:pPr>
              <w:jc w:val="center"/>
              <w:rPr>
                <w:rFonts w:ascii="宋体" w:hAnsi="宋体"/>
                <w:szCs w:val="21"/>
              </w:rPr>
            </w:pPr>
            <w:r>
              <w:rPr>
                <w:rFonts w:hint="eastAsia" w:ascii="宋体" w:hAnsi="宋体"/>
                <w:szCs w:val="21"/>
              </w:rPr>
              <w:t>序号</w:t>
            </w:r>
          </w:p>
        </w:tc>
        <w:tc>
          <w:tcPr>
            <w:tcW w:w="7087" w:type="dxa"/>
            <w:gridSpan w:val="2"/>
            <w:vAlign w:val="center"/>
          </w:tcPr>
          <w:p>
            <w:pPr>
              <w:jc w:val="center"/>
              <w:rPr>
                <w:rFonts w:ascii="宋体" w:hAnsi="宋体"/>
                <w:szCs w:val="21"/>
              </w:rPr>
            </w:pPr>
            <w:r>
              <w:rPr>
                <w:rFonts w:hint="eastAsia" w:ascii="宋体" w:hAnsi="宋体"/>
                <w:szCs w:val="21"/>
              </w:rPr>
              <w:t>评审项目</w:t>
            </w:r>
          </w:p>
          <w:p>
            <w:pPr>
              <w:jc w:val="center"/>
              <w:rPr>
                <w:rFonts w:ascii="宋体" w:hAnsi="宋体"/>
                <w:szCs w:val="21"/>
              </w:rPr>
            </w:pPr>
            <w:r>
              <w:rPr>
                <w:rFonts w:hint="eastAsia" w:ascii="宋体" w:hAnsi="宋体"/>
                <w:szCs w:val="21"/>
              </w:rPr>
              <w:t>评审内容及评分标准</w:t>
            </w:r>
          </w:p>
        </w:tc>
        <w:tc>
          <w:tcPr>
            <w:tcW w:w="709" w:type="dxa"/>
            <w:vAlign w:val="center"/>
          </w:tcPr>
          <w:p>
            <w:pPr>
              <w:jc w:val="center"/>
              <w:rPr>
                <w:rFonts w:ascii="宋体" w:hAnsi="宋体"/>
                <w:szCs w:val="21"/>
              </w:rPr>
            </w:pPr>
            <w:r>
              <w:rPr>
                <w:rFonts w:hint="eastAsia" w:ascii="宋体" w:hAnsi="宋体"/>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93" w:type="dxa"/>
            <w:vMerge w:val="restart"/>
            <w:vAlign w:val="center"/>
          </w:tcPr>
          <w:p>
            <w:pPr>
              <w:jc w:val="center"/>
              <w:rPr>
                <w:rFonts w:ascii="宋体" w:hAnsi="宋体"/>
                <w:szCs w:val="21"/>
              </w:rPr>
            </w:pPr>
            <w:r>
              <w:rPr>
                <w:rFonts w:hint="eastAsia" w:ascii="宋体" w:hAnsi="宋体"/>
                <w:szCs w:val="21"/>
              </w:rPr>
              <w:t>商务/技术部分（70分）</w:t>
            </w:r>
          </w:p>
        </w:tc>
        <w:tc>
          <w:tcPr>
            <w:tcW w:w="709" w:type="dxa"/>
            <w:vAlign w:val="center"/>
          </w:tcPr>
          <w:p>
            <w:pPr>
              <w:jc w:val="center"/>
              <w:rPr>
                <w:rFonts w:ascii="宋体" w:hAnsi="宋体"/>
                <w:szCs w:val="21"/>
              </w:rPr>
            </w:pPr>
            <w:r>
              <w:rPr>
                <w:rFonts w:hint="eastAsia" w:ascii="宋体" w:hAnsi="宋体"/>
                <w:szCs w:val="21"/>
              </w:rPr>
              <w:t>1</w:t>
            </w:r>
          </w:p>
        </w:tc>
        <w:tc>
          <w:tcPr>
            <w:tcW w:w="1559" w:type="dxa"/>
            <w:vAlign w:val="center"/>
          </w:tcPr>
          <w:p>
            <w:pPr>
              <w:jc w:val="center"/>
              <w:rPr>
                <w:rFonts w:ascii="宋体" w:hAnsi="宋体"/>
                <w:szCs w:val="21"/>
              </w:rPr>
            </w:pPr>
            <w:r>
              <w:rPr>
                <w:rFonts w:hint="eastAsia" w:ascii="宋体" w:hAnsi="宋体"/>
                <w:szCs w:val="21"/>
              </w:rPr>
              <w:t>管理体系</w:t>
            </w:r>
          </w:p>
        </w:tc>
        <w:tc>
          <w:tcPr>
            <w:tcW w:w="5528" w:type="dxa"/>
            <w:vAlign w:val="center"/>
          </w:tcPr>
          <w:p>
            <w:pPr>
              <w:rPr>
                <w:rFonts w:ascii="宋体" w:hAnsi="宋体"/>
                <w:szCs w:val="21"/>
              </w:rPr>
            </w:pPr>
            <w:r>
              <w:rPr>
                <w:rFonts w:hint="eastAsia" w:ascii="宋体" w:hAnsi="宋体"/>
                <w:szCs w:val="21"/>
              </w:rPr>
              <w:t>1、项目部人员配备、管理措施叙述清楚、详细、合理的5分；基本合理得2分；不合理不得分。</w:t>
            </w:r>
          </w:p>
          <w:p>
            <w:pPr>
              <w:rPr>
                <w:rFonts w:ascii="宋体" w:hAnsi="宋体"/>
                <w:szCs w:val="21"/>
              </w:rPr>
            </w:pPr>
            <w:r>
              <w:rPr>
                <w:rFonts w:hint="eastAsia" w:ascii="宋体" w:hAnsi="宋体"/>
                <w:szCs w:val="21"/>
              </w:rPr>
              <w:t>2、安全文明施工保障措施叙述清楚、详细、合理得5分；基本合理得2分；不合理不得分。</w:t>
            </w:r>
          </w:p>
        </w:tc>
        <w:tc>
          <w:tcPr>
            <w:tcW w:w="709" w:type="dxa"/>
            <w:vAlign w:val="center"/>
          </w:tcPr>
          <w:p>
            <w:pPr>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93" w:type="dxa"/>
            <w:vMerge w:val="continue"/>
            <w:vAlign w:val="center"/>
          </w:tcPr>
          <w:p>
            <w:pPr>
              <w:jc w:val="center"/>
              <w:rPr>
                <w:rFonts w:ascii="宋体" w:hAnsi="宋体"/>
                <w:szCs w:val="21"/>
              </w:rPr>
            </w:pPr>
          </w:p>
        </w:tc>
        <w:tc>
          <w:tcPr>
            <w:tcW w:w="709" w:type="dxa"/>
            <w:vAlign w:val="center"/>
          </w:tcPr>
          <w:p>
            <w:pPr>
              <w:jc w:val="center"/>
              <w:rPr>
                <w:rFonts w:ascii="宋体" w:hAnsi="宋体"/>
                <w:szCs w:val="21"/>
              </w:rPr>
            </w:pPr>
            <w:r>
              <w:rPr>
                <w:rFonts w:hint="eastAsia" w:ascii="宋体" w:hAnsi="宋体"/>
                <w:szCs w:val="21"/>
              </w:rPr>
              <w:t>2</w:t>
            </w:r>
          </w:p>
        </w:tc>
        <w:tc>
          <w:tcPr>
            <w:tcW w:w="1559" w:type="dxa"/>
            <w:vAlign w:val="center"/>
          </w:tcPr>
          <w:p>
            <w:pPr>
              <w:jc w:val="center"/>
              <w:rPr>
                <w:rFonts w:ascii="宋体" w:hAnsi="宋体"/>
                <w:szCs w:val="21"/>
              </w:rPr>
            </w:pPr>
            <w:r>
              <w:rPr>
                <w:rFonts w:hint="eastAsia" w:ascii="宋体" w:hAnsi="宋体"/>
                <w:szCs w:val="21"/>
              </w:rPr>
              <w:t>公司规模</w:t>
            </w:r>
          </w:p>
        </w:tc>
        <w:tc>
          <w:tcPr>
            <w:tcW w:w="5528" w:type="dxa"/>
            <w:vAlign w:val="center"/>
          </w:tcPr>
          <w:p>
            <w:pPr>
              <w:rPr>
                <w:rFonts w:ascii="宋体" w:hAnsi="宋体"/>
                <w:szCs w:val="21"/>
              </w:rPr>
            </w:pPr>
            <w:r>
              <w:rPr>
                <w:rFonts w:hint="eastAsia" w:ascii="宋体" w:hAnsi="宋体"/>
                <w:szCs w:val="21"/>
              </w:rPr>
              <w:t>公司注册资金500万元以上（含500万元）得10分；500万元以下至100万元（含100万元）得5分；100万以下得3分。</w:t>
            </w:r>
          </w:p>
        </w:tc>
        <w:tc>
          <w:tcPr>
            <w:tcW w:w="709" w:type="dxa"/>
            <w:vAlign w:val="center"/>
          </w:tcPr>
          <w:p>
            <w:pPr>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993" w:type="dxa"/>
            <w:vMerge w:val="continue"/>
            <w:vAlign w:val="center"/>
          </w:tcPr>
          <w:p>
            <w:pPr>
              <w:jc w:val="center"/>
              <w:rPr>
                <w:rFonts w:ascii="宋体" w:hAnsi="宋体"/>
                <w:szCs w:val="21"/>
              </w:rPr>
            </w:pPr>
          </w:p>
        </w:tc>
        <w:tc>
          <w:tcPr>
            <w:tcW w:w="709" w:type="dxa"/>
            <w:vAlign w:val="center"/>
          </w:tcPr>
          <w:p>
            <w:pPr>
              <w:jc w:val="center"/>
              <w:rPr>
                <w:rFonts w:ascii="宋体" w:hAnsi="宋体"/>
                <w:szCs w:val="21"/>
              </w:rPr>
            </w:pPr>
            <w:r>
              <w:rPr>
                <w:rFonts w:hint="eastAsia" w:ascii="宋体" w:hAnsi="宋体"/>
                <w:szCs w:val="21"/>
              </w:rPr>
              <w:t>3</w:t>
            </w:r>
          </w:p>
        </w:tc>
        <w:tc>
          <w:tcPr>
            <w:tcW w:w="1559" w:type="dxa"/>
            <w:vAlign w:val="center"/>
          </w:tcPr>
          <w:p>
            <w:pPr>
              <w:jc w:val="center"/>
              <w:rPr>
                <w:rFonts w:ascii="宋体" w:hAnsi="宋体"/>
                <w:szCs w:val="21"/>
              </w:rPr>
            </w:pPr>
            <w:r>
              <w:rPr>
                <w:rFonts w:hint="eastAsia" w:ascii="宋体" w:hAnsi="宋体"/>
                <w:szCs w:val="21"/>
              </w:rPr>
              <w:t>业绩</w:t>
            </w:r>
          </w:p>
        </w:tc>
        <w:tc>
          <w:tcPr>
            <w:tcW w:w="5528" w:type="dxa"/>
            <w:vAlign w:val="center"/>
          </w:tcPr>
          <w:p>
            <w:pPr>
              <w:rPr>
                <w:rFonts w:ascii="宋体" w:hAnsi="宋体"/>
                <w:szCs w:val="21"/>
              </w:rPr>
            </w:pPr>
            <w:r>
              <w:rPr>
                <w:rFonts w:hint="eastAsia" w:ascii="宋体" w:hAnsi="宋体"/>
                <w:szCs w:val="21"/>
              </w:rPr>
              <w:t>投标人2018年至今消防器材设备销售业绩，提供消防器材设备销售合同或中标（成交）通知书一份得2分，最高得10分。</w:t>
            </w:r>
          </w:p>
        </w:tc>
        <w:tc>
          <w:tcPr>
            <w:tcW w:w="709" w:type="dxa"/>
            <w:vAlign w:val="center"/>
          </w:tcPr>
          <w:p>
            <w:pPr>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93" w:type="dxa"/>
            <w:vMerge w:val="continue"/>
            <w:vAlign w:val="center"/>
          </w:tcPr>
          <w:p>
            <w:pPr>
              <w:jc w:val="center"/>
              <w:rPr>
                <w:rFonts w:ascii="宋体" w:hAnsi="宋体"/>
                <w:szCs w:val="21"/>
              </w:rPr>
            </w:pPr>
          </w:p>
        </w:tc>
        <w:tc>
          <w:tcPr>
            <w:tcW w:w="709" w:type="dxa"/>
            <w:vAlign w:val="center"/>
          </w:tcPr>
          <w:p>
            <w:pPr>
              <w:jc w:val="center"/>
              <w:rPr>
                <w:rFonts w:ascii="宋体" w:hAnsi="宋体"/>
                <w:szCs w:val="21"/>
              </w:rPr>
            </w:pPr>
            <w:r>
              <w:rPr>
                <w:rFonts w:hint="eastAsia" w:ascii="宋体" w:hAnsi="宋体"/>
                <w:szCs w:val="21"/>
              </w:rPr>
              <w:t>4</w:t>
            </w:r>
          </w:p>
        </w:tc>
        <w:tc>
          <w:tcPr>
            <w:tcW w:w="1559" w:type="dxa"/>
            <w:vAlign w:val="center"/>
          </w:tcPr>
          <w:p>
            <w:pPr>
              <w:jc w:val="center"/>
              <w:rPr>
                <w:rFonts w:ascii="宋体" w:hAnsi="宋体"/>
                <w:szCs w:val="21"/>
              </w:rPr>
            </w:pPr>
            <w:r>
              <w:rPr>
                <w:rFonts w:hint="eastAsia" w:ascii="宋体" w:hAnsi="宋体"/>
                <w:szCs w:val="21"/>
              </w:rPr>
              <w:t>供货期</w:t>
            </w:r>
          </w:p>
        </w:tc>
        <w:tc>
          <w:tcPr>
            <w:tcW w:w="5528" w:type="dxa"/>
            <w:vAlign w:val="center"/>
          </w:tcPr>
          <w:p>
            <w:pPr>
              <w:rPr>
                <w:rFonts w:ascii="宋体" w:hAnsi="宋体"/>
                <w:szCs w:val="21"/>
              </w:rPr>
            </w:pPr>
            <w:r>
              <w:rPr>
                <w:rFonts w:hint="eastAsia" w:ascii="宋体" w:hAnsi="宋体"/>
                <w:szCs w:val="21"/>
              </w:rPr>
              <w:t>承诺合同签订后5个工作日内完成供货的得5分；10个工作日内完成供货的得3分；其他不得分。</w:t>
            </w:r>
          </w:p>
        </w:tc>
        <w:tc>
          <w:tcPr>
            <w:tcW w:w="709" w:type="dxa"/>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93" w:type="dxa"/>
            <w:vMerge w:val="continue"/>
            <w:vAlign w:val="center"/>
          </w:tcPr>
          <w:p>
            <w:pPr>
              <w:jc w:val="center"/>
              <w:rPr>
                <w:rFonts w:ascii="宋体" w:hAnsi="宋体"/>
                <w:szCs w:val="21"/>
              </w:rPr>
            </w:pPr>
          </w:p>
        </w:tc>
        <w:tc>
          <w:tcPr>
            <w:tcW w:w="709" w:type="dxa"/>
            <w:vAlign w:val="center"/>
          </w:tcPr>
          <w:p>
            <w:pPr>
              <w:jc w:val="center"/>
              <w:rPr>
                <w:rFonts w:ascii="宋体" w:hAnsi="宋体"/>
                <w:szCs w:val="21"/>
              </w:rPr>
            </w:pPr>
            <w:r>
              <w:rPr>
                <w:rFonts w:hint="eastAsia" w:ascii="宋体" w:hAnsi="宋体"/>
                <w:szCs w:val="21"/>
              </w:rPr>
              <w:t>5</w:t>
            </w:r>
          </w:p>
        </w:tc>
        <w:tc>
          <w:tcPr>
            <w:tcW w:w="1559" w:type="dxa"/>
            <w:vAlign w:val="center"/>
          </w:tcPr>
          <w:p>
            <w:pPr>
              <w:jc w:val="center"/>
              <w:rPr>
                <w:rFonts w:ascii="宋体" w:hAnsi="宋体"/>
                <w:szCs w:val="21"/>
              </w:rPr>
            </w:pPr>
            <w:r>
              <w:rPr>
                <w:rFonts w:hint="eastAsia" w:ascii="宋体" w:hAnsi="宋体"/>
                <w:szCs w:val="21"/>
              </w:rPr>
              <w:t>消防操作人员持有资质证明</w:t>
            </w:r>
          </w:p>
        </w:tc>
        <w:tc>
          <w:tcPr>
            <w:tcW w:w="5528" w:type="dxa"/>
            <w:vAlign w:val="center"/>
          </w:tcPr>
          <w:p>
            <w:pPr>
              <w:rPr>
                <w:rFonts w:ascii="宋体" w:hAnsi="宋体"/>
                <w:szCs w:val="21"/>
              </w:rPr>
            </w:pPr>
            <w:r>
              <w:rPr>
                <w:rFonts w:hint="eastAsia" w:ascii="宋体" w:hAnsi="宋体"/>
                <w:szCs w:val="21"/>
              </w:rPr>
              <w:t>消防工程师证书每提供1个得3分；消防设施操作人员国家资格证书提供1个得1分。本项最高得10分（提供操作人员名单的资质证书与公司缴纳社保名单相符，复印件加盖公章）</w:t>
            </w:r>
          </w:p>
        </w:tc>
        <w:tc>
          <w:tcPr>
            <w:tcW w:w="709" w:type="dxa"/>
            <w:vAlign w:val="center"/>
          </w:tcPr>
          <w:p>
            <w:pPr>
              <w:jc w:val="center"/>
              <w:rPr>
                <w:rFonts w:ascii="宋体" w:hAnsi="宋体"/>
                <w:szCs w:val="21"/>
              </w:rPr>
            </w:pPr>
            <w:r>
              <w:rPr>
                <w:rFonts w:hint="eastAsia" w:ascii="宋体" w:hAnsi="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993" w:type="dxa"/>
            <w:vMerge w:val="continue"/>
            <w:vAlign w:val="center"/>
          </w:tcPr>
          <w:p>
            <w:pPr>
              <w:jc w:val="center"/>
              <w:rPr>
                <w:rFonts w:ascii="宋体" w:hAnsi="宋体"/>
                <w:szCs w:val="21"/>
              </w:rPr>
            </w:pPr>
          </w:p>
        </w:tc>
        <w:tc>
          <w:tcPr>
            <w:tcW w:w="709" w:type="dxa"/>
            <w:vMerge w:val="restart"/>
            <w:vAlign w:val="center"/>
          </w:tcPr>
          <w:p>
            <w:pPr>
              <w:jc w:val="center"/>
              <w:rPr>
                <w:rFonts w:ascii="宋体" w:hAnsi="宋体"/>
                <w:szCs w:val="21"/>
              </w:rPr>
            </w:pPr>
            <w:r>
              <w:rPr>
                <w:rFonts w:hint="eastAsia" w:ascii="宋体" w:hAnsi="宋体"/>
                <w:szCs w:val="21"/>
              </w:rPr>
              <w:t>6</w:t>
            </w:r>
          </w:p>
        </w:tc>
        <w:tc>
          <w:tcPr>
            <w:tcW w:w="1559" w:type="dxa"/>
            <w:vMerge w:val="restart"/>
            <w:vAlign w:val="center"/>
          </w:tcPr>
          <w:p>
            <w:pPr>
              <w:rPr>
                <w:rFonts w:ascii="宋体" w:hAnsi="宋体"/>
                <w:szCs w:val="21"/>
              </w:rPr>
            </w:pPr>
            <w:r>
              <w:rPr>
                <w:rFonts w:hint="eastAsia" w:ascii="宋体" w:hAnsi="宋体"/>
                <w:szCs w:val="21"/>
              </w:rPr>
              <w:t>企业信用</w:t>
            </w:r>
          </w:p>
        </w:tc>
        <w:tc>
          <w:tcPr>
            <w:tcW w:w="5528" w:type="dxa"/>
            <w:vAlign w:val="center"/>
          </w:tcPr>
          <w:p>
            <w:pPr>
              <w:topLinePunct/>
              <w:adjustRightInd w:val="0"/>
              <w:snapToGrid w:val="0"/>
              <w:rPr>
                <w:rFonts w:ascii="宋体" w:hAnsi="宋体" w:cs="宋体"/>
                <w:kern w:val="0"/>
                <w:szCs w:val="21"/>
              </w:rPr>
            </w:pPr>
            <w:r>
              <w:rPr>
                <w:rFonts w:hint="eastAsia" w:ascii="宋体" w:hAnsi="宋体" w:cs="宋体"/>
                <w:kern w:val="0"/>
                <w:szCs w:val="21"/>
              </w:rPr>
              <w:t>税务行政部门颁发的“纳税信用等级”以 A 级为较优，同一采购人在单个证书等级以较优者为准，单个证书类型不重复得分。</w:t>
            </w:r>
          </w:p>
          <w:p>
            <w:pPr>
              <w:topLinePunct/>
              <w:adjustRightInd w:val="0"/>
              <w:snapToGrid w:val="0"/>
              <w:rPr>
                <w:rFonts w:ascii="宋体" w:hAnsi="宋体"/>
                <w:szCs w:val="21"/>
              </w:rPr>
            </w:pPr>
            <w:r>
              <w:rPr>
                <w:rFonts w:hint="eastAsia" w:ascii="宋体" w:hAnsi="宋体" w:cs="宋体"/>
                <w:b/>
                <w:kern w:val="0"/>
                <w:szCs w:val="21"/>
              </w:rPr>
              <w:t>（投标文件无提供证明文件不得分）A 级:6分;B 级:4分;</w:t>
            </w:r>
            <w:r>
              <w:rPr>
                <w:rFonts w:ascii="宋体" w:hAnsi="宋体" w:cs="宋体"/>
                <w:b/>
                <w:kern w:val="0"/>
                <w:szCs w:val="21"/>
              </w:rPr>
              <w:t>M</w:t>
            </w:r>
            <w:r>
              <w:rPr>
                <w:rFonts w:hint="eastAsia" w:ascii="宋体" w:hAnsi="宋体" w:cs="宋体"/>
                <w:b/>
                <w:kern w:val="0"/>
                <w:szCs w:val="21"/>
              </w:rPr>
              <w:t xml:space="preserve"> 级：2分；</w:t>
            </w:r>
            <w:r>
              <w:rPr>
                <w:rFonts w:ascii="宋体" w:hAnsi="宋体" w:cs="宋体"/>
                <w:b/>
                <w:kern w:val="0"/>
                <w:szCs w:val="21"/>
              </w:rPr>
              <w:t>C</w:t>
            </w:r>
            <w:r>
              <w:rPr>
                <w:rFonts w:hint="eastAsia" w:ascii="宋体" w:hAnsi="宋体" w:cs="宋体"/>
                <w:b/>
                <w:kern w:val="0"/>
                <w:szCs w:val="21"/>
              </w:rPr>
              <w:t>级及以下不得分;无提供证明文件不得分。</w:t>
            </w:r>
          </w:p>
        </w:tc>
        <w:tc>
          <w:tcPr>
            <w:tcW w:w="709" w:type="dxa"/>
            <w:vAlign w:val="center"/>
          </w:tcPr>
          <w:p>
            <w:pPr>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993" w:type="dxa"/>
            <w:vMerge w:val="continue"/>
            <w:vAlign w:val="center"/>
          </w:tcPr>
          <w:p>
            <w:pPr>
              <w:jc w:val="center"/>
              <w:rPr>
                <w:rFonts w:ascii="宋体" w:hAnsi="宋体"/>
                <w:szCs w:val="21"/>
              </w:rPr>
            </w:pPr>
          </w:p>
        </w:tc>
        <w:tc>
          <w:tcPr>
            <w:tcW w:w="709" w:type="dxa"/>
            <w:vMerge w:val="continue"/>
            <w:vAlign w:val="center"/>
          </w:tcPr>
          <w:p>
            <w:pPr>
              <w:jc w:val="center"/>
              <w:rPr>
                <w:rFonts w:ascii="宋体" w:hAnsi="宋体"/>
                <w:szCs w:val="21"/>
              </w:rPr>
            </w:pPr>
          </w:p>
        </w:tc>
        <w:tc>
          <w:tcPr>
            <w:tcW w:w="1559" w:type="dxa"/>
            <w:vMerge w:val="continue"/>
            <w:vAlign w:val="center"/>
          </w:tcPr>
          <w:p>
            <w:pPr>
              <w:rPr>
                <w:rFonts w:ascii="宋体" w:hAnsi="宋体"/>
                <w:szCs w:val="21"/>
              </w:rPr>
            </w:pPr>
          </w:p>
        </w:tc>
        <w:tc>
          <w:tcPr>
            <w:tcW w:w="5528" w:type="dxa"/>
            <w:vAlign w:val="center"/>
          </w:tcPr>
          <w:p>
            <w:pPr>
              <w:topLinePunct/>
              <w:adjustRightInd w:val="0"/>
              <w:snapToGrid w:val="0"/>
              <w:rPr>
                <w:rFonts w:ascii="宋体" w:hAnsi="宋体" w:cs="宋体"/>
                <w:kern w:val="0"/>
                <w:szCs w:val="21"/>
              </w:rPr>
            </w:pPr>
            <w:r>
              <w:rPr>
                <w:rFonts w:hint="eastAsia" w:ascii="宋体" w:hAnsi="宋体" w:cs="宋体"/>
                <w:kern w:val="0"/>
                <w:szCs w:val="21"/>
              </w:rPr>
              <w:t>投标人具有有效的质量管理体系认证证书、有效的环境管理体系认证证书、有效的职业健康管理体系认证证书，每个证书得2分，最高得6分。</w:t>
            </w:r>
          </w:p>
          <w:p>
            <w:pPr>
              <w:topLinePunct/>
              <w:adjustRightInd w:val="0"/>
              <w:snapToGrid w:val="0"/>
              <w:rPr>
                <w:rFonts w:ascii="宋体" w:hAnsi="宋体"/>
                <w:szCs w:val="21"/>
              </w:rPr>
            </w:pPr>
            <w:r>
              <w:rPr>
                <w:rFonts w:hint="eastAsia" w:ascii="宋体" w:hAnsi="宋体" w:cs="宋体"/>
                <w:b/>
                <w:kern w:val="0"/>
                <w:szCs w:val="21"/>
              </w:rPr>
              <w:t>（提供证书复印件并加盖公章，无提供证明文件不加分。）</w:t>
            </w:r>
          </w:p>
        </w:tc>
        <w:tc>
          <w:tcPr>
            <w:tcW w:w="709" w:type="dxa"/>
            <w:vAlign w:val="center"/>
          </w:tcPr>
          <w:p>
            <w:pPr>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993" w:type="dxa"/>
            <w:vMerge w:val="continue"/>
            <w:vAlign w:val="center"/>
          </w:tcPr>
          <w:p>
            <w:pPr>
              <w:jc w:val="center"/>
              <w:rPr>
                <w:rFonts w:ascii="宋体" w:hAnsi="宋体"/>
                <w:szCs w:val="21"/>
              </w:rPr>
            </w:pPr>
          </w:p>
        </w:tc>
        <w:tc>
          <w:tcPr>
            <w:tcW w:w="709" w:type="dxa"/>
            <w:vAlign w:val="center"/>
          </w:tcPr>
          <w:p>
            <w:pPr>
              <w:jc w:val="center"/>
              <w:rPr>
                <w:rFonts w:ascii="宋体" w:hAnsi="宋体"/>
                <w:szCs w:val="21"/>
              </w:rPr>
            </w:pPr>
            <w:r>
              <w:rPr>
                <w:rFonts w:hint="eastAsia" w:ascii="宋体" w:hAnsi="宋体"/>
                <w:szCs w:val="21"/>
              </w:rPr>
              <w:t>7</w:t>
            </w:r>
          </w:p>
        </w:tc>
        <w:tc>
          <w:tcPr>
            <w:tcW w:w="1559" w:type="dxa"/>
            <w:vAlign w:val="center"/>
          </w:tcPr>
          <w:p>
            <w:pPr>
              <w:rPr>
                <w:rFonts w:ascii="宋体" w:hAnsi="宋体"/>
                <w:szCs w:val="21"/>
              </w:rPr>
            </w:pPr>
            <w:r>
              <w:rPr>
                <w:rFonts w:hint="eastAsia" w:ascii="宋体" w:hAnsi="宋体"/>
                <w:szCs w:val="21"/>
              </w:rPr>
              <w:t>营业（服务）场所</w:t>
            </w:r>
          </w:p>
        </w:tc>
        <w:tc>
          <w:tcPr>
            <w:tcW w:w="5528" w:type="dxa"/>
            <w:vAlign w:val="center"/>
          </w:tcPr>
          <w:p>
            <w:pPr>
              <w:rPr>
                <w:rFonts w:ascii="宋体" w:hAnsi="宋体" w:cs="宋体"/>
                <w:szCs w:val="21"/>
              </w:rPr>
            </w:pPr>
            <w:r>
              <w:rPr>
                <w:rFonts w:hint="eastAsia" w:ascii="宋体" w:hAnsi="宋体" w:cs="宋体"/>
                <w:szCs w:val="21"/>
              </w:rPr>
              <w:t>根据合格供应商售后网点的稳定性及其办公面积进行综合比较打分：</w:t>
            </w:r>
          </w:p>
          <w:p>
            <w:pPr>
              <w:rPr>
                <w:rFonts w:ascii="宋体" w:hAnsi="宋体" w:cs="宋体"/>
                <w:szCs w:val="21"/>
              </w:rPr>
            </w:pPr>
            <w:r>
              <w:rPr>
                <w:rFonts w:hint="eastAsia" w:ascii="宋体" w:hAnsi="宋体" w:cs="宋体"/>
                <w:szCs w:val="21"/>
              </w:rPr>
              <w:t>对各合格供应商的办公场所进行评分，经营场所、办公面积满200m2的得5分；经营场所、办公面积100m2以下的得3分；没有的不得分。</w:t>
            </w:r>
          </w:p>
          <w:p>
            <w:pPr>
              <w:rPr>
                <w:rFonts w:ascii="宋体" w:hAnsi="宋体"/>
                <w:szCs w:val="21"/>
              </w:rPr>
            </w:pPr>
            <w:r>
              <w:rPr>
                <w:rFonts w:hint="eastAsia" w:ascii="宋体" w:hAnsi="宋体" w:cs="宋体"/>
                <w:szCs w:val="21"/>
              </w:rPr>
              <w:t>注：是自有房产的须提供自有房产证明复印件，服务场所租赁的，提供租赁合同复印件。房屋租赁合同时间必须在本项目发布采购公告之日前为有效证明，其余则视为无效证明。</w:t>
            </w:r>
          </w:p>
        </w:tc>
        <w:tc>
          <w:tcPr>
            <w:tcW w:w="709" w:type="dxa"/>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993" w:type="dxa"/>
            <w:vMerge w:val="continue"/>
            <w:vAlign w:val="center"/>
          </w:tcPr>
          <w:p>
            <w:pPr>
              <w:jc w:val="center"/>
              <w:rPr>
                <w:rFonts w:ascii="宋体" w:hAnsi="宋体"/>
                <w:szCs w:val="21"/>
              </w:rPr>
            </w:pPr>
          </w:p>
        </w:tc>
        <w:tc>
          <w:tcPr>
            <w:tcW w:w="709" w:type="dxa"/>
            <w:vAlign w:val="center"/>
          </w:tcPr>
          <w:p>
            <w:pPr>
              <w:jc w:val="center"/>
              <w:rPr>
                <w:rFonts w:ascii="宋体" w:hAnsi="宋体"/>
                <w:szCs w:val="21"/>
              </w:rPr>
            </w:pPr>
            <w:r>
              <w:rPr>
                <w:rFonts w:hint="eastAsia" w:ascii="宋体" w:hAnsi="宋体"/>
                <w:szCs w:val="21"/>
              </w:rPr>
              <w:t>8</w:t>
            </w:r>
          </w:p>
        </w:tc>
        <w:tc>
          <w:tcPr>
            <w:tcW w:w="1559" w:type="dxa"/>
            <w:vAlign w:val="center"/>
          </w:tcPr>
          <w:p>
            <w:pPr>
              <w:jc w:val="center"/>
              <w:rPr>
                <w:rFonts w:ascii="宋体" w:hAnsi="宋体"/>
                <w:szCs w:val="21"/>
              </w:rPr>
            </w:pPr>
            <w:r>
              <w:rPr>
                <w:rFonts w:hint="eastAsia" w:ascii="宋体" w:hAnsi="宋体"/>
                <w:szCs w:val="21"/>
              </w:rPr>
              <w:t>履约能力</w:t>
            </w:r>
          </w:p>
        </w:tc>
        <w:tc>
          <w:tcPr>
            <w:tcW w:w="5528" w:type="dxa"/>
            <w:vAlign w:val="center"/>
          </w:tcPr>
          <w:p>
            <w:pPr>
              <w:rPr>
                <w:rFonts w:ascii="宋体" w:hAnsi="宋体"/>
                <w:szCs w:val="21"/>
              </w:rPr>
            </w:pPr>
            <w:r>
              <w:rPr>
                <w:rFonts w:hint="eastAsia" w:ascii="宋体" w:hAnsi="宋体"/>
                <w:szCs w:val="21"/>
              </w:rPr>
              <w:t>在汕尾市城区注册有公司、分公司、分支机构的得5分。（提供营业执照副本、正本复印件加盖公章）；没有不得分。</w:t>
            </w:r>
          </w:p>
        </w:tc>
        <w:tc>
          <w:tcPr>
            <w:tcW w:w="709" w:type="dxa"/>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993" w:type="dxa"/>
            <w:vAlign w:val="center"/>
          </w:tcPr>
          <w:p>
            <w:pPr>
              <w:jc w:val="center"/>
              <w:rPr>
                <w:rFonts w:ascii="宋体" w:hAnsi="宋体"/>
                <w:szCs w:val="21"/>
              </w:rPr>
            </w:pPr>
            <w:r>
              <w:rPr>
                <w:rFonts w:hint="eastAsia" w:ascii="宋体" w:hAnsi="宋体"/>
                <w:szCs w:val="21"/>
              </w:rPr>
              <w:t>价格部分</w:t>
            </w:r>
          </w:p>
          <w:p>
            <w:pPr>
              <w:jc w:val="center"/>
              <w:rPr>
                <w:rFonts w:ascii="宋体" w:hAnsi="宋体"/>
                <w:szCs w:val="21"/>
              </w:rPr>
            </w:pPr>
            <w:r>
              <w:rPr>
                <w:rFonts w:hint="eastAsia" w:ascii="宋体" w:hAnsi="宋体"/>
                <w:szCs w:val="21"/>
              </w:rPr>
              <w:t>(30分)</w:t>
            </w:r>
          </w:p>
        </w:tc>
        <w:tc>
          <w:tcPr>
            <w:tcW w:w="709" w:type="dxa"/>
            <w:vAlign w:val="center"/>
          </w:tcPr>
          <w:p>
            <w:pPr>
              <w:jc w:val="center"/>
              <w:rPr>
                <w:rFonts w:ascii="宋体" w:hAnsi="宋体"/>
                <w:szCs w:val="21"/>
              </w:rPr>
            </w:pPr>
            <w:r>
              <w:rPr>
                <w:rFonts w:hint="eastAsia" w:ascii="宋体" w:hAnsi="宋体"/>
                <w:szCs w:val="21"/>
              </w:rPr>
              <w:t>9</w:t>
            </w:r>
          </w:p>
        </w:tc>
        <w:tc>
          <w:tcPr>
            <w:tcW w:w="7087" w:type="dxa"/>
            <w:gridSpan w:val="2"/>
            <w:vAlign w:val="center"/>
          </w:tcPr>
          <w:p>
            <w:pPr>
              <w:rPr>
                <w:rFonts w:ascii="宋体" w:hAnsi="宋体"/>
                <w:szCs w:val="21"/>
              </w:rPr>
            </w:pPr>
            <w:r>
              <w:rPr>
                <w:rFonts w:hint="eastAsia" w:ascii="宋体" w:hAnsi="宋体"/>
                <w:szCs w:val="21"/>
              </w:rPr>
              <w:t>价格分统一采用低价格优先算法计算，即满足招标文件要求且投标价格最低价的投标价为评标基准价，其价格分为满分。其他投标人的价格分统一按照下列公式计算：投标报价得分=（评标基准价/投标报价）×价格权值×100。</w:t>
            </w:r>
          </w:p>
        </w:tc>
        <w:tc>
          <w:tcPr>
            <w:tcW w:w="709" w:type="dxa"/>
            <w:vAlign w:val="center"/>
          </w:tcPr>
          <w:p>
            <w:pPr>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789" w:type="dxa"/>
            <w:gridSpan w:val="4"/>
            <w:vAlign w:val="center"/>
          </w:tcPr>
          <w:p>
            <w:pPr>
              <w:jc w:val="center"/>
              <w:rPr>
                <w:rFonts w:ascii="宋体" w:hAnsi="宋体"/>
                <w:szCs w:val="21"/>
              </w:rPr>
            </w:pPr>
            <w:r>
              <w:rPr>
                <w:rFonts w:hint="eastAsia" w:ascii="宋体" w:hAnsi="宋体"/>
                <w:szCs w:val="21"/>
              </w:rPr>
              <w:t>合计</w:t>
            </w:r>
          </w:p>
        </w:tc>
        <w:tc>
          <w:tcPr>
            <w:tcW w:w="709" w:type="dxa"/>
            <w:vAlign w:val="center"/>
          </w:tcPr>
          <w:p>
            <w:pPr>
              <w:jc w:val="center"/>
              <w:rPr>
                <w:rFonts w:ascii="宋体" w:hAnsi="宋体"/>
                <w:szCs w:val="21"/>
              </w:rPr>
            </w:pPr>
            <w:r>
              <w:rPr>
                <w:rFonts w:hint="eastAsia" w:ascii="宋体" w:hAnsi="宋体"/>
                <w:szCs w:val="21"/>
              </w:rPr>
              <w:t>100</w:t>
            </w:r>
          </w:p>
        </w:tc>
      </w:tr>
      <w:bookmarkEnd w:id="2"/>
      <w:bookmarkEnd w:id="3"/>
      <w:bookmarkEnd w:id="4"/>
    </w:tbl>
    <w:p>
      <w:pPr>
        <w:pStyle w:val="15"/>
        <w:spacing w:before="120" w:beforeLines="50" w:line="360" w:lineRule="auto"/>
        <w:ind w:firstLine="0"/>
        <w:rPr>
          <w:rFonts w:ascii="宋体" w:hAnsi="宋体" w:cs="仿宋"/>
          <w:color w:val="000000"/>
          <w:szCs w:val="21"/>
        </w:rPr>
      </w:pPr>
      <w:r>
        <w:rPr>
          <w:rFonts w:hint="eastAsia" w:ascii="宋体" w:hAnsi="宋体" w:cs="仿宋"/>
          <w:color w:val="000000"/>
          <w:szCs w:val="21"/>
        </w:rPr>
        <w:t>注：各评委按规定的范围内进行量化打分，并统计总分；</w:t>
      </w:r>
    </w:p>
    <w:p>
      <w:pPr>
        <w:tabs>
          <w:tab w:val="left" w:pos="851"/>
        </w:tabs>
        <w:autoSpaceDE w:val="0"/>
        <w:autoSpaceDN w:val="0"/>
        <w:adjustRightInd w:val="0"/>
        <w:snapToGrid w:val="0"/>
        <w:spacing w:line="360" w:lineRule="auto"/>
        <w:ind w:firstLine="420" w:firstLineChars="200"/>
        <w:rPr>
          <w:rFonts w:ascii="宋体" w:hAnsi="宋体" w:cs="Arial"/>
          <w:szCs w:val="21"/>
        </w:rPr>
      </w:pPr>
    </w:p>
    <w:p>
      <w:p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4</w:t>
      </w:r>
      <w:r>
        <w:rPr>
          <w:rFonts w:ascii="宋体" w:hAnsi="宋体" w:cs="Arial"/>
          <w:sz w:val="24"/>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5</w:t>
      </w:r>
      <w:r>
        <w:rPr>
          <w:rFonts w:ascii="宋体" w:hAnsi="宋体" w:cs="Arial"/>
          <w:sz w:val="24"/>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color w:val="000000"/>
          <w:sz w:val="24"/>
        </w:rPr>
      </w:pPr>
      <w:r>
        <w:rPr>
          <w:rFonts w:ascii="宋体" w:hAnsi="宋体" w:cs="Arial"/>
          <w:color w:val="000000"/>
          <w:sz w:val="24"/>
        </w:rPr>
        <w:t>价格评分＝（基准价÷评审价）×</w:t>
      </w:r>
      <w:r>
        <w:rPr>
          <w:rFonts w:hint="eastAsia" w:ascii="宋体" w:hAnsi="宋体" w:cs="Arial"/>
          <w:color w:val="000000"/>
          <w:sz w:val="24"/>
        </w:rPr>
        <w:t>30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六、中标供应商的确定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七、发布成交结果</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w:t>
      </w:r>
      <w:r>
        <w:rPr>
          <w:rFonts w:hint="eastAsia" w:ascii="宋体" w:hAnsi="宋体" w:cs="Arial"/>
          <w:sz w:val="24"/>
        </w:rPr>
        <w:t>人</w:t>
      </w:r>
      <w:r>
        <w:rPr>
          <w:rFonts w:ascii="宋体" w:hAnsi="宋体" w:cs="Arial"/>
          <w:sz w:val="24"/>
        </w:rPr>
        <w:t>将在</w:t>
      </w:r>
      <w:r>
        <w:rPr>
          <w:rFonts w:hint="eastAsia" w:ascii="宋体" w:hAnsi="宋体" w:cs="Arial"/>
          <w:sz w:val="24"/>
        </w:rPr>
        <w:t>官网</w:t>
      </w:r>
      <w:r>
        <w:rPr>
          <w:rFonts w:ascii="宋体" w:hAnsi="宋体" w:cs="Arial"/>
          <w:sz w:val="24"/>
        </w:rPr>
        <w:t>公告成交结果：</w:t>
      </w:r>
      <w:r>
        <w:rPr>
          <w:rFonts w:hint="eastAsia" w:ascii="宋体" w:hAnsi="宋体" w:cs="Arial"/>
          <w:sz w:val="24"/>
        </w:rPr>
        <w:t>汕尾职业技术学院官网</w:t>
      </w:r>
      <w:r>
        <w:rPr>
          <w:rFonts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在《成交结果公告》发布的同时，采购</w:t>
      </w:r>
      <w:r>
        <w:rPr>
          <w:rFonts w:hint="eastAsia" w:ascii="宋体" w:hAnsi="宋体" w:cs="Arial"/>
          <w:sz w:val="24"/>
        </w:rPr>
        <w:t>人</w:t>
      </w:r>
      <w:r>
        <w:rPr>
          <w:rFonts w:ascii="宋体" w:hAnsi="宋体" w:cs="Arial"/>
          <w:sz w:val="24"/>
        </w:rPr>
        <w:t>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sz w:val="24"/>
        </w:rPr>
        <w:sectPr>
          <w:footerReference r:id="rId6" w:type="default"/>
          <w:pgSz w:w="11906" w:h="16838"/>
          <w:pgMar w:top="1134" w:right="1361" w:bottom="1134" w:left="1361" w:header="851" w:footer="992" w:gutter="0"/>
          <w:pgNumType w:start="1"/>
          <w:cols w:space="720" w:num="1"/>
          <w:docGrid w:linePitch="312" w:charSpace="0"/>
        </w:sectPr>
      </w:pPr>
      <w:r>
        <w:rPr>
          <w:rFonts w:hint="eastAsia" w:ascii="宋体" w:hAnsi="宋体" w:cs="Arial"/>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pPr>
        <w:rPr>
          <w:b/>
          <w:sz w:val="32"/>
          <w:szCs w:val="32"/>
        </w:rPr>
      </w:pPr>
    </w:p>
    <w:p>
      <w:pPr>
        <w:snapToGrid w:val="0"/>
        <w:spacing w:line="360" w:lineRule="auto"/>
        <w:jc w:val="center"/>
        <w:rPr>
          <w:rFonts w:hAnsi="宋体" w:cs="Arial"/>
          <w:b/>
          <w:sz w:val="32"/>
          <w:szCs w:val="32"/>
        </w:rPr>
      </w:pPr>
      <w:r>
        <w:rPr>
          <w:rFonts w:hint="eastAsia" w:hAnsi="宋体" w:cs="Arial"/>
          <w:b/>
          <w:sz w:val="32"/>
          <w:szCs w:val="32"/>
        </w:rPr>
        <w:t>第五部分 合同（草样）</w:t>
      </w:r>
    </w:p>
    <w:p>
      <w:pPr>
        <w:tabs>
          <w:tab w:val="left" w:pos="720"/>
        </w:tabs>
        <w:spacing w:line="360" w:lineRule="auto"/>
        <w:ind w:right="-708" w:rightChars="-337"/>
        <w:rPr>
          <w:rFonts w:ascii="宋体" w:hAnsi="宋体"/>
          <w:b/>
          <w:sz w:val="24"/>
        </w:rPr>
      </w:pP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汕尾职业技术学院采购</w:t>
      </w: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合 同 书</w:t>
      </w:r>
    </w:p>
    <w:p>
      <w:pPr>
        <w:tabs>
          <w:tab w:val="left" w:pos="720"/>
        </w:tabs>
        <w:spacing w:line="360" w:lineRule="auto"/>
        <w:jc w:val="left"/>
        <w:rPr>
          <w:rFonts w:ascii="宋体" w:hAnsi="宋体"/>
          <w:b/>
          <w:sz w:val="24"/>
        </w:rPr>
      </w:pPr>
    </w:p>
    <w:tbl>
      <w:tblPr>
        <w:tblStyle w:val="46"/>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r>
              <w:rPr>
                <w:rFonts w:hint="eastAsia" w:ascii="宋体" w:hAnsi="宋体"/>
                <w:b/>
                <w:sz w:val="24"/>
              </w:rPr>
              <w:t>采购编号：</w:t>
            </w:r>
            <w:r>
              <w:rPr>
                <w:rFonts w:hint="eastAsia" w:ascii="宋体" w:hAnsi="宋体"/>
                <w:b/>
                <w:sz w:val="24"/>
                <w:u w:val="single"/>
              </w:rPr>
              <w:t xml:space="preserve">                          </w:t>
            </w:r>
            <w:r>
              <w:rPr>
                <w:rFonts w:hint="eastAsia" w:ascii="宋体" w:hAnsi="宋体"/>
                <w:b/>
                <w:sz w:val="24"/>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rPr>
            </w:pPr>
            <w:r>
              <w:rPr>
                <w:rFonts w:hint="eastAsia" w:ascii="宋体" w:hAnsi="宋体"/>
                <w:b/>
                <w:sz w:val="24"/>
              </w:rPr>
              <w:t>项目名称：</w:t>
            </w:r>
            <w:r>
              <w:rPr>
                <w:rFonts w:hint="eastAsia" w:ascii="宋体" w:hAnsi="宋体"/>
                <w:b/>
                <w:sz w:val="24"/>
                <w:u w:val="single"/>
              </w:rPr>
              <w:t xml:space="preserve">                           </w:t>
            </w:r>
          </w:p>
        </w:tc>
      </w:tr>
    </w:tbl>
    <w:p>
      <w:pPr>
        <w:spacing w:line="360" w:lineRule="auto"/>
        <w:ind w:right="-708" w:rightChars="-337"/>
        <w:rPr>
          <w:rFonts w:ascii="宋体" w:hAnsi="宋体"/>
          <w:b/>
          <w:sz w:val="24"/>
        </w:rPr>
      </w:pPr>
    </w:p>
    <w:p>
      <w:pPr>
        <w:spacing w:line="360" w:lineRule="auto"/>
        <w:ind w:left="-424" w:leftChars="-202" w:right="-708" w:rightChars="-337"/>
        <w:rPr>
          <w:rFonts w:ascii="宋体" w:hAnsi="宋体"/>
          <w:b/>
          <w:sz w:val="24"/>
        </w:rPr>
      </w:pPr>
      <w:r>
        <w:rPr>
          <w:rFonts w:hint="eastAsia" w:ascii="宋体" w:hAnsi="宋体"/>
          <w:b/>
          <w:sz w:val="24"/>
        </w:rPr>
        <w:t>注：本合同仅为合同的参考文本，合同签订双方可根据项目的具体要求进行修订。</w:t>
      </w: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b/>
          <w:sz w:val="24"/>
        </w:rPr>
      </w:pPr>
      <w:r>
        <w:rPr>
          <w:rFonts w:hint="eastAsia" w:ascii="宋体" w:hAnsi="宋体"/>
          <w:sz w:val="24"/>
        </w:rPr>
        <w:t>甲</w:t>
      </w:r>
      <w:r>
        <w:rPr>
          <w:rFonts w:ascii="宋体" w:hAnsi="宋体"/>
          <w:sz w:val="24"/>
        </w:rPr>
        <w:t xml:space="preserve">    </w:t>
      </w:r>
      <w:r>
        <w:rPr>
          <w:rFonts w:hint="eastAsia" w:ascii="宋体" w:hAnsi="宋体"/>
          <w:sz w:val="24"/>
        </w:rPr>
        <w:t>方：</w:t>
      </w:r>
      <w:r>
        <w:rPr>
          <w:rFonts w:ascii="宋体" w:hAnsi="宋体"/>
          <w:sz w:val="24"/>
        </w:rPr>
        <w:t xml:space="preserve">  </w:t>
      </w:r>
    </w:p>
    <w:p>
      <w:pPr>
        <w:spacing w:line="360" w:lineRule="auto"/>
        <w:ind w:left="-424" w:leftChars="-202" w:right="-708" w:rightChars="-337"/>
        <w:rPr>
          <w:rFonts w:ascii="宋体" w:hAnsi="宋体"/>
          <w:b/>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p>
    <w:p>
      <w:pPr>
        <w:spacing w:line="360" w:lineRule="auto"/>
        <w:ind w:left="-424" w:leftChars="-202" w:right="-708" w:rightChars="-337"/>
        <w:rPr>
          <w:rFonts w:ascii="宋体" w:hAnsi="宋体"/>
          <w:sz w:val="24"/>
        </w:rPr>
      </w:pPr>
      <w:r>
        <w:rPr>
          <w:rFonts w:hint="eastAsia" w:ascii="宋体" w:hAnsi="宋体"/>
          <w:sz w:val="24"/>
        </w:rPr>
        <w:t>乙</w:t>
      </w:r>
      <w:r>
        <w:rPr>
          <w:rFonts w:ascii="宋体" w:hAnsi="宋体"/>
          <w:sz w:val="24"/>
        </w:rPr>
        <w:t xml:space="preserve">    </w:t>
      </w:r>
      <w:r>
        <w:rPr>
          <w:rFonts w:hint="eastAsia" w:ascii="宋体" w:hAnsi="宋体"/>
          <w:sz w:val="24"/>
        </w:rPr>
        <w:t>方：</w:t>
      </w:r>
      <w:r>
        <w:rPr>
          <w:rFonts w:ascii="宋体" w:hAnsi="宋体"/>
          <w:sz w:val="24"/>
        </w:rPr>
        <w:t xml:space="preserve">   </w:t>
      </w:r>
      <w:r>
        <w:rPr>
          <w:rFonts w:ascii="宋体" w:hAnsi="宋体"/>
          <w:sz w:val="24"/>
        </w:rPr>
        <w:br w:type="textWrapping"/>
      </w: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 xml:space="preserve">   </w:t>
      </w:r>
    </w:p>
    <w:p>
      <w:pPr>
        <w:spacing w:line="360" w:lineRule="auto"/>
        <w:ind w:left="-424" w:leftChars="-202" w:right="-708" w:rightChars="-337"/>
        <w:rPr>
          <w:rFonts w:ascii="宋体" w:hAnsi="宋体"/>
          <w:sz w:val="24"/>
        </w:rPr>
      </w:pPr>
      <w:r>
        <w:rPr>
          <w:rFonts w:ascii="宋体" w:hAnsi="宋体"/>
          <w:sz w:val="24"/>
        </w:rPr>
        <w:t xml:space="preserve">    </w:t>
      </w:r>
      <w:r>
        <w:rPr>
          <w:rFonts w:hint="eastAsia" w:ascii="宋体" w:hAnsi="宋体"/>
          <w:sz w:val="24"/>
        </w:rPr>
        <w:t xml:space="preserve">  根据</w:t>
      </w:r>
      <w:r>
        <w:rPr>
          <w:rFonts w:ascii="宋体" w:hAnsi="宋体"/>
          <w:sz w:val="24"/>
        </w:rPr>
        <w:t xml:space="preserve">     </w:t>
      </w:r>
      <w:r>
        <w:rPr>
          <w:rFonts w:hint="eastAsia" w:ascii="宋体" w:hAnsi="宋体"/>
          <w:sz w:val="24"/>
        </w:rPr>
        <w:t>项目的采购结果，按照《中华人民共和国政府采购法》、《合同法》</w:t>
      </w:r>
      <w:r>
        <w:rPr>
          <w:rFonts w:ascii="宋体" w:hAnsi="宋体"/>
          <w:sz w:val="24"/>
        </w:rPr>
        <w:t xml:space="preserve">               </w:t>
      </w:r>
      <w:r>
        <w:rPr>
          <w:rFonts w:hint="eastAsia" w:ascii="宋体" w:hAnsi="宋体"/>
          <w:sz w:val="24"/>
        </w:rPr>
        <w:t>的规定，经双方协商，本着平等互利和诚实信用的原则，一致同意签订本合同如下。</w:t>
      </w:r>
    </w:p>
    <w:p>
      <w:pPr>
        <w:spacing w:line="360" w:lineRule="auto"/>
        <w:ind w:left="-424" w:leftChars="-202" w:right="-708" w:rightChars="-337"/>
        <w:rPr>
          <w:rFonts w:ascii="宋体" w:hAnsi="宋体"/>
          <w:sz w:val="24"/>
        </w:rPr>
      </w:pPr>
      <w:r>
        <w:rPr>
          <w:rFonts w:hint="eastAsia" w:ascii="宋体" w:hAnsi="宋体"/>
          <w:sz w:val="24"/>
        </w:rPr>
        <w:t>一、货物内容</w:t>
      </w:r>
      <w:r>
        <w:rPr>
          <w:rFonts w:ascii="宋体" w:hAnsi="宋体"/>
          <w:sz w:val="24"/>
        </w:rPr>
        <w:t xml:space="preserve"> </w:t>
      </w:r>
    </w:p>
    <w:tbl>
      <w:tblPr>
        <w:tblStyle w:val="46"/>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808"/>
        <w:gridCol w:w="900"/>
        <w:gridCol w:w="900"/>
        <w:gridCol w:w="10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852" w:type="dxa"/>
            <w:vAlign w:val="center"/>
          </w:tcPr>
          <w:p>
            <w:pPr>
              <w:jc w:val="center"/>
            </w:pPr>
            <w:r>
              <w:rPr>
                <w:rFonts w:hint="eastAsia"/>
              </w:rPr>
              <w:t>序号</w:t>
            </w:r>
          </w:p>
        </w:tc>
        <w:tc>
          <w:tcPr>
            <w:tcW w:w="1701" w:type="dxa"/>
            <w:vAlign w:val="center"/>
          </w:tcPr>
          <w:p>
            <w:pPr>
              <w:jc w:val="center"/>
            </w:pPr>
            <w:r>
              <w:rPr>
                <w:rFonts w:hint="eastAsia"/>
              </w:rPr>
              <w:t>商品名称</w:t>
            </w:r>
          </w:p>
        </w:tc>
        <w:tc>
          <w:tcPr>
            <w:tcW w:w="2808" w:type="dxa"/>
            <w:vAlign w:val="center"/>
          </w:tcPr>
          <w:p>
            <w:pPr>
              <w:jc w:val="center"/>
            </w:pPr>
            <w:r>
              <w:rPr>
                <w:rFonts w:hint="eastAsia"/>
              </w:rPr>
              <w:t>品牌、规格型号、配置</w:t>
            </w:r>
          </w:p>
          <w:p>
            <w:pPr>
              <w:jc w:val="center"/>
            </w:pPr>
            <w:r>
              <w:rPr>
                <w:rFonts w:hint="eastAsia"/>
              </w:rPr>
              <w:t>（性能参数）</w:t>
            </w:r>
          </w:p>
        </w:tc>
        <w:tc>
          <w:tcPr>
            <w:tcW w:w="900" w:type="dxa"/>
            <w:vAlign w:val="center"/>
          </w:tcPr>
          <w:p>
            <w:pPr>
              <w:jc w:val="center"/>
            </w:pPr>
            <w:r>
              <w:rPr>
                <w:rFonts w:hint="eastAsia"/>
              </w:rPr>
              <w:t>产地</w:t>
            </w:r>
          </w:p>
        </w:tc>
        <w:tc>
          <w:tcPr>
            <w:tcW w:w="900" w:type="dxa"/>
            <w:vAlign w:val="center"/>
          </w:tcPr>
          <w:p>
            <w:pPr>
              <w:jc w:val="center"/>
            </w:pPr>
            <w:r>
              <w:rPr>
                <w:rFonts w:hint="eastAsia"/>
              </w:rPr>
              <w:t>数量</w:t>
            </w:r>
          </w:p>
        </w:tc>
        <w:tc>
          <w:tcPr>
            <w:tcW w:w="1080" w:type="dxa"/>
            <w:vAlign w:val="center"/>
          </w:tcPr>
          <w:p>
            <w:pPr>
              <w:jc w:val="center"/>
            </w:pPr>
            <w:r>
              <w:rPr>
                <w:rFonts w:hint="eastAsia"/>
              </w:rPr>
              <w:t>单价</w:t>
            </w:r>
            <w:r>
              <w:t>(</w:t>
            </w:r>
            <w:r>
              <w:rPr>
                <w:rFonts w:hint="eastAsia"/>
              </w:rPr>
              <w:t>元</w:t>
            </w:r>
            <w:r>
              <w:t>)</w:t>
            </w:r>
          </w:p>
        </w:tc>
        <w:tc>
          <w:tcPr>
            <w:tcW w:w="1399" w:type="dxa"/>
            <w:vAlign w:val="center"/>
          </w:tcPr>
          <w:p>
            <w:pPr>
              <w:jc w:val="center"/>
            </w:pPr>
            <w:r>
              <w:rPr>
                <w:rFonts w:hint="eastAsia"/>
              </w:rPr>
              <w:t>金额</w:t>
            </w:r>
            <w:r>
              <w:t>(</w:t>
            </w:r>
            <w:r>
              <w:rPr>
                <w:rFonts w:hint="eastAsia"/>
              </w:rPr>
              <w:t>元</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1</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2</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852" w:type="dxa"/>
            <w:vAlign w:val="center"/>
          </w:tcPr>
          <w:p>
            <w:pPr>
              <w:jc w:val="center"/>
            </w:pPr>
            <w:r>
              <w:t>3</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4</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9640" w:type="dxa"/>
            <w:gridSpan w:val="7"/>
            <w:vAlign w:val="center"/>
          </w:tcPr>
          <w:p>
            <w:r>
              <w:t xml:space="preserve">  </w:t>
            </w:r>
            <w:r>
              <w:rPr>
                <w:rFonts w:hint="eastAsia"/>
              </w:rPr>
              <w:t>合计总额：￥</w:t>
            </w:r>
            <w:r>
              <w:t xml:space="preserve">       </w:t>
            </w:r>
            <w:r>
              <w:rPr>
                <w:rFonts w:hint="eastAsia"/>
              </w:rPr>
              <w:t>元；</w:t>
            </w:r>
            <w:r>
              <w:t xml:space="preserve">    </w:t>
            </w:r>
            <w:r>
              <w:rPr>
                <w:rFonts w:hint="eastAsia"/>
              </w:rPr>
              <w:t>大写：</w:t>
            </w:r>
            <w:r>
              <w:t xml:space="preserve">         </w:t>
            </w:r>
          </w:p>
        </w:tc>
      </w:tr>
    </w:tbl>
    <w:p>
      <w:pPr>
        <w:spacing w:line="360" w:lineRule="auto"/>
        <w:ind w:left="-424" w:leftChars="-202" w:right="-708" w:rightChars="-337"/>
        <w:rPr>
          <w:rFonts w:ascii="宋体" w:hAnsi="宋体"/>
          <w:sz w:val="24"/>
        </w:rPr>
      </w:pPr>
      <w:r>
        <w:rPr>
          <w:rFonts w:hint="eastAsia" w:ascii="宋体" w:hAnsi="宋体"/>
          <w:sz w:val="24"/>
        </w:rPr>
        <w:t>合同总额包括货物价格、安装、随机零配件、税费及合同实施过程中不可预见费用等。</w:t>
      </w:r>
    </w:p>
    <w:p>
      <w:pPr>
        <w:spacing w:line="360" w:lineRule="auto"/>
        <w:ind w:left="-424" w:leftChars="-202" w:right="-708" w:rightChars="-337"/>
        <w:rPr>
          <w:rFonts w:ascii="宋体" w:hAnsi="宋体"/>
          <w:sz w:val="24"/>
        </w:rPr>
      </w:pPr>
      <w:r>
        <w:rPr>
          <w:rFonts w:hint="eastAsia" w:ascii="宋体" w:hAnsi="宋体"/>
          <w:sz w:val="24"/>
        </w:rPr>
        <w:t>注：货物名称内容必须与投标文件中货物名称内容一致。</w:t>
      </w:r>
    </w:p>
    <w:p>
      <w:pPr>
        <w:spacing w:line="360" w:lineRule="auto"/>
        <w:ind w:left="-424" w:leftChars="-202" w:right="-708" w:rightChars="-337" w:firstLine="480" w:firstLineChars="200"/>
        <w:rPr>
          <w:rFonts w:ascii="宋体" w:hAnsi="宋体"/>
          <w:sz w:val="24"/>
        </w:rPr>
      </w:pPr>
      <w:r>
        <w:rPr>
          <w:rFonts w:hint="eastAsia" w:ascii="宋体" w:hAnsi="宋体"/>
          <w:sz w:val="24"/>
        </w:rPr>
        <w:t>二、合同金额</w:t>
      </w:r>
    </w:p>
    <w:p>
      <w:pPr>
        <w:pStyle w:val="22"/>
        <w:spacing w:line="360" w:lineRule="auto"/>
        <w:ind w:left="-424" w:leftChars="-202" w:right="-708" w:rightChars="-337" w:firstLine="480" w:firstLineChars="200"/>
        <w:rPr>
          <w:rFonts w:hAnsi="宋体"/>
          <w:sz w:val="24"/>
          <w:szCs w:val="24"/>
        </w:rPr>
      </w:pPr>
      <w:r>
        <w:rPr>
          <w:rFonts w:hint="eastAsia" w:hAnsi="宋体"/>
          <w:sz w:val="24"/>
          <w:szCs w:val="24"/>
        </w:rPr>
        <w:t>合同金额为（大写）：_______________（￥_______________）。</w:t>
      </w:r>
    </w:p>
    <w:p>
      <w:pPr>
        <w:spacing w:line="360" w:lineRule="auto"/>
        <w:ind w:left="-424" w:leftChars="-202" w:right="-708" w:rightChars="-337" w:firstLine="480" w:firstLineChars="200"/>
        <w:rPr>
          <w:rFonts w:ascii="宋体" w:hAnsi="宋体"/>
          <w:sz w:val="24"/>
        </w:rPr>
      </w:pPr>
      <w:r>
        <w:rPr>
          <w:rFonts w:hint="eastAsia" w:ascii="宋体" w:hAnsi="宋体"/>
          <w:sz w:val="24"/>
        </w:rPr>
        <w:t>三、设备要求</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货物为原制造商制造的原包装全新产品，货物无污染，无侵权行为、表面无划损、无任何缺陷隐患，在中国境内可依常规安全合法使用。</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交付验收标准依次序对照适用标准为：①符合中华人民共和国国家安全质量标准、环保标准或行业标准；②符合采购文件和响应承诺中参数及各项要求；③货物来源国官方标准。</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消防器材具有消防认证、合格证</w:t>
      </w:r>
    </w:p>
    <w:p>
      <w:pPr>
        <w:spacing w:line="360" w:lineRule="auto"/>
        <w:ind w:left="-424" w:leftChars="-202" w:right="-708" w:rightChars="-337" w:firstLine="480" w:firstLineChars="200"/>
        <w:rPr>
          <w:rFonts w:ascii="宋体" w:hAnsi="宋体"/>
          <w:sz w:val="24"/>
        </w:rPr>
      </w:pPr>
      <w:r>
        <w:rPr>
          <w:rFonts w:hint="eastAsia" w:ascii="宋体" w:hAnsi="宋体"/>
          <w:sz w:val="24"/>
        </w:rPr>
        <w:t>四、供货期及安装地点</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供货期：10个工作日内；</w:t>
      </w:r>
    </w:p>
    <w:p>
      <w:pPr>
        <w:spacing w:line="360" w:lineRule="auto"/>
        <w:ind w:left="-424" w:leftChars="-202" w:right="-708" w:rightChars="-337"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安装地点：采购人指定地点。</w:t>
      </w:r>
    </w:p>
    <w:p>
      <w:pPr>
        <w:spacing w:line="360" w:lineRule="auto"/>
        <w:ind w:left="-424" w:leftChars="-202" w:right="-708" w:rightChars="-337" w:firstLine="480" w:firstLineChars="200"/>
        <w:rPr>
          <w:rFonts w:ascii="宋体" w:hAnsi="宋体"/>
          <w:sz w:val="24"/>
        </w:rPr>
      </w:pPr>
      <w:r>
        <w:rPr>
          <w:rFonts w:hint="eastAsia" w:ascii="宋体" w:hAnsi="宋体"/>
          <w:sz w:val="24"/>
        </w:rPr>
        <w:t>五、付款方式：消防器材全部到位安装完毕，经甲方组织有关人员进行验收，验收合格甲方凭乙方开具的正式税务发票，一次性支付合同全款。</w:t>
      </w:r>
    </w:p>
    <w:p>
      <w:pPr>
        <w:spacing w:line="360" w:lineRule="auto"/>
        <w:ind w:left="-424" w:leftChars="-202" w:right="-708" w:rightChars="-337" w:firstLine="480" w:firstLineChars="200"/>
        <w:rPr>
          <w:rFonts w:ascii="宋体" w:hAnsi="宋体"/>
          <w:sz w:val="24"/>
        </w:rPr>
      </w:pPr>
      <w:r>
        <w:rPr>
          <w:rFonts w:hint="eastAsia" w:ascii="宋体" w:hAnsi="宋体"/>
          <w:sz w:val="24"/>
        </w:rPr>
        <w:t>六、验收：</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）货物若有国家标准按照国家标准验收，若无国家标准按行业标准验收，为原制造商制造的全新产品，产品无污染，无侵权行为、表面无划损、无任何缺陷隐患，在中国境内可依常规安全合法使用。</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2）甲方组成验收小组按国家有关规定、规范进行验收，必要时邀请相关的专业人员参与验收。因货物质量问题发生争议时，由本地质量技术监督部门鉴定。货物符合质量技术标准的，鉴定费由甲方承担；否则鉴定费由乙方承担。</w:t>
      </w:r>
    </w:p>
    <w:p>
      <w:pPr>
        <w:spacing w:line="360" w:lineRule="auto"/>
        <w:ind w:left="-424" w:leftChars="-202" w:right="-708" w:rightChars="-337" w:firstLine="480" w:firstLineChars="200"/>
        <w:rPr>
          <w:rFonts w:ascii="宋体" w:hAnsi="宋体"/>
          <w:sz w:val="24"/>
        </w:rPr>
      </w:pPr>
      <w:r>
        <w:rPr>
          <w:rFonts w:hint="eastAsia" w:ascii="宋体" w:hAnsi="宋体"/>
          <w:sz w:val="24"/>
        </w:rPr>
        <w:t>七、违约责任与赔偿损失</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乙方交付的货物不符合采购文件、报价文件或本合同规定的，甲方有权拒收，并且乙方须向甲方支付本合同总价</w:t>
      </w:r>
      <w:r>
        <w:rPr>
          <w:rFonts w:ascii="宋体" w:hAnsi="宋体"/>
          <w:sz w:val="24"/>
        </w:rPr>
        <w:t>5%</w:t>
      </w:r>
      <w:r>
        <w:rPr>
          <w:rFonts w:hint="eastAsia" w:ascii="宋体" w:hAnsi="宋体"/>
          <w:sz w:val="24"/>
        </w:rPr>
        <w:t>的违约金。</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乙方未能按本合同规定的交货时间交付货物的，从逾期之日起每日按本合同总价</w:t>
      </w:r>
      <w:r>
        <w:rPr>
          <w:rFonts w:ascii="宋体" w:hAnsi="宋体"/>
          <w:sz w:val="24"/>
        </w:rPr>
        <w:t>3</w:t>
      </w:r>
      <w:r>
        <w:rPr>
          <w:rFonts w:hint="eastAsia" w:ascii="宋体" w:hAnsi="宋体"/>
          <w:sz w:val="24"/>
        </w:rPr>
        <w:t>‰的数额向甲方支付违约金；逾期半个月以上的，甲方有权终止合同，由此造成的甲方经济损失由乙方承担。</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甲方无正当理由拒收货物，到期逾付货物款项的，甲方向乙方偿付本合同总额</w:t>
      </w:r>
      <w:r>
        <w:rPr>
          <w:rFonts w:ascii="宋体" w:hAnsi="宋体"/>
          <w:sz w:val="24"/>
        </w:rPr>
        <w:t>5%</w:t>
      </w:r>
      <w:r>
        <w:rPr>
          <w:rFonts w:hint="eastAsia" w:ascii="宋体" w:hAnsi="宋体"/>
          <w:sz w:val="24"/>
        </w:rPr>
        <w:t>的违约金。</w:t>
      </w:r>
    </w:p>
    <w:p>
      <w:pPr>
        <w:spacing w:line="360" w:lineRule="auto"/>
        <w:ind w:left="-424" w:leftChars="-202" w:right="-708" w:rightChars="-337" w:firstLine="480" w:firstLineChars="200"/>
        <w:rPr>
          <w:rFonts w:ascii="宋体" w:hAnsi="宋体"/>
          <w:sz w:val="24"/>
        </w:rPr>
      </w:pPr>
      <w:r>
        <w:rPr>
          <w:rFonts w:ascii="宋体" w:hAnsi="宋体"/>
          <w:sz w:val="24"/>
        </w:rPr>
        <w:t xml:space="preserve">4) </w:t>
      </w:r>
      <w:r>
        <w:rPr>
          <w:rFonts w:hint="eastAsia" w:ascii="宋体" w:hAnsi="宋体"/>
          <w:sz w:val="24"/>
        </w:rPr>
        <w:t>其它违约责任按《中华人民共和国合同法》处理。</w:t>
      </w:r>
    </w:p>
    <w:p>
      <w:pPr>
        <w:spacing w:line="360" w:lineRule="auto"/>
        <w:ind w:left="-424" w:leftChars="-202" w:right="-708" w:rightChars="-337" w:firstLine="480" w:firstLineChars="200"/>
        <w:rPr>
          <w:rFonts w:ascii="宋体" w:hAnsi="宋体"/>
          <w:sz w:val="24"/>
        </w:rPr>
      </w:pPr>
      <w:r>
        <w:rPr>
          <w:rFonts w:hint="eastAsia" w:ascii="宋体" w:hAnsi="宋体"/>
          <w:sz w:val="24"/>
        </w:rPr>
        <w:t>八、争议的解决</w:t>
      </w:r>
    </w:p>
    <w:p>
      <w:pPr>
        <w:spacing w:line="360" w:lineRule="auto"/>
        <w:ind w:left="-424" w:leftChars="-202" w:right="-708" w:rightChars="-337" w:firstLine="480" w:firstLineChars="200"/>
        <w:rPr>
          <w:rFonts w:ascii="宋体" w:hAnsi="宋体"/>
          <w:sz w:val="24"/>
        </w:rPr>
      </w:pPr>
      <w:r>
        <w:rPr>
          <w:rFonts w:hint="eastAsia" w:ascii="宋体" w:hAnsi="宋体"/>
          <w:sz w:val="24"/>
        </w:rPr>
        <w:t>合同执行过程中发生的任何争议，如双方不能通过友好协商解决的，应向甲方所在地人民法院提起诉讼。</w:t>
      </w:r>
    </w:p>
    <w:p>
      <w:pPr>
        <w:spacing w:line="360" w:lineRule="auto"/>
        <w:ind w:left="-424" w:leftChars="-202" w:right="-708" w:rightChars="-337" w:firstLine="480" w:firstLineChars="200"/>
        <w:rPr>
          <w:rFonts w:ascii="宋体" w:hAnsi="宋体"/>
          <w:sz w:val="24"/>
        </w:rPr>
      </w:pPr>
      <w:r>
        <w:rPr>
          <w:rFonts w:hint="eastAsia" w:ascii="宋体" w:hAnsi="宋体"/>
          <w:sz w:val="24"/>
        </w:rPr>
        <w:t>九、不可抗力：任何一方由于不可抗力原因不能履行合同时，应在不可抗力事件结束后</w:t>
      </w:r>
      <w:r>
        <w:rPr>
          <w:rFonts w:ascii="宋体" w:hAnsi="宋体"/>
          <w:sz w:val="24"/>
        </w:rPr>
        <w:t>1</w:t>
      </w:r>
      <w:r>
        <w:rPr>
          <w:rFonts w:hint="eastAsia" w:ascii="宋体" w:hAnsi="宋体"/>
          <w:sz w:val="24"/>
        </w:rPr>
        <w:t>日内向对方通报，以减轻可能给对方造成的损失，在取得有关机构的不可抗力证明或双方谅解确认后，允许延期履行或修订合同，并根据情况可部分或全部免于承担违约责任。</w:t>
      </w:r>
    </w:p>
    <w:p>
      <w:pPr>
        <w:spacing w:line="360" w:lineRule="auto"/>
        <w:ind w:left="-424" w:leftChars="-202" w:right="-708" w:rightChars="-337" w:firstLine="480" w:firstLineChars="200"/>
        <w:rPr>
          <w:rFonts w:ascii="宋体" w:hAnsi="宋体"/>
          <w:sz w:val="24"/>
        </w:rPr>
      </w:pPr>
      <w:r>
        <w:rPr>
          <w:rFonts w:hint="eastAsia" w:ascii="宋体" w:hAnsi="宋体"/>
          <w:sz w:val="24"/>
        </w:rPr>
        <w:t>十、税费：在中国境内与本合同执行有关的一切税费均由乙方负担。</w:t>
      </w:r>
    </w:p>
    <w:p>
      <w:pPr>
        <w:spacing w:line="360" w:lineRule="auto"/>
        <w:ind w:left="-424" w:leftChars="-202" w:right="-708" w:rightChars="-337" w:firstLine="480" w:firstLineChars="200"/>
        <w:rPr>
          <w:rFonts w:ascii="宋体" w:hAnsi="宋体"/>
          <w:sz w:val="24"/>
        </w:rPr>
      </w:pPr>
      <w:r>
        <w:rPr>
          <w:rFonts w:hint="eastAsia" w:ascii="宋体" w:hAnsi="宋体"/>
          <w:sz w:val="24"/>
        </w:rPr>
        <w:t>十一、其它</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本合同所有附件、采购文件、投标文件、中标通知书通知书均为合同的有效组成部分，与本合同具有同等法律效力。</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在执行本合同的过程中，所有经双方签署确认的文件（包括会议纪要、补充协议、往来信函）即成为本合同的有效组成部分。</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如一方地址、电话、传真号码有变更，应在变更当日内书面通知对方，否则，应承担相应责任。</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十二、合同生效：</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）本合同在甲乙双方法人代表或其授权代表签字盖章后生效。</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）合同一式四份，甲三份、乙一份。</w:t>
      </w:r>
    </w:p>
    <w:p>
      <w:pPr>
        <w:spacing w:line="360" w:lineRule="auto"/>
        <w:ind w:left="-424" w:leftChars="-202" w:right="-708" w:rightChars="-337" w:firstLine="480" w:firstLineChars="200"/>
        <w:rPr>
          <w:rFonts w:ascii="宋体" w:hAnsi="宋体"/>
          <w:sz w:val="24"/>
        </w:rPr>
      </w:pPr>
      <w:r>
        <w:rPr>
          <w:rFonts w:hint="eastAsia" w:ascii="宋体" w:hAnsi="宋体"/>
          <w:sz w:val="24"/>
        </w:rPr>
        <w:t>甲方（盖章）：</w:t>
      </w:r>
      <w:r>
        <w:rPr>
          <w:rFonts w:ascii="宋体" w:hAnsi="宋体"/>
          <w:sz w:val="24"/>
        </w:rPr>
        <w:t xml:space="preserve">                            </w:t>
      </w:r>
      <w:r>
        <w:rPr>
          <w:rFonts w:hint="eastAsia" w:ascii="宋体" w:hAnsi="宋体"/>
          <w:sz w:val="24"/>
        </w:rPr>
        <w:t>乙方（盖章）：</w:t>
      </w:r>
    </w:p>
    <w:p>
      <w:pPr>
        <w:spacing w:line="360" w:lineRule="auto"/>
        <w:ind w:left="-424" w:leftChars="-202" w:right="-708" w:rightChars="-337" w:firstLine="480" w:firstLineChars="200"/>
        <w:rPr>
          <w:rFonts w:ascii="宋体" w:hAnsi="宋体"/>
          <w:sz w:val="24"/>
        </w:rPr>
      </w:pPr>
      <w:r>
        <w:rPr>
          <w:rFonts w:hint="eastAsia" w:ascii="宋体" w:hAnsi="宋体"/>
          <w:sz w:val="24"/>
        </w:rPr>
        <w:t>签约代表：</w:t>
      </w:r>
      <w:r>
        <w:rPr>
          <w:rFonts w:ascii="宋体" w:hAnsi="宋体"/>
          <w:sz w:val="24"/>
        </w:rPr>
        <w:t xml:space="preserve">                               </w:t>
      </w:r>
      <w:r>
        <w:rPr>
          <w:rFonts w:hint="eastAsia" w:ascii="宋体" w:hAnsi="宋体"/>
          <w:sz w:val="24"/>
        </w:rPr>
        <w:t>签约代表：</w:t>
      </w:r>
      <w:r>
        <w:rPr>
          <w:rFonts w:ascii="宋体" w:hAnsi="宋体"/>
          <w:sz w:val="24"/>
        </w:rPr>
        <w:t xml:space="preserve"> </w:t>
      </w:r>
    </w:p>
    <w:p>
      <w:pPr>
        <w:spacing w:line="360" w:lineRule="auto"/>
        <w:ind w:right="-708" w:rightChars="-337"/>
        <w:rPr>
          <w:rFonts w:ascii="宋体" w:hAnsi="宋体"/>
          <w:sz w:val="24"/>
        </w:rPr>
      </w:pPr>
    </w:p>
    <w:p>
      <w:pPr>
        <w:spacing w:line="360" w:lineRule="auto"/>
        <w:ind w:left="-424" w:leftChars="-202" w:right="-708" w:rightChars="-337" w:firstLine="480" w:firstLineChars="200"/>
        <w:rPr>
          <w:rFonts w:ascii="宋体" w:hAnsi="宋体"/>
          <w:sz w:val="24"/>
        </w:rPr>
      </w:pPr>
      <w:r>
        <w:rPr>
          <w:rFonts w:hint="eastAsia" w:ascii="宋体" w:hAnsi="宋体"/>
          <w:sz w:val="24"/>
        </w:rPr>
        <w:t>签订日期：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开</w:t>
      </w:r>
      <w:r>
        <w:rPr>
          <w:rFonts w:ascii="宋体" w:hAnsi="宋体"/>
          <w:sz w:val="24"/>
        </w:rPr>
        <w:t xml:space="preserve"> </w:t>
      </w:r>
      <w:r>
        <w:rPr>
          <w:rFonts w:hint="eastAsia" w:ascii="宋体" w:hAnsi="宋体"/>
          <w:sz w:val="24"/>
        </w:rPr>
        <w:t>户</w:t>
      </w:r>
      <w:r>
        <w:rPr>
          <w:rFonts w:ascii="宋体" w:hAnsi="宋体"/>
          <w:sz w:val="24"/>
        </w:rPr>
        <w:t xml:space="preserve"> </w:t>
      </w:r>
      <w:r>
        <w:rPr>
          <w:rFonts w:hint="eastAsia" w:ascii="宋体" w:hAnsi="宋体"/>
          <w:sz w:val="24"/>
        </w:rPr>
        <w:t>行：</w:t>
      </w:r>
    </w:p>
    <w:p>
      <w:pPr>
        <w:spacing w:line="360" w:lineRule="auto"/>
        <w:ind w:left="-424" w:leftChars="-202" w:right="-708" w:rightChars="-337" w:firstLine="5400" w:firstLineChars="2250"/>
        <w:rPr>
          <w:rFonts w:ascii="宋体" w:hAnsi="宋体"/>
          <w:sz w:val="24"/>
        </w:rPr>
      </w:pPr>
    </w:p>
    <w:p>
      <w:pPr>
        <w:spacing w:line="360" w:lineRule="auto"/>
        <w:ind w:left="-424" w:leftChars="-202" w:right="-708" w:rightChars="-337" w:firstLine="5400" w:firstLineChars="2250"/>
        <w:rPr>
          <w:rFonts w:ascii="宋体" w:hAnsi="宋体"/>
          <w:sz w:val="24"/>
        </w:rPr>
      </w:pPr>
      <w:r>
        <w:rPr>
          <w:rFonts w:hint="eastAsia" w:ascii="宋体" w:hAnsi="宋体"/>
          <w:sz w:val="24"/>
        </w:rPr>
        <w:t>银行帐号：</w:t>
      </w:r>
    </w:p>
    <w:p>
      <w:pPr>
        <w:snapToGrid w:val="0"/>
        <w:spacing w:before="100" w:beforeAutospacing="1" w:after="100" w:afterAutospacing="1" w:line="360" w:lineRule="auto"/>
        <w:ind w:right="743" w:rightChars="354"/>
        <w:jc w:val="center"/>
        <w:rPr>
          <w:rFonts w:hAnsi="宋体" w:cs="Arial"/>
          <w:b/>
          <w:sz w:val="36"/>
          <w:szCs w:val="36"/>
        </w:rPr>
      </w:pPr>
      <w:r>
        <w:rPr>
          <w:rFonts w:hint="eastAsia" w:ascii="宋体" w:hAnsi="宋体"/>
          <w:sz w:val="24"/>
        </w:rPr>
        <w:t xml:space="preserve">                                 签订日期：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日</w:t>
      </w:r>
      <w:r>
        <w:rPr>
          <w:rFonts w:ascii="宋体" w:hAnsi="宋体"/>
          <w:sz w:val="24"/>
        </w:rPr>
        <w:t xml:space="preserve"> </w:t>
      </w: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r>
        <w:rPr>
          <w:rFonts w:hint="eastAsia" w:hAnsi="宋体" w:cs="Arial"/>
          <w:b/>
          <w:sz w:val="36"/>
          <w:szCs w:val="36"/>
        </w:rPr>
        <w:t>第六部分  报价文件格式</w:t>
      </w:r>
    </w:p>
    <w:p>
      <w:pPr>
        <w:pStyle w:val="22"/>
        <w:tabs>
          <w:tab w:val="left" w:pos="1260"/>
        </w:tabs>
        <w:spacing w:line="360" w:lineRule="auto"/>
        <w:jc w:val="center"/>
        <w:rPr>
          <w:rFonts w:ascii="Arial" w:hAnsi="Arial" w:cs="Arial"/>
          <w:b/>
          <w:spacing w:val="100"/>
          <w:w w:val="110"/>
          <w:sz w:val="36"/>
          <w:szCs w:val="36"/>
        </w:rPr>
      </w:pPr>
    </w:p>
    <w:p>
      <w:pPr>
        <w:pStyle w:val="22"/>
        <w:tabs>
          <w:tab w:val="left" w:pos="1260"/>
        </w:tabs>
        <w:spacing w:line="360" w:lineRule="auto"/>
        <w:ind w:firstLine="1195" w:firstLineChars="200"/>
        <w:rPr>
          <w:rFonts w:ascii="Arial" w:hAnsi="Arial" w:cs="Arial"/>
          <w:b/>
          <w:spacing w:val="100"/>
          <w:w w:val="110"/>
          <w:sz w:val="36"/>
          <w:szCs w:val="36"/>
        </w:rPr>
      </w:pPr>
      <w:r>
        <w:rPr>
          <w:rFonts w:hint="eastAsia" w:ascii="Arial" w:hAnsi="Arial" w:cs="Arial"/>
          <w:b/>
          <w:spacing w:val="100"/>
          <w:w w:val="110"/>
          <w:sz w:val="36"/>
          <w:szCs w:val="36"/>
        </w:rPr>
        <w:t>汕尾职业技术学院</w:t>
      </w:r>
      <w:r>
        <w:rPr>
          <w:rFonts w:ascii="Arial" w:hAnsi="Arial" w:cs="Arial"/>
          <w:b/>
          <w:spacing w:val="100"/>
          <w:w w:val="110"/>
          <w:sz w:val="36"/>
          <w:szCs w:val="36"/>
        </w:rPr>
        <w:t>采购</w:t>
      </w:r>
    </w:p>
    <w:p>
      <w:pPr>
        <w:pStyle w:val="22"/>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pPr>
        <w:pStyle w:val="22"/>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pPr>
        <w:pStyle w:val="22"/>
        <w:spacing w:line="360" w:lineRule="auto"/>
        <w:jc w:val="center"/>
        <w:rPr>
          <w:rFonts w:ascii="Arial" w:hAnsi="Arial" w:cs="Arial"/>
          <w:b/>
          <w:sz w:val="28"/>
          <w:szCs w:val="28"/>
        </w:rPr>
      </w:pPr>
      <w:r>
        <w:rPr>
          <w:rFonts w:ascii="Arial" w:hAnsi="Arial" w:cs="Arial"/>
          <w:b/>
          <w:sz w:val="28"/>
          <w:szCs w:val="28"/>
        </w:rPr>
        <w:t>（正本/副本）</w:t>
      </w:r>
    </w:p>
    <w:p>
      <w:pPr>
        <w:pStyle w:val="22"/>
        <w:spacing w:line="360" w:lineRule="auto"/>
        <w:jc w:val="center"/>
        <w:rPr>
          <w:rFonts w:ascii="Arial" w:hAnsi="Arial" w:cs="Arial"/>
          <w:b/>
        </w:rPr>
      </w:pPr>
    </w:p>
    <w:p>
      <w:pPr>
        <w:pStyle w:val="22"/>
        <w:spacing w:line="360" w:lineRule="auto"/>
        <w:jc w:val="center"/>
        <w:rPr>
          <w:rFonts w:ascii="Arial" w:hAnsi="Arial" w:cs="Arial"/>
          <w:b/>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u w:val="single"/>
        </w:rPr>
      </w:pPr>
      <w:r>
        <w:rPr>
          <w:rFonts w:ascii="Arial" w:hAnsi="Arial" w:eastAsia="宋体" w:cs="Arial"/>
          <w:b/>
          <w:sz w:val="28"/>
          <w:szCs w:val="28"/>
        </w:rPr>
        <w:t>采购项目名称：</w:t>
      </w:r>
    </w:p>
    <w:p>
      <w:pPr>
        <w:pStyle w:val="22"/>
        <w:spacing w:line="360" w:lineRule="auto"/>
        <w:ind w:firstLine="967" w:firstLineChars="344"/>
        <w:rPr>
          <w:rFonts w:ascii="Arial" w:hAnsi="Arial" w:cs="Arial"/>
          <w:b/>
          <w:sz w:val="28"/>
          <w:szCs w:val="28"/>
          <w:u w:val="single"/>
        </w:rPr>
      </w:pPr>
      <w:r>
        <w:rPr>
          <w:rFonts w:ascii="Arial" w:hAnsi="Arial" w:cs="Arial"/>
          <w:b/>
          <w:sz w:val="28"/>
          <w:szCs w:val="28"/>
        </w:rPr>
        <w:t>采购项目编号：</w:t>
      </w:r>
    </w:p>
    <w:p>
      <w:pPr>
        <w:pStyle w:val="20"/>
        <w:spacing w:line="360" w:lineRule="auto"/>
        <w:ind w:firstLine="1124" w:firstLineChars="400"/>
        <w:rPr>
          <w:rFonts w:ascii="Arial" w:hAnsi="Arial" w:eastAsia="宋体" w:cs="Arial"/>
          <w:b/>
          <w:sz w:val="28"/>
          <w:szCs w:val="28"/>
          <w:u w:val="single"/>
        </w:rPr>
      </w:pPr>
      <w:r>
        <w:rPr>
          <w:rFonts w:ascii="Arial" w:hAnsi="Arial" w:eastAsia="宋体" w:cs="Arial"/>
          <w:b/>
          <w:sz w:val="28"/>
          <w:szCs w:val="28"/>
        </w:rPr>
        <w:t>供应商名称：</w:t>
      </w:r>
    </w:p>
    <w:p>
      <w:pPr>
        <w:pStyle w:val="20"/>
        <w:spacing w:line="360" w:lineRule="auto"/>
        <w:ind w:firstLine="967" w:firstLineChars="344"/>
        <w:jc w:val="center"/>
        <w:rPr>
          <w:rFonts w:ascii="Arial" w:hAnsi="Arial" w:cs="Arial"/>
          <w:b/>
          <w:sz w:val="28"/>
          <w:szCs w:val="28"/>
        </w:rPr>
      </w:pPr>
      <w:r>
        <w:rPr>
          <w:rFonts w:ascii="Arial" w:hAnsi="Arial" w:eastAsia="宋体" w:cs="Arial"/>
          <w:b/>
          <w:sz w:val="28"/>
          <w:szCs w:val="28"/>
        </w:rPr>
        <w:t>日期：</w:t>
      </w:r>
      <w:r>
        <w:rPr>
          <w:rFonts w:hint="eastAsia" w:ascii="Arial" w:hAnsi="Arial" w:eastAsia="宋体" w:cs="Arial"/>
          <w:b/>
          <w:sz w:val="28"/>
          <w:szCs w:val="28"/>
        </w:rPr>
        <w:t xml:space="preserve">   </w:t>
      </w:r>
      <w:r>
        <w:rPr>
          <w:rFonts w:ascii="Arial" w:hAnsi="Arial" w:eastAsia="宋体" w:cs="Arial"/>
          <w:b/>
          <w:sz w:val="28"/>
          <w:szCs w:val="28"/>
        </w:rPr>
        <w:t>年</w:t>
      </w:r>
      <w:r>
        <w:rPr>
          <w:rFonts w:hint="eastAsia" w:ascii="Arial" w:hAnsi="Arial" w:eastAsia="宋体" w:cs="Arial"/>
          <w:b/>
          <w:sz w:val="28"/>
          <w:szCs w:val="28"/>
        </w:rPr>
        <w:t xml:space="preserve">    </w:t>
      </w:r>
      <w:r>
        <w:rPr>
          <w:rFonts w:ascii="Arial" w:hAnsi="Arial" w:eastAsia="宋体" w:cs="Arial"/>
          <w:b/>
          <w:sz w:val="28"/>
          <w:szCs w:val="28"/>
        </w:rPr>
        <w:t>月</w:t>
      </w:r>
      <w:r>
        <w:rPr>
          <w:rFonts w:hint="eastAsia" w:ascii="Arial" w:hAnsi="Arial" w:eastAsia="宋体" w:cs="Arial"/>
          <w:b/>
          <w:sz w:val="28"/>
          <w:szCs w:val="28"/>
        </w:rPr>
        <w:t xml:space="preserve">   </w:t>
      </w:r>
      <w:r>
        <w:rPr>
          <w:rFonts w:ascii="Arial" w:hAnsi="Arial" w:eastAsia="宋体" w:cs="Arial"/>
          <w:b/>
          <w:sz w:val="28"/>
          <w:szCs w:val="28"/>
        </w:rPr>
        <w:t>日</w:t>
      </w:r>
    </w:p>
    <w:p>
      <w:pPr>
        <w:autoSpaceDE w:val="0"/>
        <w:autoSpaceDN w:val="0"/>
        <w:spacing w:line="360" w:lineRule="auto"/>
        <w:ind w:firstLine="744" w:firstLineChars="353"/>
        <w:rPr>
          <w:rFonts w:ascii="Arial" w:hAnsi="Arial" w:cs="Arial"/>
          <w:b/>
          <w:szCs w:val="21"/>
          <w:u w:val="single"/>
        </w:rPr>
      </w:pPr>
    </w:p>
    <w:p>
      <w:pPr>
        <w:spacing w:line="360" w:lineRule="auto"/>
        <w:rPr>
          <w:rFonts w:cs="Arial"/>
          <w:szCs w:val="21"/>
        </w:rPr>
      </w:pPr>
    </w:p>
    <w:p>
      <w:pPr>
        <w:spacing w:line="360" w:lineRule="auto"/>
        <w:jc w:val="center"/>
        <w:rPr>
          <w:rFonts w:ascii="Arial" w:hAnsi="Arial" w:cs="Arial"/>
          <w:b/>
          <w:sz w:val="44"/>
          <w:szCs w:val="44"/>
        </w:rPr>
      </w:pPr>
    </w:p>
    <w:p>
      <w:pPr>
        <w:spacing w:line="360" w:lineRule="auto"/>
        <w:jc w:val="center"/>
        <w:rPr>
          <w:rFonts w:ascii="Arial" w:hAnsi="Arial" w:cs="Arial"/>
          <w:b/>
          <w:sz w:val="44"/>
          <w:szCs w:val="44"/>
        </w:rPr>
      </w:pPr>
      <w:r>
        <w:rPr>
          <w:rFonts w:ascii="Arial" w:hAnsi="Arial" w:cs="Arial"/>
          <w:b/>
          <w:sz w:val="44"/>
          <w:szCs w:val="44"/>
        </w:rPr>
        <w:t>目</w:t>
      </w:r>
      <w:r>
        <w:rPr>
          <w:rFonts w:hint="eastAsia" w:ascii="Arial" w:hAnsi="Arial" w:cs="Arial"/>
          <w:b/>
          <w:sz w:val="44"/>
          <w:szCs w:val="44"/>
        </w:rPr>
        <w:t xml:space="preserve">  </w:t>
      </w:r>
      <w:r>
        <w:rPr>
          <w:rFonts w:ascii="Arial" w:hAnsi="Arial" w:cs="Arial"/>
          <w:b/>
          <w:sz w:val="44"/>
          <w:szCs w:val="44"/>
        </w:rPr>
        <w:t>录</w:t>
      </w:r>
    </w:p>
    <w:p>
      <w:pPr>
        <w:spacing w:line="360" w:lineRule="auto"/>
        <w:rPr>
          <w:rFonts w:ascii="Arial" w:hAnsi="Arial" w:cs="Arial"/>
          <w:szCs w:val="21"/>
        </w:rPr>
      </w:pPr>
    </w:p>
    <w:p>
      <w:pPr>
        <w:spacing w:line="360" w:lineRule="auto"/>
        <w:rPr>
          <w:rFonts w:ascii="宋体" w:hAnsi="宋体" w:cs="Arial"/>
          <w:sz w:val="24"/>
        </w:rPr>
      </w:pPr>
      <w:r>
        <w:rPr>
          <w:rFonts w:hint="eastAsia" w:ascii="宋体" w:hAnsi="宋体" w:cs="Arial"/>
          <w:sz w:val="24"/>
        </w:rPr>
        <w:t>1、自查表</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2、资格性文件</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3、商务部分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4、技术部分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5、价格部分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......（其它内容）</w:t>
      </w: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ind w:left="485" w:hanging="484" w:hangingChars="202"/>
        <w:rPr>
          <w:rFonts w:ascii="Arial" w:hAnsi="Arial" w:cs="Arial"/>
          <w:sz w:val="24"/>
          <w:u w:val="single"/>
        </w:rPr>
      </w:pPr>
      <w:r>
        <w:rPr>
          <w:rFonts w:ascii="Arial" w:hAnsi="Arial" w:cs="Arial"/>
          <w:sz w:val="24"/>
        </w:rPr>
        <w:t>注：</w:t>
      </w:r>
      <w:r>
        <w:rPr>
          <w:rFonts w:ascii="Arial" w:hAnsi="Arial" w:cs="Arial"/>
          <w:sz w:val="24"/>
          <w:u w:val="single"/>
        </w:rPr>
        <w:t>请供应商</w:t>
      </w:r>
      <w:r>
        <w:rPr>
          <w:rFonts w:hint="eastAsia" w:ascii="Arial" w:hAnsi="Arial" w:cs="Arial"/>
          <w:sz w:val="24"/>
          <w:u w:val="single"/>
        </w:rPr>
        <w:t>参照</w:t>
      </w:r>
      <w:r>
        <w:rPr>
          <w:rFonts w:ascii="Arial" w:hAnsi="Arial" w:cs="Arial"/>
          <w:sz w:val="24"/>
          <w:u w:val="single"/>
        </w:rPr>
        <w:t>以下要求的格式制作响应文件，并请编制目录及页码。</w:t>
      </w:r>
    </w:p>
    <w:p>
      <w:pPr>
        <w:pStyle w:val="3"/>
        <w:keepNext w:val="0"/>
        <w:keepLines w:val="0"/>
        <w:tabs>
          <w:tab w:val="left" w:pos="7740"/>
        </w:tabs>
        <w:jc w:val="center"/>
        <w:rPr>
          <w:rFonts w:cs="Arial"/>
          <w:sz w:val="24"/>
          <w:szCs w:val="24"/>
        </w:rPr>
      </w:pPr>
    </w:p>
    <w:p>
      <w:pPr>
        <w:pStyle w:val="3"/>
        <w:keepNext w:val="0"/>
        <w:keepLines w:val="0"/>
        <w:tabs>
          <w:tab w:val="left" w:pos="7740"/>
        </w:tabs>
        <w:jc w:val="center"/>
        <w:rPr>
          <w:rFonts w:cs="Arial"/>
          <w:szCs w:val="21"/>
        </w:rPr>
      </w:pPr>
    </w:p>
    <w:p/>
    <w:p/>
    <w:p/>
    <w:p/>
    <w:p/>
    <w:p/>
    <w:p/>
    <w:p/>
    <w:p/>
    <w:p/>
    <w:p>
      <w:pPr>
        <w:pStyle w:val="3"/>
        <w:keepNext w:val="0"/>
        <w:keepLines w:val="0"/>
        <w:tabs>
          <w:tab w:val="left" w:pos="7740"/>
        </w:tabs>
        <w:jc w:val="center"/>
        <w:rPr>
          <w:rFonts w:cs="Arial"/>
          <w:szCs w:val="21"/>
        </w:rPr>
      </w:pPr>
    </w:p>
    <w:p>
      <w:pPr>
        <w:pStyle w:val="3"/>
        <w:keepNext w:val="0"/>
        <w:keepLines w:val="0"/>
        <w:tabs>
          <w:tab w:val="left" w:pos="7740"/>
        </w:tabs>
        <w:jc w:val="center"/>
        <w:rPr>
          <w:rFonts w:cs="Arial"/>
          <w:szCs w:val="21"/>
        </w:rPr>
      </w:pPr>
    </w:p>
    <w:p/>
    <w:p/>
    <w:p/>
    <w:p>
      <w:pPr>
        <w:pStyle w:val="3"/>
        <w:keepNext w:val="0"/>
        <w:keepLines w:val="0"/>
        <w:tabs>
          <w:tab w:val="left" w:pos="7740"/>
        </w:tabs>
        <w:jc w:val="center"/>
      </w:pPr>
      <w:r>
        <w:rPr>
          <w:rFonts w:hint="eastAsia" w:ascii="宋体" w:hAnsi="宋体" w:eastAsia="宋体"/>
          <w:sz w:val="28"/>
          <w:szCs w:val="28"/>
        </w:rPr>
        <w:t>一、自查表</w:t>
      </w:r>
    </w:p>
    <w:tbl>
      <w:tblPr>
        <w:tblStyle w:val="46"/>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szCs w:val="21"/>
              </w:rPr>
            </w:pPr>
            <w:r>
              <w:rPr>
                <w:rFonts w:hint="eastAsia" w:hAnsi="宋体"/>
                <w:b/>
                <w:color w:val="000000"/>
                <w:szCs w:val="21"/>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能满足谈判文件内容中“第一部分 谈判邀请函”</w:t>
            </w:r>
            <w:r>
              <w:rPr>
                <w:rFonts w:hint="eastAsia" w:ascii="宋体" w:hAnsi="宋体"/>
                <w:color w:val="000000"/>
                <w:szCs w:val="21"/>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投标</w:t>
            </w:r>
            <w:r>
              <w:rPr>
                <w:rFonts w:hAnsi="宋体"/>
                <w:color w:val="000000"/>
                <w:szCs w:val="21"/>
              </w:rPr>
              <w:t>/</w:t>
            </w:r>
            <w:r>
              <w:rPr>
                <w:rFonts w:hint="eastAsia" w:hAnsi="宋体"/>
                <w:color w:val="000000"/>
                <w:szCs w:val="21"/>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按对应格式文件填写、签署、盖章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法定代表人</w:t>
            </w:r>
            <w:r>
              <w:rPr>
                <w:rFonts w:hAnsi="宋体"/>
                <w:color w:val="000000"/>
                <w:szCs w:val="21"/>
              </w:rPr>
              <w:t>/</w:t>
            </w:r>
            <w:r>
              <w:rPr>
                <w:rFonts w:hint="eastAsia" w:hAnsi="宋体"/>
                <w:color w:val="000000"/>
                <w:szCs w:val="21"/>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人民币</w:t>
            </w:r>
            <w:r>
              <w:rPr>
                <w:rFonts w:hAnsi="宋体"/>
                <w:color w:val="000000"/>
                <w:szCs w:val="21"/>
                <w:u w:val="single"/>
              </w:rPr>
              <w:t xml:space="preserve">     </w:t>
            </w:r>
            <w:r>
              <w:rPr>
                <w:rFonts w:hint="eastAsia" w:hAnsi="宋体"/>
                <w:color w:val="000000"/>
                <w:szCs w:val="21"/>
              </w:rPr>
              <w:t>元整（￥</w:t>
            </w:r>
            <w:r>
              <w:rPr>
                <w:rFonts w:hAnsi="宋体"/>
                <w:color w:val="000000"/>
                <w:szCs w:val="21"/>
                <w:u w:val="single"/>
              </w:rPr>
              <w:t xml:space="preserve">     </w:t>
            </w:r>
            <w:r>
              <w:rPr>
                <w:rFonts w:hint="eastAsia" w:hAnsi="宋体"/>
                <w:color w:val="000000"/>
                <w:szCs w:val="21"/>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准入条件</w:t>
            </w:r>
            <w:r>
              <w:rPr>
                <w:rFonts w:hAnsi="宋体"/>
                <w:color w:val="000000"/>
                <w:szCs w:val="21"/>
              </w:rPr>
              <w:t xml:space="preserve"> </w:t>
            </w:r>
          </w:p>
          <w:p>
            <w:pPr>
              <w:spacing w:line="300" w:lineRule="exact"/>
              <w:rPr>
                <w:rFonts w:hAnsi="宋体"/>
                <w:color w:val="000000"/>
                <w:szCs w:val="21"/>
              </w:rPr>
            </w:pPr>
            <w:r>
              <w:rPr>
                <w:rFonts w:hAnsi="宋体"/>
                <w:color w:val="000000"/>
                <w:szCs w:val="21"/>
              </w:rPr>
              <w:t>(</w:t>
            </w:r>
            <w:r>
              <w:rPr>
                <w:rFonts w:hint="eastAsia" w:hAnsi="宋体"/>
                <w:color w:val="000000"/>
                <w:szCs w:val="21"/>
              </w:rPr>
              <w:t>关于资格的声明函</w:t>
            </w:r>
            <w:r>
              <w:rPr>
                <w:rFonts w:hAnsi="宋体"/>
                <w:color w:val="000000"/>
                <w:szCs w:val="21"/>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ascii="宋体" w:hAnsi="宋体"/>
                <w:szCs w:val="21"/>
              </w:rPr>
              <w:t>具有独立承担民事责任能力的在中华人民共和国境内注册的法人或其他组织或自然人（具备相关的经营范围）</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bl>
    <w:p>
      <w:pPr>
        <w:pStyle w:val="19"/>
        <w:tabs>
          <w:tab w:val="left" w:pos="7740"/>
        </w:tabs>
        <w:spacing w:line="360" w:lineRule="exact"/>
        <w:rPr>
          <w:rFonts w:ascii="宋体" w:hAnsi="宋体"/>
          <w:sz w:val="24"/>
          <w:szCs w:val="24"/>
        </w:rPr>
      </w:pPr>
      <w:r>
        <w:rPr>
          <w:rFonts w:hint="eastAsia" w:ascii="宋体" w:hAnsi="宋体"/>
          <w:sz w:val="24"/>
          <w:szCs w:val="24"/>
        </w:rPr>
        <w:t>注：以上材料将作为投标人资格性、符合性审查内容的重要组成部分，投标人必须</w:t>
      </w:r>
    </w:p>
    <w:p>
      <w:pPr>
        <w:pStyle w:val="19"/>
        <w:tabs>
          <w:tab w:val="left" w:pos="7740"/>
        </w:tabs>
        <w:spacing w:line="360" w:lineRule="exact"/>
        <w:rPr>
          <w:rFonts w:ascii="宋体" w:hAnsi="宋体"/>
          <w:sz w:val="24"/>
          <w:szCs w:val="24"/>
        </w:rPr>
      </w:pPr>
      <w:r>
        <w:rPr>
          <w:rFonts w:hint="eastAsia" w:ascii="宋体" w:hAnsi="宋体"/>
          <w:sz w:val="24"/>
          <w:szCs w:val="24"/>
        </w:rPr>
        <w:t>严格按照其内容及序列要求在投标文件中如实提供，并在对应的□打“√”。</w:t>
      </w:r>
    </w:p>
    <w:p>
      <w:pPr>
        <w:pStyle w:val="19"/>
        <w:tabs>
          <w:tab w:val="left" w:pos="7740"/>
        </w:tabs>
        <w:spacing w:line="360" w:lineRule="exact"/>
        <w:rPr>
          <w:rFonts w:ascii="宋体" w:hAnsi="宋体"/>
          <w:sz w:val="28"/>
          <w:szCs w:val="28"/>
        </w:rPr>
      </w:pPr>
    </w:p>
    <w:p>
      <w:pPr>
        <w:pStyle w:val="19"/>
        <w:tabs>
          <w:tab w:val="left" w:pos="7740"/>
        </w:tabs>
        <w:spacing w:line="360" w:lineRule="exact"/>
        <w:rPr>
          <w:rFonts w:ascii="宋体" w:hAnsi="宋体"/>
          <w:sz w:val="28"/>
          <w:szCs w:val="28"/>
        </w:rPr>
        <w:sectPr>
          <w:footerReference r:id="rId7" w:type="default"/>
          <w:pgSz w:w="11906" w:h="16838"/>
          <w:pgMar w:top="1418" w:right="1418" w:bottom="1418" w:left="1418" w:header="851" w:footer="992" w:gutter="0"/>
          <w:cols w:space="720" w:num="1"/>
          <w:docGrid w:linePitch="312" w:charSpace="0"/>
        </w:sectPr>
      </w:pPr>
    </w:p>
    <w:p>
      <w:pPr>
        <w:pStyle w:val="3"/>
        <w:keepNext w:val="0"/>
        <w:keepLines w:val="0"/>
        <w:tabs>
          <w:tab w:val="left" w:pos="7740"/>
        </w:tabs>
        <w:jc w:val="center"/>
        <w:rPr>
          <w:rFonts w:ascii="宋体" w:hAnsi="宋体" w:eastAsia="宋体"/>
          <w:sz w:val="28"/>
          <w:szCs w:val="28"/>
        </w:rPr>
      </w:pPr>
      <w:r>
        <w:rPr>
          <w:rFonts w:hint="eastAsia" w:ascii="宋体" w:hAnsi="宋体" w:eastAsia="宋体"/>
          <w:sz w:val="28"/>
          <w:szCs w:val="28"/>
        </w:rPr>
        <w:t>二、资格性文件</w:t>
      </w:r>
    </w:p>
    <w:p>
      <w:pPr>
        <w:pStyle w:val="5"/>
        <w:keepNext w:val="0"/>
        <w:keepLines w:val="0"/>
        <w:tabs>
          <w:tab w:val="left" w:pos="7740"/>
        </w:tabs>
        <w:spacing w:before="0" w:after="0" w:line="380" w:lineRule="exact"/>
        <w:ind w:firstLine="472" w:firstLineChars="196"/>
        <w:rPr>
          <w:rFonts w:ascii="宋体" w:hAnsi="宋体" w:eastAsia="宋体"/>
          <w:sz w:val="24"/>
          <w:szCs w:val="24"/>
        </w:rPr>
      </w:pPr>
      <w:r>
        <w:rPr>
          <w:rFonts w:hint="eastAsia" w:ascii="宋体" w:hAnsi="宋体" w:eastAsia="宋体"/>
          <w:sz w:val="24"/>
          <w:szCs w:val="24"/>
        </w:rPr>
        <w:t>2.1响应函</w:t>
      </w:r>
    </w:p>
    <w:p>
      <w:pPr>
        <w:spacing w:line="380" w:lineRule="exact"/>
        <w:rPr>
          <w:rFonts w:ascii="宋体" w:hAnsi="宋体"/>
          <w:sz w:val="24"/>
        </w:rPr>
      </w:pPr>
      <w:r>
        <w:rPr>
          <w:rFonts w:hint="eastAsia" w:ascii="宋体" w:hAnsi="宋体"/>
          <w:sz w:val="24"/>
        </w:rPr>
        <w:t>汕尾职业技术学院：</w:t>
      </w:r>
    </w:p>
    <w:p>
      <w:pPr>
        <w:spacing w:line="380" w:lineRule="exact"/>
        <w:ind w:firstLine="480" w:firstLineChars="200"/>
        <w:rPr>
          <w:rFonts w:ascii="宋体" w:hAnsi="宋体"/>
          <w:sz w:val="24"/>
        </w:rPr>
      </w:pPr>
      <w:r>
        <w:rPr>
          <w:rFonts w:hint="eastAsia" w:ascii="宋体" w:hAnsi="宋体"/>
          <w:sz w:val="24"/>
        </w:rPr>
        <w:t>依据贵方采购项目名称 ：    （采购项目编号：   ) 项目的谈判邀请，我方代表（姓名、职务）经正式授权并代表（谈判供应商名称、地址）提交下述文件正本_</w:t>
      </w:r>
      <w:r>
        <w:rPr>
          <w:rFonts w:hint="eastAsia" w:ascii="宋体" w:hAnsi="宋体"/>
          <w:sz w:val="24"/>
          <w:u w:val="single"/>
        </w:rPr>
        <w:t>1</w:t>
      </w:r>
      <w:r>
        <w:rPr>
          <w:rFonts w:hint="eastAsia" w:ascii="宋体" w:hAnsi="宋体"/>
          <w:sz w:val="24"/>
        </w:rPr>
        <w:t>_份，副本</w:t>
      </w:r>
      <w:r>
        <w:rPr>
          <w:rFonts w:hint="eastAsia" w:ascii="宋体" w:hAnsi="宋体"/>
          <w:sz w:val="24"/>
          <w:u w:val="single"/>
        </w:rPr>
        <w:t xml:space="preserve"> 3 </w:t>
      </w:r>
      <w:r>
        <w:rPr>
          <w:rFonts w:hint="eastAsia" w:ascii="宋体" w:hAnsi="宋体"/>
          <w:sz w:val="24"/>
        </w:rPr>
        <w:t>份。</w:t>
      </w:r>
    </w:p>
    <w:p>
      <w:pPr>
        <w:spacing w:line="380" w:lineRule="exact"/>
        <w:ind w:firstLine="480" w:firstLineChars="200"/>
        <w:rPr>
          <w:rFonts w:ascii="宋体" w:hAnsi="宋体"/>
          <w:sz w:val="24"/>
        </w:rPr>
      </w:pPr>
      <w:r>
        <w:rPr>
          <w:rFonts w:hint="eastAsia" w:ascii="宋体" w:hAnsi="宋体"/>
          <w:sz w:val="24"/>
        </w:rPr>
        <w:t>1. 自查表；</w:t>
      </w:r>
    </w:p>
    <w:p>
      <w:pPr>
        <w:spacing w:line="380" w:lineRule="exact"/>
        <w:ind w:firstLine="480" w:firstLineChars="200"/>
        <w:rPr>
          <w:rFonts w:ascii="宋体" w:hAnsi="宋体"/>
          <w:sz w:val="24"/>
        </w:rPr>
      </w:pPr>
      <w:r>
        <w:rPr>
          <w:rFonts w:hint="eastAsia" w:ascii="宋体" w:hAnsi="宋体"/>
          <w:sz w:val="24"/>
        </w:rPr>
        <w:t>2. 资格性文件；</w:t>
      </w:r>
    </w:p>
    <w:p>
      <w:pPr>
        <w:spacing w:line="380" w:lineRule="exact"/>
        <w:ind w:firstLine="480" w:firstLineChars="200"/>
        <w:rPr>
          <w:rFonts w:ascii="宋体" w:hAnsi="宋体"/>
          <w:sz w:val="24"/>
        </w:rPr>
      </w:pPr>
      <w:r>
        <w:rPr>
          <w:rFonts w:hint="eastAsia" w:ascii="宋体" w:hAnsi="宋体"/>
          <w:sz w:val="24"/>
        </w:rPr>
        <w:t>3. 商务部分；</w:t>
      </w:r>
    </w:p>
    <w:p>
      <w:pPr>
        <w:spacing w:line="380" w:lineRule="exact"/>
        <w:ind w:firstLine="480" w:firstLineChars="200"/>
        <w:rPr>
          <w:rFonts w:ascii="宋体" w:hAnsi="宋体"/>
          <w:sz w:val="24"/>
        </w:rPr>
      </w:pPr>
      <w:r>
        <w:rPr>
          <w:rFonts w:hint="eastAsia" w:ascii="宋体" w:hAnsi="宋体"/>
          <w:sz w:val="24"/>
        </w:rPr>
        <w:t>4. 技术部分；</w:t>
      </w:r>
    </w:p>
    <w:p>
      <w:pPr>
        <w:spacing w:line="380" w:lineRule="exact"/>
        <w:ind w:firstLine="480" w:firstLineChars="200"/>
        <w:rPr>
          <w:rFonts w:ascii="宋体" w:hAnsi="宋体"/>
          <w:sz w:val="24"/>
        </w:rPr>
      </w:pPr>
      <w:r>
        <w:rPr>
          <w:rFonts w:hint="eastAsia" w:ascii="宋体" w:hAnsi="宋体"/>
          <w:sz w:val="24"/>
        </w:rPr>
        <w:t>5. 价格部分。</w:t>
      </w:r>
    </w:p>
    <w:p>
      <w:pPr>
        <w:spacing w:line="380" w:lineRule="exact"/>
        <w:ind w:firstLine="480" w:firstLineChars="200"/>
        <w:rPr>
          <w:rFonts w:ascii="宋体" w:hAnsi="宋体"/>
          <w:sz w:val="24"/>
        </w:rPr>
      </w:pPr>
      <w:r>
        <w:rPr>
          <w:rFonts w:hint="eastAsia" w:ascii="宋体" w:hAnsi="宋体"/>
          <w:sz w:val="24"/>
        </w:rPr>
        <w:t>在此，我方声明如下：</w:t>
      </w:r>
    </w:p>
    <w:p>
      <w:pPr>
        <w:spacing w:line="380" w:lineRule="exact"/>
        <w:ind w:firstLine="480" w:firstLineChars="200"/>
        <w:rPr>
          <w:rFonts w:ascii="宋体" w:hAnsi="宋体"/>
          <w:sz w:val="24"/>
        </w:rPr>
      </w:pPr>
      <w:r>
        <w:rPr>
          <w:rFonts w:hint="eastAsia" w:ascii="宋体" w:hAnsi="宋体"/>
          <w:sz w:val="24"/>
        </w:rPr>
        <w:t>1.同意并接受招标文件的各项要求，遵守招标文件中的各项规定，按招标文件的要求提供报价。</w:t>
      </w:r>
    </w:p>
    <w:p>
      <w:pPr>
        <w:spacing w:line="380" w:lineRule="exact"/>
        <w:ind w:firstLine="480" w:firstLineChars="200"/>
        <w:rPr>
          <w:rFonts w:ascii="宋体" w:hAnsi="宋体"/>
          <w:sz w:val="24"/>
        </w:rPr>
      </w:pPr>
      <w:r>
        <w:rPr>
          <w:rFonts w:hint="eastAsia" w:ascii="宋体" w:hAnsi="宋体"/>
          <w:sz w:val="24"/>
        </w:rPr>
        <w:t>2.谈判有效期为递交谈判响应文件之日起</w:t>
      </w:r>
      <w:r>
        <w:rPr>
          <w:rFonts w:hint="eastAsia" w:ascii="宋体" w:hAnsi="宋体"/>
          <w:sz w:val="24"/>
          <w:u w:val="single"/>
        </w:rPr>
        <w:t>90</w:t>
      </w:r>
      <w:r>
        <w:rPr>
          <w:rFonts w:hint="eastAsia" w:ascii="宋体" w:hAnsi="宋体"/>
          <w:sz w:val="24"/>
        </w:rPr>
        <w:t>天，成交供应商谈判有效期延至合同验收之日。</w:t>
      </w:r>
    </w:p>
    <w:p>
      <w:pPr>
        <w:spacing w:line="380" w:lineRule="exact"/>
        <w:ind w:firstLine="480" w:firstLineChars="200"/>
        <w:rPr>
          <w:rFonts w:ascii="宋体" w:hAnsi="宋体"/>
          <w:sz w:val="24"/>
        </w:rPr>
      </w:pPr>
      <w:r>
        <w:rPr>
          <w:rFonts w:hint="eastAsia" w:ascii="宋体" w:hAnsi="宋体"/>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sz w:val="24"/>
        </w:rPr>
      </w:pPr>
      <w:r>
        <w:rPr>
          <w:rFonts w:hint="eastAsia" w:ascii="宋体" w:hAnsi="宋体"/>
          <w:sz w:val="24"/>
        </w:rPr>
        <w:t>4.我方已毫无保留地向贵方提供一切所需的证明材料。</w:t>
      </w:r>
    </w:p>
    <w:p>
      <w:pPr>
        <w:spacing w:line="380" w:lineRule="exact"/>
        <w:ind w:firstLine="480" w:firstLineChars="200"/>
        <w:rPr>
          <w:rFonts w:ascii="宋体" w:hAnsi="宋体"/>
          <w:sz w:val="24"/>
        </w:rPr>
      </w:pPr>
      <w:r>
        <w:rPr>
          <w:rFonts w:hint="eastAsia" w:ascii="宋体" w:hAnsi="宋体"/>
          <w:sz w:val="24"/>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sz w:val="24"/>
        </w:rPr>
      </w:pPr>
      <w:r>
        <w:rPr>
          <w:rFonts w:hint="eastAsia" w:ascii="宋体" w:hAnsi="宋体"/>
          <w:sz w:val="24"/>
        </w:rPr>
        <w:t>6.我方完全服从和尊重评委会所作的评定结果，同时清楚理解到报价最低并非意味着必定获得成交资格。</w:t>
      </w:r>
    </w:p>
    <w:p>
      <w:pPr>
        <w:spacing w:line="380" w:lineRule="exact"/>
        <w:ind w:firstLine="480" w:firstLineChars="200"/>
        <w:rPr>
          <w:rFonts w:ascii="宋体" w:hAnsi="宋体"/>
          <w:sz w:val="24"/>
        </w:rPr>
      </w:pPr>
      <w:r>
        <w:rPr>
          <w:rFonts w:hint="eastAsia" w:ascii="宋体" w:hAnsi="宋体"/>
          <w:sz w:val="24"/>
        </w:rPr>
        <w:t xml:space="preserve">谈判供应供名称：                              </w:t>
      </w:r>
    </w:p>
    <w:p>
      <w:pPr>
        <w:spacing w:line="380" w:lineRule="exact"/>
        <w:ind w:firstLine="480" w:firstLineChars="200"/>
        <w:rPr>
          <w:rFonts w:ascii="宋体" w:hAnsi="宋体"/>
          <w:sz w:val="24"/>
        </w:rPr>
      </w:pPr>
      <w:r>
        <w:rPr>
          <w:rFonts w:hint="eastAsia" w:ascii="宋体" w:hAnsi="宋体"/>
          <w:sz w:val="24"/>
        </w:rPr>
        <w:t xml:space="preserve">地址：                                   </w:t>
      </w:r>
    </w:p>
    <w:p>
      <w:pPr>
        <w:spacing w:line="380" w:lineRule="exact"/>
        <w:ind w:firstLine="480" w:firstLineChars="200"/>
        <w:rPr>
          <w:rFonts w:ascii="宋体" w:hAnsi="宋体"/>
          <w:sz w:val="24"/>
        </w:rPr>
      </w:pPr>
      <w:r>
        <w:rPr>
          <w:rFonts w:hint="eastAsia" w:ascii="宋体" w:hAnsi="宋体"/>
          <w:sz w:val="24"/>
        </w:rPr>
        <w:t xml:space="preserve">传真：                               </w:t>
      </w:r>
    </w:p>
    <w:p>
      <w:pPr>
        <w:spacing w:line="380" w:lineRule="exact"/>
        <w:ind w:firstLine="480" w:firstLineChars="200"/>
        <w:rPr>
          <w:rFonts w:ascii="宋体" w:hAnsi="宋体"/>
          <w:sz w:val="24"/>
        </w:rPr>
      </w:pPr>
      <w:r>
        <w:rPr>
          <w:rFonts w:hint="eastAsia" w:ascii="宋体" w:hAnsi="宋体"/>
          <w:sz w:val="24"/>
        </w:rPr>
        <w:t xml:space="preserve">电话：                                </w:t>
      </w:r>
    </w:p>
    <w:p>
      <w:pPr>
        <w:spacing w:line="380" w:lineRule="exact"/>
        <w:ind w:firstLine="480" w:firstLineChars="200"/>
        <w:rPr>
          <w:rFonts w:ascii="宋体" w:hAnsi="宋体"/>
          <w:sz w:val="24"/>
        </w:rPr>
      </w:pPr>
      <w:r>
        <w:rPr>
          <w:rFonts w:hint="eastAsia" w:ascii="宋体" w:hAnsi="宋体"/>
          <w:sz w:val="24"/>
        </w:rPr>
        <w:t xml:space="preserve">电子邮件：                           </w:t>
      </w:r>
    </w:p>
    <w:p>
      <w:pPr>
        <w:spacing w:line="380" w:lineRule="exact"/>
        <w:ind w:firstLine="480" w:firstLineChars="200"/>
        <w:rPr>
          <w:rFonts w:ascii="宋体" w:hAnsi="宋体"/>
          <w:sz w:val="24"/>
        </w:rPr>
      </w:pPr>
      <w:r>
        <w:rPr>
          <w:rFonts w:hint="eastAsia" w:ascii="宋体" w:hAnsi="宋体"/>
          <w:sz w:val="24"/>
        </w:rPr>
        <w:t xml:space="preserve">谈判供应商（法定代表人授权代表）代表签字：             </w:t>
      </w:r>
    </w:p>
    <w:p>
      <w:pPr>
        <w:spacing w:line="380" w:lineRule="exact"/>
        <w:ind w:firstLine="480" w:firstLineChars="200"/>
        <w:rPr>
          <w:rFonts w:ascii="宋体" w:hAnsi="宋体"/>
          <w:sz w:val="24"/>
        </w:rPr>
      </w:pPr>
      <w:r>
        <w:rPr>
          <w:rFonts w:hint="eastAsia" w:ascii="宋体" w:hAnsi="宋体"/>
          <w:sz w:val="24"/>
        </w:rPr>
        <w:t xml:space="preserve">谈判供应商名称(公章)：                   </w:t>
      </w:r>
    </w:p>
    <w:p>
      <w:pPr>
        <w:spacing w:line="380" w:lineRule="exact"/>
        <w:ind w:firstLine="480" w:firstLineChars="200"/>
        <w:rPr>
          <w:rFonts w:ascii="宋体" w:hAnsi="宋体"/>
          <w:sz w:val="24"/>
        </w:rPr>
      </w:pPr>
      <w:r>
        <w:rPr>
          <w:rFonts w:hint="eastAsia" w:ascii="宋体" w:hAnsi="宋体"/>
          <w:sz w:val="24"/>
        </w:rPr>
        <w:t xml:space="preserve">开户银行：                           </w:t>
      </w:r>
    </w:p>
    <w:p>
      <w:pPr>
        <w:spacing w:line="380" w:lineRule="exact"/>
        <w:ind w:firstLine="480" w:firstLineChars="200"/>
        <w:rPr>
          <w:rFonts w:ascii="宋体" w:hAnsi="宋体"/>
          <w:sz w:val="24"/>
        </w:rPr>
      </w:pPr>
      <w:r>
        <w:rPr>
          <w:rFonts w:hint="eastAsia" w:ascii="宋体" w:hAnsi="宋体"/>
          <w:sz w:val="24"/>
        </w:rPr>
        <w:t xml:space="preserve">帐号：                               </w:t>
      </w:r>
    </w:p>
    <w:p>
      <w:pPr>
        <w:spacing w:line="380" w:lineRule="exact"/>
        <w:ind w:firstLine="480" w:firstLineChars="200"/>
        <w:rPr>
          <w:rFonts w:ascii="宋体" w:hAnsi="宋体"/>
          <w:sz w:val="24"/>
        </w:rPr>
      </w:pPr>
      <w:r>
        <w:rPr>
          <w:rFonts w:hint="eastAsia" w:ascii="宋体" w:hAnsi="宋体"/>
          <w:sz w:val="24"/>
        </w:rPr>
        <w:t xml:space="preserve">日期：                                   </w:t>
      </w:r>
    </w:p>
    <w:p>
      <w:pPr>
        <w:spacing w:line="380" w:lineRule="exact"/>
        <w:ind w:firstLine="480" w:firstLineChars="200"/>
        <w:rPr>
          <w:rFonts w:ascii="宋体" w:hAnsi="宋体"/>
          <w:sz w:val="24"/>
        </w:rPr>
      </w:pPr>
    </w:p>
    <w:p>
      <w:pPr>
        <w:pStyle w:val="5"/>
        <w:keepNext w:val="0"/>
        <w:keepLines w:val="0"/>
        <w:tabs>
          <w:tab w:val="left" w:pos="7740"/>
        </w:tabs>
        <w:ind w:firstLine="472" w:firstLineChars="196"/>
        <w:rPr>
          <w:rFonts w:ascii="宋体" w:hAnsi="宋体" w:eastAsia="宋体"/>
          <w:sz w:val="24"/>
          <w:szCs w:val="24"/>
        </w:rPr>
      </w:pPr>
      <w:r>
        <w:rPr>
          <w:rFonts w:hint="eastAsia" w:ascii="宋体" w:hAnsi="宋体" w:eastAsia="宋体"/>
          <w:sz w:val="24"/>
          <w:szCs w:val="24"/>
        </w:rPr>
        <w:t>2.2法定代表人/负责人资格证明书及授权委托书</w:t>
      </w:r>
    </w:p>
    <w:p>
      <w:pPr>
        <w:jc w:val="center"/>
        <w:rPr>
          <w:rFonts w:ascii="宋体" w:hAnsi="宋体"/>
          <w:sz w:val="24"/>
        </w:rPr>
      </w:pPr>
      <w:r>
        <w:rPr>
          <w:rFonts w:hint="eastAsia" w:ascii="宋体" w:hAnsi="宋体"/>
          <w:sz w:val="24"/>
        </w:rPr>
        <w:t>（1）法定代表人/负责人资格证明书</w:t>
      </w:r>
    </w:p>
    <w:p>
      <w:pPr>
        <w:rPr>
          <w:rFonts w:ascii="宋体" w:hAnsi="宋体"/>
          <w:sz w:val="24"/>
        </w:rPr>
      </w:pPr>
    </w:p>
    <w:p>
      <w:pPr>
        <w:rPr>
          <w:rFonts w:ascii="宋体" w:hAnsi="宋体"/>
          <w:sz w:val="24"/>
        </w:rPr>
      </w:pPr>
      <w:r>
        <w:rPr>
          <w:rFonts w:hint="eastAsia" w:ascii="宋体" w:hAnsi="宋体"/>
          <w:sz w:val="24"/>
        </w:rPr>
        <w:t>致：汕尾职业技术学院：</w:t>
      </w:r>
    </w:p>
    <w:p>
      <w:pPr>
        <w:rPr>
          <w:rFonts w:ascii="宋体" w:hAnsi="宋体"/>
          <w:sz w:val="24"/>
        </w:rPr>
      </w:pPr>
    </w:p>
    <w:p>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同志为本单位法定代表人，特此证明。</w:t>
      </w:r>
    </w:p>
    <w:p>
      <w:pPr>
        <w:spacing w:line="360" w:lineRule="auto"/>
        <w:ind w:firstLine="1080" w:firstLineChars="450"/>
        <w:rPr>
          <w:rFonts w:ascii="宋体" w:hAnsi="宋体"/>
          <w:sz w:val="24"/>
        </w:rPr>
      </w:pPr>
      <w:r>
        <w:rPr>
          <w:rFonts w:hint="eastAsia" w:ascii="宋体" w:hAnsi="宋体"/>
          <w:sz w:val="24"/>
        </w:rPr>
        <w:t>签发日期：           单位：           （盖单位公章）</w:t>
      </w:r>
    </w:p>
    <w:p>
      <w:pPr>
        <w:spacing w:line="360" w:lineRule="auto"/>
        <w:ind w:firstLine="480" w:firstLineChars="200"/>
        <w:rPr>
          <w:rFonts w:ascii="宋体" w:hAnsi="宋体"/>
          <w:sz w:val="24"/>
        </w:rPr>
      </w:pPr>
      <w:r>
        <w:rPr>
          <w:rFonts w:hint="eastAsia" w:ascii="宋体" w:hAnsi="宋体"/>
          <w:sz w:val="24"/>
        </w:rPr>
        <w:t>附：代表人性别：          年龄：           身份证号码：</w:t>
      </w:r>
    </w:p>
    <w:p>
      <w:pPr>
        <w:spacing w:line="360" w:lineRule="auto"/>
        <w:ind w:firstLine="1200" w:firstLineChars="500"/>
        <w:rPr>
          <w:rFonts w:ascii="宋体" w:hAnsi="宋体"/>
          <w:sz w:val="24"/>
        </w:rPr>
      </w:pPr>
      <w:r>
        <w:rPr>
          <w:rFonts w:hint="eastAsia" w:ascii="宋体" w:hAnsi="宋体"/>
          <w:sz w:val="24"/>
        </w:rPr>
        <w:t>联系电话：</w:t>
      </w:r>
    </w:p>
    <w:p>
      <w:pPr>
        <w:spacing w:line="360" w:lineRule="auto"/>
        <w:ind w:firstLine="720" w:firstLineChars="300"/>
        <w:rPr>
          <w:rFonts w:ascii="宋体" w:hAnsi="宋体"/>
          <w:sz w:val="24"/>
        </w:rPr>
      </w:pPr>
      <w:r>
        <w:rPr>
          <w:rFonts w:hint="eastAsia" w:ascii="宋体" w:hAnsi="宋体"/>
          <w:sz w:val="24"/>
        </w:rPr>
        <w:t>营业执照号码：                       经济性质：</w:t>
      </w:r>
    </w:p>
    <w:p>
      <w:pPr>
        <w:spacing w:line="360" w:lineRule="auto"/>
        <w:ind w:firstLine="1200" w:firstLineChars="500"/>
        <w:rPr>
          <w:rFonts w:ascii="宋体" w:hAnsi="宋体"/>
          <w:sz w:val="24"/>
        </w:rPr>
      </w:pPr>
      <w:r>
        <w:rPr>
          <w:rFonts w:hint="eastAsia" w:ascii="宋体" w:hAnsi="宋体"/>
          <w:sz w:val="24"/>
        </w:rPr>
        <w:t>机构代码：                       机构性质：</w:t>
      </w:r>
    </w:p>
    <w:p>
      <w:pPr>
        <w:spacing w:line="360" w:lineRule="auto"/>
        <w:ind w:firstLine="1680" w:firstLineChars="700"/>
        <w:rPr>
          <w:rFonts w:ascii="宋体" w:hAnsi="宋体"/>
          <w:sz w:val="24"/>
        </w:rPr>
      </w:pPr>
      <w:r>
        <w:rPr>
          <w:rFonts w:hint="eastAsia" w:ascii="宋体" w:hAnsi="宋体"/>
          <w:sz w:val="24"/>
        </w:rPr>
        <w:t>主营：</w:t>
      </w:r>
    </w:p>
    <w:p>
      <w:pPr>
        <w:spacing w:line="360" w:lineRule="auto"/>
        <w:ind w:firstLine="1680" w:firstLineChars="7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说明：1.内容必须填写真实、清楚、涂改无效，不得转让、买卖。</w:t>
      </w:r>
    </w:p>
    <w:p>
      <w:pPr>
        <w:spacing w:line="360" w:lineRule="auto"/>
        <w:rPr>
          <w:rFonts w:ascii="宋体" w:hAnsi="宋体"/>
          <w:sz w:val="24"/>
        </w:rPr>
      </w:pPr>
      <w:r>
        <w:rPr>
          <w:rFonts w:hint="eastAsia" w:ascii="宋体" w:hAnsi="宋体"/>
          <w:sz w:val="24"/>
        </w:rPr>
        <w:t xml:space="preserve">      2.将此证明书提交对方作为合同附件。</w:t>
      </w:r>
    </w:p>
    <w:p>
      <w:pPr>
        <w:spacing w:line="360" w:lineRule="auto"/>
        <w:rPr>
          <w:rFonts w:ascii="宋体" w:hAnsi="宋体"/>
          <w:sz w:val="24"/>
        </w:rPr>
      </w:pPr>
    </w:p>
    <w:p>
      <w:pPr>
        <w:rPr>
          <w:rFonts w:ascii="宋体" w:hAnsi="宋体"/>
          <w:sz w:val="24"/>
        </w:rPr>
      </w:pPr>
      <w:r>
        <w:rPr>
          <w:rFonts w:ascii="宋体" w:hAnsi="宋体"/>
          <w:sz w:val="24"/>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8" o:spid="_x0000_s1026" o:spt="176" type="#_x0000_t176" style="position:absolute;left:0pt;margin-left:54pt;margin-top:1.6pt;height:170.95pt;width:333pt;z-index:251657216;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（2）法定代表人/负责人授权委托书</w:t>
      </w:r>
    </w:p>
    <w:p>
      <w:pPr>
        <w:spacing w:line="360" w:lineRule="auto"/>
        <w:rPr>
          <w:rFonts w:ascii="宋体" w:hAnsi="宋体"/>
          <w:sz w:val="24"/>
        </w:rPr>
      </w:pPr>
      <w:r>
        <w:rPr>
          <w:rFonts w:hint="eastAsia" w:ascii="宋体" w:hAnsi="宋体"/>
          <w:sz w:val="24"/>
        </w:rPr>
        <w:t>致：汕尾职业技术学院：</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同志，为我方签订经济合同及办理其他事务代理人，其权限是：</w:t>
      </w:r>
      <w:r>
        <w:rPr>
          <w:rFonts w:hint="eastAsia" w:ascii="宋体" w:hAnsi="宋体"/>
          <w:sz w:val="24"/>
          <w:u w:val="single"/>
        </w:rPr>
        <w:t xml:space="preserve">                                                   </w:t>
      </w:r>
      <w:r>
        <w:rPr>
          <w:rFonts w:hint="eastAsia" w:ascii="宋体" w:hAnsi="宋体"/>
          <w:sz w:val="24"/>
        </w:rPr>
        <w:t>。</w:t>
      </w:r>
    </w:p>
    <w:p>
      <w:pPr>
        <w:rPr>
          <w:sz w:val="24"/>
        </w:rPr>
      </w:pPr>
      <w:r>
        <w:rPr>
          <w:rFonts w:hint="eastAsia"/>
          <w:sz w:val="24"/>
        </w:rPr>
        <w:t>授权单位：                （盖章）       法定代表人：       （签名或盖私章）</w:t>
      </w:r>
    </w:p>
    <w:p>
      <w:pPr>
        <w:rPr>
          <w:sz w:val="24"/>
        </w:rPr>
      </w:pPr>
      <w:r>
        <w:rPr>
          <w:rFonts w:hint="eastAsia"/>
          <w:sz w:val="24"/>
        </w:rPr>
        <w:t>有效期限：至       年     月    日         签发日期：</w:t>
      </w:r>
    </w:p>
    <w:p>
      <w:pPr>
        <w:rPr>
          <w:rFonts w:ascii="宋体" w:hAnsi="宋体"/>
          <w:sz w:val="24"/>
        </w:rPr>
      </w:pPr>
      <w:r>
        <w:rPr>
          <w:rFonts w:hint="eastAsia" w:ascii="宋体" w:hAnsi="宋体"/>
          <w:sz w:val="24"/>
        </w:rPr>
        <w:t xml:space="preserve">附：代理人性别：        年龄：                 职务：         </w:t>
      </w:r>
    </w:p>
    <w:p>
      <w:pPr>
        <w:ind w:firstLine="480" w:firstLineChars="200"/>
        <w:rPr>
          <w:rFonts w:ascii="宋体" w:hAnsi="宋体"/>
          <w:sz w:val="24"/>
        </w:rPr>
      </w:pPr>
      <w:r>
        <w:rPr>
          <w:rFonts w:hint="eastAsia" w:ascii="宋体" w:hAnsi="宋体"/>
          <w:sz w:val="24"/>
        </w:rPr>
        <w:t xml:space="preserve">身份证号码： </w:t>
      </w:r>
    </w:p>
    <w:p>
      <w:pPr>
        <w:rPr>
          <w:rFonts w:ascii="宋体" w:hAnsi="宋体"/>
          <w:sz w:val="24"/>
        </w:rPr>
      </w:pPr>
      <w:r>
        <w:rPr>
          <w:rFonts w:hint="eastAsia" w:ascii="宋体" w:hAnsi="宋体"/>
          <w:sz w:val="24"/>
        </w:rPr>
        <w:t xml:space="preserve">      联系电话：</w:t>
      </w:r>
    </w:p>
    <w:p>
      <w:pPr>
        <w:ind w:firstLine="240" w:firstLineChars="100"/>
        <w:rPr>
          <w:rFonts w:ascii="宋体" w:hAnsi="宋体"/>
          <w:sz w:val="24"/>
        </w:rPr>
      </w:pPr>
      <w:r>
        <w:rPr>
          <w:rFonts w:hint="eastAsia" w:ascii="宋体" w:hAnsi="宋体"/>
          <w:sz w:val="24"/>
        </w:rPr>
        <w:t>营业执照号码：                    经济性质：</w:t>
      </w:r>
    </w:p>
    <w:p>
      <w:pPr>
        <w:ind w:firstLine="1200" w:firstLineChars="500"/>
        <w:rPr>
          <w:rFonts w:ascii="宋体" w:hAnsi="宋体"/>
          <w:sz w:val="24"/>
        </w:rPr>
      </w:pPr>
      <w:r>
        <w:rPr>
          <w:rFonts w:hint="eastAsia" w:ascii="宋体" w:hAnsi="宋体"/>
          <w:sz w:val="24"/>
        </w:rPr>
        <w:t>主营：</w:t>
      </w:r>
    </w:p>
    <w:p>
      <w:pPr>
        <w:ind w:firstLine="1200" w:firstLineChars="5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1.法定代表人为企业事业单位、国家机关、社会团体的主要行政负责人。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ind w:firstLine="480" w:firstLineChars="200"/>
        <w:rPr>
          <w:rFonts w:ascii="宋体" w:hAnsi="宋体"/>
          <w:sz w:val="24"/>
        </w:rPr>
      </w:pPr>
      <w:r>
        <w:rPr>
          <w:rFonts w:hint="eastAsia" w:ascii="宋体" w:hAnsi="宋体"/>
          <w:sz w:val="24"/>
        </w:rPr>
        <w:t>3.将此证明书提交对方作为合同附件。</w:t>
      </w:r>
    </w:p>
    <w:p>
      <w:pPr>
        <w:spacing w:line="360" w:lineRule="auto"/>
        <w:ind w:firstLine="480" w:firstLineChars="200"/>
        <w:rPr>
          <w:rFonts w:ascii="宋体" w:hAnsi="宋体"/>
          <w:sz w:val="24"/>
        </w:rPr>
      </w:pPr>
      <w:r>
        <w:rPr>
          <w:rFonts w:hint="eastAsia" w:ascii="宋体" w:hAnsi="宋体"/>
          <w:sz w:val="24"/>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sz w:val="24"/>
        </w:rPr>
      </w:pPr>
      <w:r>
        <w:rPr>
          <w:rFonts w:hint="eastAsia" w:ascii="宋体" w:hAnsi="宋体"/>
          <w:sz w:val="24"/>
        </w:rPr>
        <w:t>5.有效期限：与本公司谈判响应文件成交注的谈判有效期相同，自本单位盖公章之日起生效。</w:t>
      </w:r>
    </w:p>
    <w:p>
      <w:pPr>
        <w:spacing w:line="360" w:lineRule="auto"/>
        <w:ind w:firstLine="480" w:firstLineChars="200"/>
        <w:rPr>
          <w:rFonts w:ascii="宋体" w:hAnsi="宋体"/>
          <w:sz w:val="24"/>
        </w:rPr>
      </w:pPr>
      <w:r>
        <w:rPr>
          <w:rFonts w:hint="eastAsia" w:ascii="宋体" w:hAnsi="宋体"/>
          <w:sz w:val="24"/>
        </w:rPr>
        <w:t>6.签字代表为法定代表人，则本表不适用。</w:t>
      </w:r>
    </w:p>
    <w:p>
      <w:pPr>
        <w:spacing w:line="360" w:lineRule="auto"/>
        <w:rPr>
          <w:rFonts w:ascii="宋体" w:hAnsi="宋体"/>
          <w:sz w:val="24"/>
        </w:rPr>
      </w:pPr>
    </w:p>
    <w:p>
      <w:pPr>
        <w:spacing w:line="360" w:lineRule="auto"/>
        <w:rPr>
          <w:rFonts w:ascii="宋体" w:hAnsi="宋体"/>
          <w:sz w:val="24"/>
        </w:rPr>
      </w:pPr>
      <w:r>
        <w:rPr>
          <w:rFonts w:ascii="宋体" w:hAnsi="宋体"/>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6" o:spt="176" type="#_x0000_t176" style="position:absolute;left:0pt;margin-left:36pt;margin-top:3.8pt;height:192.4pt;width:396pt;z-index:251658240;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2.3保证金交纳凭证</w:t>
      </w:r>
    </w:p>
    <w:p>
      <w:pPr>
        <w:spacing w:line="300" w:lineRule="auto"/>
        <w:rPr>
          <w:rFonts w:hAnsi="宋体"/>
          <w:b/>
          <w:szCs w:val="21"/>
        </w:rPr>
      </w:pPr>
      <w:r>
        <w:rPr>
          <w:rFonts w:hint="eastAsia" w:hAnsi="宋体"/>
          <w:szCs w:val="21"/>
        </w:rPr>
        <w:t>汕尾职业技术学院：</w:t>
      </w:r>
    </w:p>
    <w:p>
      <w:pPr>
        <w:spacing w:line="480" w:lineRule="exact"/>
        <w:rPr>
          <w:rFonts w:hAnsi="宋体"/>
          <w:szCs w:val="21"/>
        </w:rPr>
      </w:pPr>
      <w:r>
        <w:rPr>
          <w:rFonts w:hint="eastAsia" w:hAnsi="宋体"/>
          <w:szCs w:val="21"/>
        </w:rPr>
        <w:t xml:space="preserve">    </w:t>
      </w:r>
      <w:r>
        <w:rPr>
          <w:rFonts w:hint="eastAsia" w:hAnsi="宋体"/>
          <w:szCs w:val="21"/>
          <w:u w:val="single"/>
        </w:rPr>
        <w:t xml:space="preserve">（投标人/响应供应商全称) </w:t>
      </w:r>
      <w:r>
        <w:rPr>
          <w:rFonts w:hint="eastAsia" w:hAnsi="宋体"/>
          <w:szCs w:val="21"/>
        </w:rPr>
        <w:t>参加贵方组织的、采购项目为</w:t>
      </w:r>
      <w:r>
        <w:rPr>
          <w:rFonts w:hint="eastAsia" w:hAnsi="宋体"/>
          <w:szCs w:val="21"/>
          <w:u w:val="single"/>
        </w:rPr>
        <w:t>　    　</w:t>
      </w:r>
      <w:r>
        <w:rPr>
          <w:rFonts w:hint="eastAsia" w:hAnsi="宋体"/>
          <w:szCs w:val="21"/>
        </w:rPr>
        <w:t>编号为</w:t>
      </w:r>
      <w:r>
        <w:rPr>
          <w:rFonts w:hint="eastAsia" w:hAnsi="宋体"/>
          <w:szCs w:val="21"/>
          <w:u w:val="single"/>
        </w:rPr>
        <w:t xml:space="preserve">           </w:t>
      </w:r>
      <w:r>
        <w:rPr>
          <w:rFonts w:hint="eastAsia" w:hAnsi="宋体"/>
          <w:szCs w:val="21"/>
        </w:rPr>
        <w:t>的采购活动。按招标/谈判文件的规定，于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日通过（以支票、汇票、本票或者金融机构、担保机构出具的保函等非现金形式提交）形式交纳人民币（大写）</w:t>
      </w:r>
      <w:r>
        <w:rPr>
          <w:rFonts w:hint="eastAsia" w:hAnsi="宋体"/>
          <w:szCs w:val="21"/>
          <w:u w:val="single"/>
        </w:rPr>
        <w:t xml:space="preserve">  　　  </w:t>
      </w:r>
      <w:r>
        <w:rPr>
          <w:rFonts w:hint="eastAsia" w:hAnsi="宋体"/>
          <w:szCs w:val="21"/>
        </w:rPr>
        <w:t>元的投标/谈判保证金。</w:t>
      </w:r>
    </w:p>
    <w:p>
      <w:pPr>
        <w:spacing w:line="480" w:lineRule="exact"/>
        <w:rPr>
          <w:rFonts w:hAnsi="宋体"/>
          <w:szCs w:val="21"/>
          <w:u w:val="single"/>
        </w:rPr>
      </w:pPr>
      <w:r>
        <w:rPr>
          <w:rFonts w:hint="eastAsia" w:hAnsi="宋体"/>
          <w:szCs w:val="21"/>
        </w:rPr>
        <w:t>投标人/响应供应商名称：（开户名称）</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投标人/响应供应商开户银行：（具体开户网点）</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投标人/响应供应商银行帐号：（开户账号）</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投标人/响应供应商联系人及手机号码：</w:t>
      </w:r>
      <w:r>
        <w:rPr>
          <w:rFonts w:hint="eastAsia" w:hAnsi="宋体"/>
          <w:szCs w:val="21"/>
          <w:u w:val="single"/>
        </w:rPr>
        <w:t xml:space="preserve">                        </w:t>
      </w:r>
    </w:p>
    <w:p>
      <w:pPr>
        <w:spacing w:line="420" w:lineRule="exact"/>
        <w:rPr>
          <w:rFonts w:hAnsi="宋体"/>
          <w:szCs w:val="21"/>
        </w:rPr>
      </w:pPr>
      <w:r>
        <w:rPr>
          <w:rFonts w:hint="eastAsia" w:hAnsi="宋体"/>
          <w:szCs w:val="21"/>
        </w:rPr>
        <w:t>说明：</w:t>
      </w:r>
    </w:p>
    <w:p>
      <w:pPr>
        <w:spacing w:line="420" w:lineRule="exact"/>
        <w:ind w:firstLine="420" w:firstLineChars="200"/>
        <w:rPr>
          <w:rFonts w:hAnsi="宋体"/>
          <w:szCs w:val="21"/>
        </w:rPr>
      </w:pPr>
      <w:r>
        <w:rPr>
          <w:rFonts w:hint="eastAsia" w:hAnsi="宋体"/>
          <w:szCs w:val="21"/>
        </w:rPr>
        <w:t>1.上述要素供银行转账及银行汇款方式填写，其他形式可不填。其他方式以现场递交为依据。</w:t>
      </w:r>
    </w:p>
    <w:p>
      <w:pPr>
        <w:spacing w:line="420" w:lineRule="exact"/>
        <w:ind w:firstLine="420" w:firstLineChars="200"/>
        <w:rPr>
          <w:rFonts w:hAnsi="宋体"/>
          <w:szCs w:val="21"/>
        </w:rPr>
      </w:pPr>
      <w:r>
        <w:rPr>
          <w:rFonts w:hint="eastAsia" w:hAnsi="宋体"/>
          <w:szCs w:val="21"/>
        </w:rPr>
        <w:t>2.上述要素的填写必须与银行转账或银行汇款凭证的要素一致，（政府采购代理机构）依据此凭证信息退还投标/谈判保证金。</w:t>
      </w:r>
    </w:p>
    <w:p>
      <w:pPr>
        <w:spacing w:line="420" w:lineRule="exact"/>
        <w:ind w:firstLine="420" w:firstLineChars="200"/>
        <w:rPr>
          <w:rFonts w:hAnsi="宋体"/>
          <w:szCs w:val="21"/>
        </w:rPr>
      </w:pPr>
      <w:r>
        <w:rPr>
          <w:rFonts w:hint="eastAsia" w:hAnsi="宋体"/>
          <w:szCs w:val="21"/>
        </w:rPr>
        <w:t xml:space="preserve">投标人/响应供应商法定代表人（或法定代表人授权代表）签字：                   </w:t>
      </w:r>
    </w:p>
    <w:p>
      <w:pPr>
        <w:spacing w:line="420" w:lineRule="exact"/>
        <w:ind w:firstLine="420" w:firstLineChars="200"/>
        <w:rPr>
          <w:rFonts w:hAnsi="宋体"/>
          <w:szCs w:val="21"/>
        </w:rPr>
      </w:pPr>
      <w:r>
        <w:rPr>
          <w:rFonts w:hint="eastAsia" w:hAnsi="宋体"/>
          <w:szCs w:val="21"/>
        </w:rPr>
        <w:t>投标人/响应供应商名称（签章）：                        日期：   年   月   日</w:t>
      </w:r>
    </w:p>
    <w:tbl>
      <w:tblPr>
        <w:tblStyle w:val="46"/>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szCs w:val="21"/>
              </w:rPr>
            </w:pPr>
            <w:r>
              <w:rPr>
                <w:rFonts w:hint="eastAsia" w:hAnsi="宋体"/>
                <w:szCs w:val="21"/>
              </w:rPr>
              <w:t>粘贴转帐或汇款的银行凭证复印件</w:t>
            </w:r>
          </w:p>
        </w:tc>
      </w:tr>
    </w:tbl>
    <w:p>
      <w:pPr>
        <w:spacing w:line="480" w:lineRule="exact"/>
        <w:rPr>
          <w:rFonts w:ascii="宋体" w:hAnsi="宋体"/>
          <w:szCs w:val="21"/>
        </w:rPr>
      </w:pPr>
      <w:r>
        <w:rPr>
          <w:rFonts w:hint="eastAsia" w:ascii="宋体" w:hAnsi="宋体"/>
          <w:szCs w:val="21"/>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szCs w:val="21"/>
        </w:rPr>
      </w:pPr>
      <w:r>
        <w:rPr>
          <w:rFonts w:hint="eastAsia" w:ascii="宋体" w:hAnsi="宋体"/>
          <w:szCs w:val="21"/>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szCs w:val="21"/>
        </w:rPr>
      </w:pPr>
      <w:r>
        <w:rPr>
          <w:rFonts w:hint="eastAsia" w:ascii="宋体" w:hAnsi="宋体"/>
          <w:szCs w:val="21"/>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2.4关于资格的声明函</w:t>
      </w:r>
    </w:p>
    <w:p>
      <w:pPr>
        <w:spacing w:line="560" w:lineRule="exact"/>
        <w:rPr>
          <w:rFonts w:ascii="宋体" w:hAnsi="宋体"/>
          <w:sz w:val="24"/>
        </w:rPr>
      </w:pPr>
      <w:r>
        <w:rPr>
          <w:rFonts w:hint="eastAsia" w:ascii="宋体" w:hAnsi="宋体"/>
          <w:sz w:val="24"/>
        </w:rPr>
        <w:t>致：汕尾职业技术学院：</w:t>
      </w:r>
    </w:p>
    <w:p>
      <w:pPr>
        <w:spacing w:line="560" w:lineRule="exact"/>
        <w:jc w:val="left"/>
        <w:rPr>
          <w:rFonts w:ascii="宋体" w:hAnsi="宋体"/>
          <w:sz w:val="24"/>
        </w:rPr>
      </w:pPr>
      <w:r>
        <w:rPr>
          <w:rFonts w:hint="eastAsia" w:ascii="宋体" w:hAnsi="宋体"/>
          <w:sz w:val="24"/>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sz w:val="24"/>
        </w:rPr>
      </w:pPr>
      <w:r>
        <w:rPr>
          <w:rFonts w:hint="eastAsia" w:ascii="宋体" w:hAnsi="宋体"/>
          <w:sz w:val="24"/>
        </w:rPr>
        <w:t>1．营业执照。</w:t>
      </w:r>
    </w:p>
    <w:p>
      <w:pPr>
        <w:spacing w:line="560" w:lineRule="exact"/>
        <w:ind w:firstLine="480" w:firstLineChars="200"/>
        <w:rPr>
          <w:rFonts w:ascii="宋体" w:hAnsi="宋体"/>
          <w:sz w:val="24"/>
        </w:rPr>
      </w:pPr>
      <w:r>
        <w:rPr>
          <w:rFonts w:hint="eastAsia" w:ascii="宋体" w:hAnsi="宋体"/>
          <w:sz w:val="24"/>
        </w:rPr>
        <w:t>2．税务登记证。</w:t>
      </w:r>
    </w:p>
    <w:p>
      <w:pPr>
        <w:spacing w:line="560" w:lineRule="exact"/>
        <w:ind w:firstLine="480" w:firstLineChars="200"/>
        <w:rPr>
          <w:rFonts w:ascii="宋体" w:hAnsi="宋体"/>
          <w:sz w:val="24"/>
        </w:rPr>
      </w:pPr>
      <w:r>
        <w:rPr>
          <w:rFonts w:hint="eastAsia" w:ascii="宋体" w:hAnsi="宋体"/>
          <w:sz w:val="24"/>
        </w:rPr>
        <w:t>3．</w:t>
      </w:r>
    </w:p>
    <w:p>
      <w:pPr>
        <w:spacing w:line="560" w:lineRule="exact"/>
        <w:ind w:firstLine="480" w:firstLineChars="200"/>
        <w:rPr>
          <w:rFonts w:ascii="宋体" w:hAnsi="宋体"/>
          <w:sz w:val="24"/>
        </w:rPr>
      </w:pPr>
      <w:r>
        <w:rPr>
          <w:rFonts w:ascii="宋体" w:hAnsi="宋体"/>
          <w:sz w:val="24"/>
        </w:rPr>
        <w:t>……</w:t>
      </w:r>
    </w:p>
    <w:p>
      <w:pPr>
        <w:spacing w:line="560" w:lineRule="exact"/>
        <w:ind w:firstLine="360" w:firstLineChars="150"/>
        <w:rPr>
          <w:rFonts w:ascii="宋体" w:hAnsi="宋体"/>
          <w:sz w:val="24"/>
        </w:rPr>
      </w:pPr>
      <w:r>
        <w:rPr>
          <w:rFonts w:hint="eastAsia" w:ascii="宋体" w:hAnsi="宋体"/>
          <w:sz w:val="24"/>
        </w:rPr>
        <w:t>（相关证明文件附后）</w:t>
      </w:r>
    </w:p>
    <w:p>
      <w:pPr>
        <w:spacing w:line="560" w:lineRule="exact"/>
        <w:ind w:firstLine="480" w:firstLineChars="200"/>
        <w:rPr>
          <w:rFonts w:ascii="宋体" w:hAnsi="宋体"/>
          <w:sz w:val="24"/>
        </w:rPr>
      </w:pPr>
      <w:r>
        <w:rPr>
          <w:rFonts w:hint="eastAsia" w:ascii="宋体" w:hAnsi="宋体"/>
          <w:sz w:val="24"/>
        </w:rPr>
        <w:t>本单位保证全部谈判响应文件和问题的回答是真实和有效的，并对所提供资料的真实性负责。</w:t>
      </w:r>
    </w:p>
    <w:p>
      <w:pPr>
        <w:spacing w:line="560" w:lineRule="exact"/>
        <w:ind w:firstLine="480" w:firstLineChars="200"/>
        <w:rPr>
          <w:rFonts w:ascii="宋体" w:hAnsi="宋体"/>
          <w:sz w:val="24"/>
        </w:rPr>
      </w:pPr>
      <w:r>
        <w:rPr>
          <w:rFonts w:hint="eastAsia" w:ascii="宋体" w:hAnsi="宋体"/>
          <w:sz w:val="24"/>
        </w:rPr>
        <w:t xml:space="preserve">申请人代表签字（或加盖私章）：                   </w:t>
      </w:r>
    </w:p>
    <w:p>
      <w:pPr>
        <w:spacing w:line="560" w:lineRule="exact"/>
        <w:ind w:firstLine="480" w:firstLineChars="200"/>
        <w:rPr>
          <w:rFonts w:ascii="宋体" w:hAnsi="宋体"/>
          <w:sz w:val="24"/>
        </w:rPr>
      </w:pPr>
      <w:r>
        <w:rPr>
          <w:rFonts w:hint="eastAsia" w:ascii="宋体" w:hAnsi="宋体"/>
          <w:sz w:val="24"/>
        </w:rPr>
        <w:t xml:space="preserve">申请人名称（盖单位公章）：                        </w:t>
      </w:r>
    </w:p>
    <w:p>
      <w:pPr>
        <w:spacing w:line="560" w:lineRule="exact"/>
        <w:ind w:firstLine="480" w:firstLineChars="200"/>
        <w:rPr>
          <w:rFonts w:ascii="宋体" w:hAnsi="宋体"/>
          <w:sz w:val="24"/>
        </w:rPr>
      </w:pPr>
      <w:r>
        <w:rPr>
          <w:rFonts w:hint="eastAsia" w:ascii="宋体" w:hAnsi="宋体"/>
          <w:sz w:val="24"/>
        </w:rPr>
        <w:t>日期：          年      月     日</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pStyle w:val="3"/>
        <w:keepNext w:val="0"/>
        <w:keepLines w:val="0"/>
        <w:tabs>
          <w:tab w:val="left" w:pos="7740"/>
        </w:tabs>
        <w:spacing w:line="360" w:lineRule="exact"/>
        <w:jc w:val="center"/>
        <w:rPr>
          <w:rFonts w:ascii="宋体" w:hAnsi="宋体" w:eastAsia="宋体"/>
          <w:sz w:val="28"/>
          <w:szCs w:val="28"/>
        </w:rPr>
      </w:pPr>
      <w:r>
        <w:rPr>
          <w:rFonts w:hint="eastAsia" w:ascii="宋体" w:hAnsi="宋体" w:eastAsia="宋体"/>
          <w:sz w:val="28"/>
          <w:szCs w:val="28"/>
        </w:rPr>
        <w:t>三、商务部分</w:t>
      </w:r>
    </w:p>
    <w:p>
      <w:pPr>
        <w:ind w:firstLine="686" w:firstLineChars="244"/>
        <w:rPr>
          <w:b/>
          <w:sz w:val="28"/>
          <w:szCs w:val="28"/>
        </w:rPr>
      </w:pPr>
      <w:r>
        <w:rPr>
          <w:rFonts w:hint="eastAsia"/>
          <w:b/>
          <w:sz w:val="28"/>
          <w:szCs w:val="28"/>
        </w:rPr>
        <w:t>3.1谈判供应商综合概况</w:t>
      </w:r>
    </w:p>
    <w:p>
      <w:pPr>
        <w:spacing w:line="360" w:lineRule="exact"/>
        <w:ind w:firstLine="281" w:firstLineChars="100"/>
        <w:jc w:val="center"/>
        <w:rPr>
          <w:b/>
          <w:sz w:val="28"/>
          <w:szCs w:val="28"/>
        </w:rPr>
      </w:pPr>
      <w:r>
        <w:rPr>
          <w:rFonts w:hint="eastAsia"/>
          <w:b/>
          <w:sz w:val="28"/>
          <w:szCs w:val="28"/>
        </w:rPr>
        <w:t>谈判供应商情况介绍表</w:t>
      </w:r>
    </w:p>
    <w:tbl>
      <w:tblPr>
        <w:tblStyle w:val="46"/>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单位名称</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地址</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主管部门</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法人代表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经济类型</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授权代表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邮编</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电话</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传真</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单位简介及机构设置</w:t>
            </w:r>
          </w:p>
        </w:tc>
        <w:tc>
          <w:tcPr>
            <w:tcW w:w="6240" w:type="dxa"/>
            <w:gridSpan w:val="5"/>
            <w:vAlign w:val="center"/>
          </w:tcPr>
          <w:p>
            <w:pPr>
              <w:jc w:val="center"/>
              <w:rPr>
                <w:rFonts w:ascii="宋体" w:hAnsi="宋体"/>
                <w:sz w:val="24"/>
              </w:rPr>
            </w:pPr>
          </w:p>
        </w:tc>
      </w:tr>
    </w:tbl>
    <w:p>
      <w:pPr>
        <w:pStyle w:val="271"/>
        <w:tabs>
          <w:tab w:val="left" w:pos="7740"/>
        </w:tabs>
        <w:spacing w:line="360" w:lineRule="exact"/>
        <w:rPr>
          <w:rFonts w:ascii="宋体" w:hAnsi="宋体"/>
          <w:bCs w:val="0"/>
          <w:spacing w:val="0"/>
          <w:kern w:val="2"/>
          <w:szCs w:val="24"/>
          <w:lang w:val="en-GB"/>
        </w:rPr>
      </w:pPr>
      <w:r>
        <w:rPr>
          <w:rFonts w:hint="eastAsia" w:ascii="宋体" w:hAnsi="宋体"/>
          <w:bCs w:val="0"/>
          <w:spacing w:val="0"/>
          <w:kern w:val="2"/>
          <w:szCs w:val="24"/>
          <w:lang w:val="en-GB"/>
        </w:rPr>
        <w:t>注：如谈判供应商此表数据有虚假，一经查实，自行承担相关责任。</w:t>
      </w:r>
    </w:p>
    <w:p>
      <w:pPr>
        <w:spacing w:line="360" w:lineRule="exact"/>
        <w:ind w:firstLine="480" w:firstLineChars="200"/>
        <w:rPr>
          <w:sz w:val="24"/>
        </w:rPr>
      </w:pPr>
      <w:r>
        <w:rPr>
          <w:rFonts w:hint="eastAsia"/>
          <w:sz w:val="24"/>
        </w:rPr>
        <w:t xml:space="preserve">谈判供应商法定代表人（或法定代表人授权代表）签字：                   </w:t>
      </w:r>
    </w:p>
    <w:p>
      <w:pPr>
        <w:spacing w:line="360" w:lineRule="exact"/>
        <w:ind w:firstLine="480" w:firstLineChars="200"/>
        <w:rPr>
          <w:sz w:val="24"/>
        </w:rPr>
      </w:pPr>
      <w:r>
        <w:rPr>
          <w:rFonts w:hint="eastAsia"/>
          <w:sz w:val="24"/>
        </w:rPr>
        <w:t xml:space="preserve">谈判供应商名称（签章）：                        </w:t>
      </w:r>
    </w:p>
    <w:p>
      <w:pPr>
        <w:spacing w:line="360" w:lineRule="exact"/>
        <w:ind w:firstLine="480" w:firstLineChars="200"/>
        <w:rPr>
          <w:sz w:val="24"/>
        </w:rPr>
      </w:pPr>
      <w:r>
        <w:rPr>
          <w:rFonts w:hint="eastAsia"/>
          <w:sz w:val="24"/>
        </w:rPr>
        <w:t>日期：          年      月     日</w:t>
      </w:r>
    </w:p>
    <w:p/>
    <w:p>
      <w:pPr>
        <w:spacing w:line="400" w:lineRule="exact"/>
        <w:ind w:firstLine="551" w:firstLineChars="196"/>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t>商务条款响应表</w:t>
      </w:r>
      <w:r>
        <w:rPr>
          <w:rFonts w:hint="eastAsia" w:ascii="宋体" w:hAnsi="宋体"/>
          <w:b/>
          <w:bCs/>
          <w:color w:val="000000"/>
          <w:sz w:val="24"/>
        </w:rPr>
        <w:t xml:space="preserve"> </w:t>
      </w:r>
    </w:p>
    <w:p>
      <w:pPr>
        <w:spacing w:line="400" w:lineRule="exact"/>
        <w:ind w:left="-424" w:leftChars="-202" w:right="-708" w:rightChars="-337"/>
        <w:jc w:val="center"/>
        <w:rPr>
          <w:rFonts w:ascii="宋体" w:hAnsi="宋体"/>
          <w:b/>
          <w:color w:val="000000"/>
          <w:sz w:val="24"/>
        </w:rPr>
      </w:pPr>
      <w:r>
        <w:rPr>
          <w:rFonts w:hint="eastAsia" w:ascii="宋体" w:hAnsi="宋体"/>
          <w:b/>
          <w:bCs/>
          <w:color w:val="000000"/>
          <w:sz w:val="24"/>
        </w:rPr>
        <w:t>一般</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bCs/>
          <w:color w:val="000000"/>
          <w:sz w:val="24"/>
        </w:rPr>
        <w:t>商务条款响应表</w:t>
      </w:r>
    </w:p>
    <w:tbl>
      <w:tblPr>
        <w:tblStyle w:val="46"/>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完全理解并接受对合格投标人、合格的货物</w:t>
            </w:r>
            <w:r>
              <w:rPr>
                <w:rFonts w:ascii="宋体" w:hAnsi="宋体"/>
                <w:color w:val="000000"/>
                <w:szCs w:val="21"/>
              </w:rPr>
              <w:t>/</w:t>
            </w:r>
            <w:r>
              <w:rPr>
                <w:rFonts w:hint="eastAsia" w:ascii="宋体" w:hAnsi="宋体"/>
                <w:color w:val="000000"/>
                <w:szCs w:val="21"/>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完工期：</w:t>
            </w:r>
            <w:r>
              <w:rPr>
                <w:rFonts w:hint="eastAsia" w:hAnsi="宋体"/>
                <w:sz w:val="24"/>
              </w:rPr>
              <w:t>服务为   个工作日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满足对售后服务的各项要求，在</w:t>
            </w:r>
            <w:r>
              <w:rPr>
                <w:rFonts w:ascii="宋体" w:hAnsi="宋体"/>
                <w:color w:val="000000"/>
                <w:szCs w:val="21"/>
              </w:rPr>
              <w:t xml:space="preserve">    </w:t>
            </w:r>
            <w:r>
              <w:rPr>
                <w:rFonts w:hint="eastAsia" w:ascii="宋体" w:hAnsi="宋体"/>
                <w:color w:val="000000"/>
                <w:szCs w:val="21"/>
              </w:rPr>
              <w:t>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其它商务条款偏离说明：</w:t>
            </w:r>
          </w:p>
        </w:tc>
      </w:tr>
    </w:tbl>
    <w:p>
      <w:pPr>
        <w:spacing w:line="360" w:lineRule="atLeast"/>
        <w:rPr>
          <w:rFonts w:ascii="宋体" w:hAnsi="宋体"/>
          <w:color w:val="000000"/>
          <w:sz w:val="24"/>
        </w:rPr>
      </w:pPr>
      <w:r>
        <w:rPr>
          <w:rFonts w:hint="eastAsia" w:ascii="宋体" w:hAnsi="宋体"/>
          <w:color w:val="000000"/>
          <w:sz w:val="24"/>
        </w:rPr>
        <w:t>注：</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本表内容不得擅自修改。</w:t>
      </w:r>
    </w:p>
    <w:p>
      <w:pPr>
        <w:spacing w:line="360" w:lineRule="atLeas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rPr>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四、技术部分</w:t>
      </w:r>
    </w:p>
    <w:p>
      <w:pPr>
        <w:spacing w:line="400" w:lineRule="exact"/>
        <w:ind w:firstLine="472" w:firstLineChars="196"/>
        <w:outlineLvl w:val="0"/>
        <w:rPr>
          <w:rFonts w:ascii="宋体" w:hAnsi="宋体"/>
          <w:b/>
          <w:bCs/>
          <w:color w:val="000000"/>
          <w:sz w:val="24"/>
        </w:rPr>
      </w:pPr>
      <w:r>
        <w:rPr>
          <w:rFonts w:hint="eastAsia" w:ascii="宋体" w:hAnsi="宋体"/>
          <w:b/>
          <w:bCs/>
          <w:color w:val="000000"/>
          <w:sz w:val="24"/>
        </w:rPr>
        <w:t>4.1项目说明一览表</w:t>
      </w:r>
    </w:p>
    <w:tbl>
      <w:tblPr>
        <w:tblStyle w:val="46"/>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r>
    </w:tbl>
    <w:p>
      <w:pPr>
        <w:spacing w:line="400" w:lineRule="exact"/>
        <w:jc w:val="left"/>
        <w:rPr>
          <w:rFonts w:ascii="宋体" w:hAnsi="宋体"/>
          <w:color w:val="000000"/>
          <w:sz w:val="24"/>
        </w:rPr>
      </w:pPr>
      <w:r>
        <w:rPr>
          <w:rFonts w:hint="eastAsia" w:ascii="宋体" w:hAnsi="宋体"/>
          <w:color w:val="000000"/>
          <w:sz w:val="24"/>
        </w:rPr>
        <w:t>注：附以下材料：</w:t>
      </w:r>
    </w:p>
    <w:p>
      <w:pPr>
        <w:spacing w:line="4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项目技术性能条件说明和有关资料，包括产品技术性能说明书等相关证明文件。</w:t>
      </w:r>
    </w:p>
    <w:p>
      <w:pPr>
        <w:spacing w:line="400" w:lineRule="exact"/>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项目清单。</w:t>
      </w:r>
    </w:p>
    <w:p>
      <w:pPr>
        <w:spacing w:line="400" w:lineRule="exact"/>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00" w:lineRule="exact"/>
        <w:rPr>
          <w:rFonts w:ascii="宋体" w:hAnsi="宋体"/>
          <w:color w:val="000000"/>
          <w:sz w:val="24"/>
        </w:rPr>
      </w:pPr>
      <w:r>
        <w:rPr>
          <w:rFonts w:hint="eastAsia" w:ascii="宋体" w:hAnsi="宋体"/>
          <w:bCs/>
          <w:color w:val="000000"/>
          <w:sz w:val="24"/>
        </w:rPr>
        <w:t xml:space="preserve">     </w:t>
      </w:r>
      <w:r>
        <w:rPr>
          <w:rFonts w:hint="eastAsia" w:ascii="宋体" w:hAnsi="宋体"/>
          <w:b/>
          <w:bCs/>
          <w:color w:val="000000"/>
          <w:sz w:val="24"/>
        </w:rPr>
        <w:t>4.2一般技术条款响应表</w:t>
      </w:r>
    </w:p>
    <w:tbl>
      <w:tblPr>
        <w:tblStyle w:val="46"/>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投标实际参数</w:t>
            </w:r>
          </w:p>
          <w:p>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4</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5</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6</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7</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8</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r>
              <w:rPr>
                <w:rFonts w:hint="eastAsia"/>
                <w:color w:val="000000"/>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r>
    </w:tbl>
    <w:p>
      <w:pPr>
        <w:spacing w:line="400" w:lineRule="exact"/>
        <w:rPr>
          <w:rFonts w:ascii="宋体" w:hAnsi="宋体"/>
          <w:color w:val="000000"/>
          <w:sz w:val="24"/>
        </w:rPr>
      </w:pPr>
      <w:r>
        <w:rPr>
          <w:rFonts w:hint="eastAsia" w:ascii="宋体" w:hAnsi="宋体"/>
          <w:color w:val="000000"/>
          <w:sz w:val="24"/>
        </w:rPr>
        <w:t>注：</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本表内容不得擅自修改。</w:t>
      </w:r>
    </w:p>
    <w:p>
      <w:pPr>
        <w:spacing w:line="400" w:lineRule="exac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outlineLvl w:val="0"/>
        <w:rPr>
          <w:rFonts w:ascii="宋体" w:hAnsi="宋体"/>
          <w:b/>
          <w:bCs/>
          <w:color w:val="000000"/>
          <w:sz w:val="24"/>
        </w:rPr>
      </w:pPr>
    </w:p>
    <w:p>
      <w:pPr>
        <w:outlineLvl w:val="0"/>
        <w:rPr>
          <w:rFonts w:ascii="宋体" w:hAnsi="宋体"/>
          <w:b/>
          <w:bCs/>
          <w:color w:val="000000"/>
          <w:sz w:val="24"/>
        </w:rPr>
      </w:pPr>
    </w:p>
    <w:p>
      <w:pPr>
        <w:spacing w:line="360" w:lineRule="auto"/>
        <w:ind w:firstLine="472" w:firstLineChars="196"/>
        <w:outlineLvl w:val="0"/>
        <w:rPr>
          <w:rFonts w:ascii="宋体" w:hAnsi="宋体"/>
          <w:b/>
          <w:color w:val="000000"/>
          <w:sz w:val="24"/>
        </w:rPr>
      </w:pPr>
      <w:r>
        <w:rPr>
          <w:rFonts w:hint="eastAsia" w:ascii="宋体" w:hAnsi="宋体"/>
          <w:b/>
          <w:bCs/>
          <w:color w:val="000000"/>
          <w:sz w:val="24"/>
        </w:rPr>
        <w:t>4.3技术方案</w:t>
      </w:r>
    </w:p>
    <w:p>
      <w:pPr>
        <w:spacing w:line="360" w:lineRule="auto"/>
        <w:ind w:firstLine="480" w:firstLineChars="200"/>
        <w:rPr>
          <w:rFonts w:ascii="宋体" w:hAnsi="宋体"/>
          <w:color w:val="000000"/>
          <w:sz w:val="24"/>
        </w:rPr>
      </w:pPr>
      <w:r>
        <w:rPr>
          <w:rFonts w:hint="eastAsia" w:ascii="宋体" w:hAnsi="宋体"/>
          <w:color w:val="000000"/>
          <w:sz w:val="24"/>
        </w:rPr>
        <w:t>技术方案设计必须科学合理、真实可行，能充分体现出自身技术和专业优势。其要点和主要内容为：</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产品配置简介</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产品技术特点说明及详细方案</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rPr>
          <w:rFonts w:ascii="宋体" w:hAnsi="宋体"/>
          <w:b/>
          <w:sz w:val="28"/>
          <w:szCs w:val="28"/>
        </w:rPr>
      </w:pPr>
      <w:r>
        <w:rPr>
          <w:rFonts w:hint="eastAsia" w:ascii="宋体" w:hAnsi="宋体"/>
          <w:b/>
          <w:sz w:val="28"/>
          <w:szCs w:val="28"/>
        </w:rPr>
        <w:t>五、价格部分</w:t>
      </w:r>
    </w:p>
    <w:p>
      <w:pPr>
        <w:snapToGrid w:val="0"/>
        <w:spacing w:line="300" w:lineRule="auto"/>
        <w:ind w:right="-210" w:rightChars="-100" w:firstLine="562" w:firstLineChars="200"/>
        <w:rPr>
          <w:rFonts w:ascii="宋体" w:hAnsi="宋体" w:cs="Arial"/>
          <w:sz w:val="28"/>
          <w:szCs w:val="28"/>
        </w:rPr>
      </w:pPr>
      <w:r>
        <w:rPr>
          <w:rFonts w:hint="eastAsia" w:ascii="宋体" w:hAnsi="宋体"/>
          <w:b/>
          <w:sz w:val="28"/>
          <w:szCs w:val="28"/>
        </w:rPr>
        <w:t>报价一览表</w:t>
      </w:r>
    </w:p>
    <w:tbl>
      <w:tblPr>
        <w:tblStyle w:val="47"/>
        <w:tblW w:w="10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995"/>
        <w:gridCol w:w="2959"/>
        <w:gridCol w:w="850"/>
        <w:gridCol w:w="1134"/>
        <w:gridCol w:w="851"/>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序号</w:t>
            </w:r>
          </w:p>
        </w:tc>
        <w:tc>
          <w:tcPr>
            <w:tcW w:w="2995"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设备名称</w:t>
            </w:r>
          </w:p>
        </w:tc>
        <w:tc>
          <w:tcPr>
            <w:tcW w:w="2959"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技术参数</w:t>
            </w:r>
          </w:p>
        </w:tc>
        <w:tc>
          <w:tcPr>
            <w:tcW w:w="850"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单位</w:t>
            </w:r>
          </w:p>
        </w:tc>
        <w:tc>
          <w:tcPr>
            <w:tcW w:w="1134"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数量</w:t>
            </w:r>
          </w:p>
        </w:tc>
        <w:tc>
          <w:tcPr>
            <w:tcW w:w="851"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单价</w:t>
            </w:r>
          </w:p>
        </w:tc>
        <w:tc>
          <w:tcPr>
            <w:tcW w:w="1093"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13"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1</w:t>
            </w:r>
          </w:p>
        </w:tc>
        <w:tc>
          <w:tcPr>
            <w:tcW w:w="2995"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手提式干粉灭火器</w:t>
            </w:r>
          </w:p>
        </w:tc>
        <w:tc>
          <w:tcPr>
            <w:tcW w:w="2959"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3KG（包安装）</w:t>
            </w:r>
          </w:p>
        </w:tc>
        <w:tc>
          <w:tcPr>
            <w:tcW w:w="850"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支</w:t>
            </w:r>
          </w:p>
        </w:tc>
        <w:tc>
          <w:tcPr>
            <w:tcW w:w="1134"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210</w:t>
            </w:r>
          </w:p>
        </w:tc>
        <w:tc>
          <w:tcPr>
            <w:tcW w:w="851" w:type="dxa"/>
            <w:vAlign w:val="center"/>
          </w:tcPr>
          <w:p>
            <w:pPr>
              <w:snapToGrid w:val="0"/>
              <w:spacing w:line="300" w:lineRule="auto"/>
              <w:ind w:right="-210" w:rightChars="-100"/>
              <w:jc w:val="center"/>
              <w:rPr>
                <w:rFonts w:ascii="宋体" w:hAnsi="宋体" w:eastAsia="宋体" w:cs="Arial"/>
                <w:sz w:val="28"/>
                <w:szCs w:val="28"/>
              </w:rPr>
            </w:pPr>
          </w:p>
        </w:tc>
        <w:tc>
          <w:tcPr>
            <w:tcW w:w="1093" w:type="dxa"/>
            <w:vAlign w:val="center"/>
          </w:tcPr>
          <w:p>
            <w:pPr>
              <w:snapToGrid w:val="0"/>
              <w:spacing w:line="300" w:lineRule="auto"/>
              <w:ind w:right="-210" w:rightChars="-100"/>
              <w:jc w:val="center"/>
              <w:rPr>
                <w:rFonts w:ascii="宋体" w:hAnsi="宋体" w:eastAsia="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3"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2</w:t>
            </w:r>
          </w:p>
        </w:tc>
        <w:tc>
          <w:tcPr>
            <w:tcW w:w="2995"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手提式干粉灭火器</w:t>
            </w:r>
          </w:p>
        </w:tc>
        <w:tc>
          <w:tcPr>
            <w:tcW w:w="2959"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2KG（包安装）</w:t>
            </w:r>
          </w:p>
        </w:tc>
        <w:tc>
          <w:tcPr>
            <w:tcW w:w="850"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支</w:t>
            </w:r>
          </w:p>
        </w:tc>
        <w:tc>
          <w:tcPr>
            <w:tcW w:w="1134"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20</w:t>
            </w:r>
          </w:p>
        </w:tc>
        <w:tc>
          <w:tcPr>
            <w:tcW w:w="851" w:type="dxa"/>
            <w:vAlign w:val="center"/>
          </w:tcPr>
          <w:p>
            <w:pPr>
              <w:snapToGrid w:val="0"/>
              <w:spacing w:line="300" w:lineRule="auto"/>
              <w:ind w:right="-210" w:rightChars="-100"/>
              <w:jc w:val="center"/>
              <w:rPr>
                <w:rFonts w:ascii="宋体" w:hAnsi="宋体" w:eastAsia="宋体" w:cs="Arial"/>
                <w:sz w:val="28"/>
                <w:szCs w:val="28"/>
              </w:rPr>
            </w:pPr>
          </w:p>
        </w:tc>
        <w:tc>
          <w:tcPr>
            <w:tcW w:w="1093" w:type="dxa"/>
            <w:vAlign w:val="center"/>
          </w:tcPr>
          <w:p>
            <w:pPr>
              <w:snapToGrid w:val="0"/>
              <w:spacing w:line="300" w:lineRule="auto"/>
              <w:ind w:right="-210" w:rightChars="-100"/>
              <w:jc w:val="center"/>
              <w:rPr>
                <w:rFonts w:ascii="宋体" w:hAnsi="宋体" w:eastAsia="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3</w:t>
            </w:r>
          </w:p>
        </w:tc>
        <w:tc>
          <w:tcPr>
            <w:tcW w:w="2995"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消防应急灯</w:t>
            </w:r>
          </w:p>
        </w:tc>
        <w:tc>
          <w:tcPr>
            <w:tcW w:w="2959"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（包安装）</w:t>
            </w:r>
          </w:p>
        </w:tc>
        <w:tc>
          <w:tcPr>
            <w:tcW w:w="850"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台</w:t>
            </w:r>
          </w:p>
        </w:tc>
        <w:tc>
          <w:tcPr>
            <w:tcW w:w="1134"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30</w:t>
            </w:r>
          </w:p>
        </w:tc>
        <w:tc>
          <w:tcPr>
            <w:tcW w:w="851" w:type="dxa"/>
            <w:vAlign w:val="center"/>
          </w:tcPr>
          <w:p>
            <w:pPr>
              <w:snapToGrid w:val="0"/>
              <w:spacing w:line="300" w:lineRule="auto"/>
              <w:ind w:right="-210" w:rightChars="-100"/>
              <w:jc w:val="center"/>
              <w:rPr>
                <w:rFonts w:ascii="宋体" w:hAnsi="宋体" w:eastAsia="宋体" w:cs="Arial"/>
                <w:sz w:val="28"/>
                <w:szCs w:val="28"/>
              </w:rPr>
            </w:pPr>
          </w:p>
        </w:tc>
        <w:tc>
          <w:tcPr>
            <w:tcW w:w="1093" w:type="dxa"/>
            <w:vAlign w:val="center"/>
          </w:tcPr>
          <w:p>
            <w:pPr>
              <w:snapToGrid w:val="0"/>
              <w:spacing w:line="300" w:lineRule="auto"/>
              <w:ind w:right="-210" w:rightChars="-100"/>
              <w:jc w:val="center"/>
              <w:rPr>
                <w:rFonts w:ascii="宋体" w:hAnsi="宋体" w:eastAsia="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4</w:t>
            </w:r>
          </w:p>
        </w:tc>
        <w:tc>
          <w:tcPr>
            <w:tcW w:w="2995"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应急疏散逃生标志</w:t>
            </w:r>
          </w:p>
        </w:tc>
        <w:tc>
          <w:tcPr>
            <w:tcW w:w="2959"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（带电源、包安装）</w:t>
            </w:r>
          </w:p>
        </w:tc>
        <w:tc>
          <w:tcPr>
            <w:tcW w:w="850"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台</w:t>
            </w:r>
          </w:p>
        </w:tc>
        <w:tc>
          <w:tcPr>
            <w:tcW w:w="1134"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30</w:t>
            </w:r>
          </w:p>
        </w:tc>
        <w:tc>
          <w:tcPr>
            <w:tcW w:w="851" w:type="dxa"/>
            <w:vAlign w:val="center"/>
          </w:tcPr>
          <w:p>
            <w:pPr>
              <w:snapToGrid w:val="0"/>
              <w:spacing w:line="300" w:lineRule="auto"/>
              <w:ind w:right="-210" w:rightChars="-100"/>
              <w:jc w:val="center"/>
              <w:rPr>
                <w:rFonts w:ascii="宋体" w:hAnsi="宋体" w:eastAsia="宋体" w:cs="Arial"/>
                <w:sz w:val="28"/>
                <w:szCs w:val="28"/>
              </w:rPr>
            </w:pPr>
          </w:p>
        </w:tc>
        <w:tc>
          <w:tcPr>
            <w:tcW w:w="1093" w:type="dxa"/>
            <w:vAlign w:val="center"/>
          </w:tcPr>
          <w:p>
            <w:pPr>
              <w:snapToGrid w:val="0"/>
              <w:spacing w:line="300" w:lineRule="auto"/>
              <w:ind w:right="-210" w:rightChars="-100"/>
              <w:jc w:val="center"/>
              <w:rPr>
                <w:rFonts w:ascii="宋体" w:hAnsi="宋体" w:eastAsia="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5</w:t>
            </w:r>
          </w:p>
        </w:tc>
        <w:tc>
          <w:tcPr>
            <w:tcW w:w="2995"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安全出口</w:t>
            </w:r>
          </w:p>
        </w:tc>
        <w:tc>
          <w:tcPr>
            <w:tcW w:w="2959"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（带电源、包安装）</w:t>
            </w:r>
          </w:p>
        </w:tc>
        <w:tc>
          <w:tcPr>
            <w:tcW w:w="850"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台</w:t>
            </w:r>
          </w:p>
        </w:tc>
        <w:tc>
          <w:tcPr>
            <w:tcW w:w="1134"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22</w:t>
            </w:r>
          </w:p>
        </w:tc>
        <w:tc>
          <w:tcPr>
            <w:tcW w:w="851" w:type="dxa"/>
            <w:vAlign w:val="center"/>
          </w:tcPr>
          <w:p>
            <w:pPr>
              <w:snapToGrid w:val="0"/>
              <w:spacing w:line="300" w:lineRule="auto"/>
              <w:ind w:right="-210" w:rightChars="-100"/>
              <w:jc w:val="center"/>
              <w:rPr>
                <w:rFonts w:ascii="宋体" w:hAnsi="宋体" w:eastAsia="宋体" w:cs="Arial"/>
                <w:sz w:val="28"/>
                <w:szCs w:val="28"/>
              </w:rPr>
            </w:pPr>
          </w:p>
        </w:tc>
        <w:tc>
          <w:tcPr>
            <w:tcW w:w="1093" w:type="dxa"/>
            <w:vAlign w:val="center"/>
          </w:tcPr>
          <w:p>
            <w:pPr>
              <w:snapToGrid w:val="0"/>
              <w:spacing w:line="300" w:lineRule="auto"/>
              <w:ind w:right="-210" w:rightChars="-100"/>
              <w:jc w:val="center"/>
              <w:rPr>
                <w:rFonts w:ascii="宋体" w:hAnsi="宋体" w:eastAsia="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6</w:t>
            </w:r>
          </w:p>
        </w:tc>
        <w:tc>
          <w:tcPr>
            <w:tcW w:w="2995"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防毒面具</w:t>
            </w:r>
          </w:p>
        </w:tc>
        <w:tc>
          <w:tcPr>
            <w:tcW w:w="2959" w:type="dxa"/>
            <w:vAlign w:val="center"/>
          </w:tcPr>
          <w:p>
            <w:pPr>
              <w:snapToGrid w:val="0"/>
              <w:spacing w:line="300" w:lineRule="auto"/>
              <w:ind w:right="-210" w:rightChars="-100"/>
              <w:jc w:val="center"/>
              <w:rPr>
                <w:rFonts w:ascii="宋体" w:hAnsi="宋体" w:eastAsia="宋体" w:cs="Arial"/>
                <w:sz w:val="28"/>
                <w:szCs w:val="28"/>
              </w:rPr>
            </w:pPr>
          </w:p>
        </w:tc>
        <w:tc>
          <w:tcPr>
            <w:tcW w:w="850"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个</w:t>
            </w:r>
          </w:p>
        </w:tc>
        <w:tc>
          <w:tcPr>
            <w:tcW w:w="1134"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30</w:t>
            </w:r>
          </w:p>
        </w:tc>
        <w:tc>
          <w:tcPr>
            <w:tcW w:w="851" w:type="dxa"/>
            <w:vAlign w:val="center"/>
          </w:tcPr>
          <w:p>
            <w:pPr>
              <w:snapToGrid w:val="0"/>
              <w:spacing w:line="300" w:lineRule="auto"/>
              <w:ind w:right="-210" w:rightChars="-100"/>
              <w:jc w:val="center"/>
              <w:rPr>
                <w:rFonts w:ascii="宋体" w:hAnsi="宋体" w:eastAsia="宋体" w:cs="Arial"/>
                <w:sz w:val="28"/>
                <w:szCs w:val="28"/>
              </w:rPr>
            </w:pPr>
          </w:p>
        </w:tc>
        <w:tc>
          <w:tcPr>
            <w:tcW w:w="1093" w:type="dxa"/>
            <w:vAlign w:val="center"/>
          </w:tcPr>
          <w:p>
            <w:pPr>
              <w:snapToGrid w:val="0"/>
              <w:spacing w:line="300" w:lineRule="auto"/>
              <w:ind w:right="-210" w:rightChars="-100"/>
              <w:jc w:val="center"/>
              <w:rPr>
                <w:rFonts w:ascii="宋体" w:hAnsi="宋体" w:eastAsia="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7</w:t>
            </w:r>
          </w:p>
        </w:tc>
        <w:tc>
          <w:tcPr>
            <w:tcW w:w="2995"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烟感</w:t>
            </w:r>
          </w:p>
        </w:tc>
        <w:tc>
          <w:tcPr>
            <w:tcW w:w="2959" w:type="dxa"/>
            <w:vAlign w:val="center"/>
          </w:tcPr>
          <w:p>
            <w:pPr>
              <w:snapToGrid w:val="0"/>
              <w:spacing w:line="300" w:lineRule="auto"/>
              <w:ind w:right="-210" w:rightChars="-100"/>
              <w:jc w:val="center"/>
              <w:rPr>
                <w:rFonts w:ascii="宋体" w:hAnsi="宋体" w:eastAsia="宋体" w:cs="Arial"/>
                <w:sz w:val="28"/>
                <w:szCs w:val="28"/>
              </w:rPr>
            </w:pPr>
          </w:p>
        </w:tc>
        <w:tc>
          <w:tcPr>
            <w:tcW w:w="850"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个</w:t>
            </w:r>
          </w:p>
        </w:tc>
        <w:tc>
          <w:tcPr>
            <w:tcW w:w="1134"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10</w:t>
            </w:r>
          </w:p>
        </w:tc>
        <w:tc>
          <w:tcPr>
            <w:tcW w:w="851" w:type="dxa"/>
            <w:vAlign w:val="center"/>
          </w:tcPr>
          <w:p>
            <w:pPr>
              <w:snapToGrid w:val="0"/>
              <w:spacing w:line="300" w:lineRule="auto"/>
              <w:ind w:right="-210" w:rightChars="-100"/>
              <w:jc w:val="center"/>
              <w:rPr>
                <w:rFonts w:ascii="宋体" w:hAnsi="宋体" w:eastAsia="宋体" w:cs="Arial"/>
                <w:sz w:val="28"/>
                <w:szCs w:val="28"/>
              </w:rPr>
            </w:pPr>
          </w:p>
        </w:tc>
        <w:tc>
          <w:tcPr>
            <w:tcW w:w="1093" w:type="dxa"/>
            <w:vAlign w:val="center"/>
          </w:tcPr>
          <w:p>
            <w:pPr>
              <w:snapToGrid w:val="0"/>
              <w:spacing w:line="300" w:lineRule="auto"/>
              <w:ind w:right="-210" w:rightChars="-100"/>
              <w:jc w:val="center"/>
              <w:rPr>
                <w:rFonts w:ascii="宋体" w:hAnsi="宋体" w:eastAsia="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snapToGrid w:val="0"/>
              <w:spacing w:line="300" w:lineRule="auto"/>
              <w:ind w:right="-210" w:rightChars="-100"/>
              <w:jc w:val="center"/>
              <w:rPr>
                <w:rFonts w:ascii="宋体" w:hAnsi="宋体" w:eastAsia="宋体" w:cs="Arial"/>
                <w:sz w:val="28"/>
                <w:szCs w:val="28"/>
              </w:rPr>
            </w:pPr>
          </w:p>
        </w:tc>
        <w:tc>
          <w:tcPr>
            <w:tcW w:w="2995" w:type="dxa"/>
            <w:vAlign w:val="center"/>
          </w:tcPr>
          <w:p>
            <w:pPr>
              <w:snapToGrid w:val="0"/>
              <w:spacing w:line="300" w:lineRule="auto"/>
              <w:ind w:right="-210" w:rightChars="-100"/>
              <w:jc w:val="center"/>
              <w:rPr>
                <w:rFonts w:ascii="宋体" w:hAnsi="宋体" w:eastAsia="宋体" w:cs="Arial"/>
                <w:sz w:val="28"/>
                <w:szCs w:val="28"/>
              </w:rPr>
            </w:pPr>
          </w:p>
        </w:tc>
        <w:tc>
          <w:tcPr>
            <w:tcW w:w="2959" w:type="dxa"/>
            <w:vAlign w:val="center"/>
          </w:tcPr>
          <w:p>
            <w:pPr>
              <w:snapToGrid w:val="0"/>
              <w:spacing w:line="300" w:lineRule="auto"/>
              <w:ind w:right="-210" w:rightChars="-100"/>
              <w:jc w:val="center"/>
              <w:rPr>
                <w:rFonts w:ascii="宋体" w:hAnsi="宋体" w:eastAsia="宋体" w:cs="Arial"/>
                <w:sz w:val="28"/>
                <w:szCs w:val="28"/>
              </w:rPr>
            </w:pPr>
          </w:p>
        </w:tc>
        <w:tc>
          <w:tcPr>
            <w:tcW w:w="850" w:type="dxa"/>
            <w:vAlign w:val="center"/>
          </w:tcPr>
          <w:p>
            <w:pPr>
              <w:snapToGrid w:val="0"/>
              <w:spacing w:line="300" w:lineRule="auto"/>
              <w:ind w:right="-210" w:rightChars="-100"/>
              <w:jc w:val="center"/>
              <w:rPr>
                <w:rFonts w:ascii="宋体" w:hAnsi="宋体" w:eastAsia="宋体" w:cs="Arial"/>
                <w:sz w:val="28"/>
                <w:szCs w:val="28"/>
              </w:rPr>
            </w:pPr>
          </w:p>
        </w:tc>
        <w:tc>
          <w:tcPr>
            <w:tcW w:w="1134" w:type="dxa"/>
            <w:vAlign w:val="center"/>
          </w:tcPr>
          <w:p>
            <w:pPr>
              <w:snapToGrid w:val="0"/>
              <w:spacing w:line="300" w:lineRule="auto"/>
              <w:ind w:right="-210" w:rightChars="-100"/>
              <w:jc w:val="center"/>
              <w:rPr>
                <w:rFonts w:ascii="宋体" w:hAnsi="宋体" w:eastAsia="宋体" w:cs="Arial"/>
                <w:sz w:val="28"/>
                <w:szCs w:val="28"/>
              </w:rPr>
            </w:pPr>
          </w:p>
        </w:tc>
        <w:tc>
          <w:tcPr>
            <w:tcW w:w="851" w:type="dxa"/>
            <w:vAlign w:val="center"/>
          </w:tcPr>
          <w:p>
            <w:pPr>
              <w:snapToGrid w:val="0"/>
              <w:spacing w:line="300" w:lineRule="auto"/>
              <w:ind w:right="-210" w:rightChars="-100"/>
              <w:jc w:val="center"/>
              <w:rPr>
                <w:rFonts w:ascii="宋体" w:hAnsi="宋体" w:eastAsia="宋体" w:cs="Arial"/>
                <w:sz w:val="28"/>
                <w:szCs w:val="28"/>
              </w:rPr>
            </w:pPr>
          </w:p>
        </w:tc>
        <w:tc>
          <w:tcPr>
            <w:tcW w:w="1093" w:type="dxa"/>
            <w:vAlign w:val="center"/>
          </w:tcPr>
          <w:p>
            <w:pPr>
              <w:snapToGrid w:val="0"/>
              <w:spacing w:line="300" w:lineRule="auto"/>
              <w:ind w:right="-210" w:rightChars="-100"/>
              <w:jc w:val="center"/>
              <w:rPr>
                <w:rFonts w:ascii="宋体" w:hAnsi="宋体" w:eastAsia="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snapToGrid w:val="0"/>
              <w:spacing w:line="300" w:lineRule="auto"/>
              <w:ind w:right="-210" w:rightChars="-100"/>
              <w:jc w:val="center"/>
              <w:rPr>
                <w:rFonts w:ascii="宋体" w:hAnsi="宋体" w:eastAsia="宋体" w:cs="Arial"/>
                <w:sz w:val="28"/>
                <w:szCs w:val="28"/>
              </w:rPr>
            </w:pPr>
          </w:p>
        </w:tc>
        <w:tc>
          <w:tcPr>
            <w:tcW w:w="2995" w:type="dxa"/>
            <w:vAlign w:val="center"/>
          </w:tcPr>
          <w:p>
            <w:pPr>
              <w:snapToGrid w:val="0"/>
              <w:spacing w:line="300" w:lineRule="auto"/>
              <w:ind w:right="-210" w:rightChars="-100"/>
              <w:jc w:val="center"/>
              <w:rPr>
                <w:rFonts w:ascii="宋体" w:hAnsi="宋体" w:eastAsia="宋体" w:cs="Arial"/>
                <w:sz w:val="28"/>
                <w:szCs w:val="28"/>
              </w:rPr>
            </w:pPr>
          </w:p>
        </w:tc>
        <w:tc>
          <w:tcPr>
            <w:tcW w:w="2959" w:type="dxa"/>
            <w:vAlign w:val="center"/>
          </w:tcPr>
          <w:p>
            <w:pPr>
              <w:snapToGrid w:val="0"/>
              <w:spacing w:line="300" w:lineRule="auto"/>
              <w:ind w:right="-210" w:rightChars="-100"/>
              <w:jc w:val="center"/>
              <w:rPr>
                <w:rFonts w:ascii="宋体" w:hAnsi="宋体" w:eastAsia="宋体" w:cs="Arial"/>
                <w:sz w:val="28"/>
                <w:szCs w:val="28"/>
              </w:rPr>
            </w:pPr>
          </w:p>
        </w:tc>
        <w:tc>
          <w:tcPr>
            <w:tcW w:w="850" w:type="dxa"/>
            <w:vAlign w:val="center"/>
          </w:tcPr>
          <w:p>
            <w:pPr>
              <w:snapToGrid w:val="0"/>
              <w:spacing w:line="300" w:lineRule="auto"/>
              <w:ind w:right="-210" w:rightChars="-100"/>
              <w:jc w:val="center"/>
              <w:rPr>
                <w:rFonts w:ascii="宋体" w:hAnsi="宋体" w:eastAsia="宋体" w:cs="Arial"/>
                <w:sz w:val="28"/>
                <w:szCs w:val="28"/>
              </w:rPr>
            </w:pPr>
          </w:p>
        </w:tc>
        <w:tc>
          <w:tcPr>
            <w:tcW w:w="1134" w:type="dxa"/>
            <w:vAlign w:val="center"/>
          </w:tcPr>
          <w:p>
            <w:pPr>
              <w:snapToGrid w:val="0"/>
              <w:spacing w:line="300" w:lineRule="auto"/>
              <w:ind w:right="-210" w:rightChars="-100"/>
              <w:jc w:val="center"/>
              <w:rPr>
                <w:rFonts w:ascii="宋体" w:hAnsi="宋体" w:eastAsia="宋体" w:cs="Arial"/>
                <w:sz w:val="28"/>
                <w:szCs w:val="28"/>
              </w:rPr>
            </w:pPr>
          </w:p>
        </w:tc>
        <w:tc>
          <w:tcPr>
            <w:tcW w:w="851" w:type="dxa"/>
            <w:vAlign w:val="center"/>
          </w:tcPr>
          <w:p>
            <w:pPr>
              <w:snapToGrid w:val="0"/>
              <w:spacing w:line="300" w:lineRule="auto"/>
              <w:ind w:right="-210" w:rightChars="-100"/>
              <w:jc w:val="center"/>
              <w:rPr>
                <w:rFonts w:ascii="宋体" w:hAnsi="宋体" w:eastAsia="宋体" w:cs="Arial"/>
                <w:sz w:val="28"/>
                <w:szCs w:val="28"/>
              </w:rPr>
            </w:pPr>
          </w:p>
        </w:tc>
        <w:tc>
          <w:tcPr>
            <w:tcW w:w="1093" w:type="dxa"/>
            <w:vAlign w:val="center"/>
          </w:tcPr>
          <w:p>
            <w:pPr>
              <w:snapToGrid w:val="0"/>
              <w:spacing w:line="300" w:lineRule="auto"/>
              <w:ind w:right="-210" w:rightChars="-100"/>
              <w:jc w:val="center"/>
              <w:rPr>
                <w:rFonts w:ascii="宋体" w:hAnsi="宋体" w:eastAsia="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jc w:val="center"/>
        </w:trPr>
        <w:tc>
          <w:tcPr>
            <w:tcW w:w="813" w:type="dxa"/>
            <w:vAlign w:val="center"/>
          </w:tcPr>
          <w:p>
            <w:pPr>
              <w:snapToGrid w:val="0"/>
              <w:spacing w:line="300" w:lineRule="auto"/>
              <w:ind w:right="-210" w:rightChars="-100"/>
              <w:jc w:val="center"/>
              <w:rPr>
                <w:rFonts w:ascii="宋体" w:hAnsi="宋体" w:eastAsia="宋体" w:cs="Arial"/>
                <w:sz w:val="28"/>
                <w:szCs w:val="28"/>
              </w:rPr>
            </w:pPr>
          </w:p>
        </w:tc>
        <w:tc>
          <w:tcPr>
            <w:tcW w:w="2995" w:type="dxa"/>
            <w:vAlign w:val="center"/>
          </w:tcPr>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合计</w:t>
            </w:r>
          </w:p>
        </w:tc>
        <w:tc>
          <w:tcPr>
            <w:tcW w:w="6887" w:type="dxa"/>
            <w:gridSpan w:val="5"/>
            <w:vAlign w:val="center"/>
          </w:tcPr>
          <w:p>
            <w:pPr>
              <w:snapToGrid w:val="0"/>
              <w:spacing w:line="300" w:lineRule="auto"/>
              <w:ind w:right="-210" w:rightChars="-100"/>
              <w:jc w:val="center"/>
              <w:rPr>
                <w:rFonts w:ascii="宋体" w:hAnsi="宋体" w:eastAsia="宋体" w:cs="Arial"/>
                <w:sz w:val="28"/>
                <w:szCs w:val="28"/>
              </w:rPr>
            </w:pPr>
          </w:p>
          <w:p>
            <w:pPr>
              <w:snapToGrid w:val="0"/>
              <w:spacing w:line="300" w:lineRule="auto"/>
              <w:ind w:right="-210" w:rightChars="-100"/>
              <w:jc w:val="center"/>
              <w:rPr>
                <w:rFonts w:ascii="宋体" w:hAnsi="宋体" w:eastAsia="宋体" w:cs="Arial"/>
                <w:sz w:val="28"/>
                <w:szCs w:val="28"/>
              </w:rPr>
            </w:pPr>
            <w:r>
              <w:rPr>
                <w:rFonts w:hint="eastAsia" w:ascii="宋体" w:hAnsi="宋体" w:eastAsia="宋体" w:cs="Arial"/>
                <w:sz w:val="28"/>
                <w:szCs w:val="28"/>
              </w:rPr>
              <w:t>大写：   万   仟    佰    拾    元   角   分</w:t>
            </w:r>
          </w:p>
          <w:p>
            <w:pPr>
              <w:snapToGrid w:val="0"/>
              <w:spacing w:line="300" w:lineRule="auto"/>
              <w:ind w:right="-210" w:rightChars="-100" w:firstLine="1400" w:firstLineChars="500"/>
              <w:rPr>
                <w:rFonts w:ascii="宋体" w:hAnsi="宋体" w:eastAsia="宋体" w:cs="Arial"/>
                <w:sz w:val="28"/>
                <w:szCs w:val="28"/>
              </w:rPr>
            </w:pPr>
            <w:r>
              <w:rPr>
                <w:rFonts w:hint="eastAsia" w:ascii="宋体" w:hAnsi="宋体" w:eastAsia="宋体" w:cs="Arial"/>
                <w:sz w:val="28"/>
                <w:szCs w:val="28"/>
              </w:rPr>
              <w:t>（￥         ）</w:t>
            </w:r>
          </w:p>
          <w:p>
            <w:pPr>
              <w:snapToGrid w:val="0"/>
              <w:spacing w:line="300" w:lineRule="auto"/>
              <w:ind w:right="-210" w:rightChars="-100"/>
              <w:jc w:val="center"/>
              <w:rPr>
                <w:rFonts w:ascii="宋体" w:hAnsi="宋体" w:eastAsia="宋体" w:cs="Arial"/>
                <w:sz w:val="28"/>
                <w:szCs w:val="28"/>
              </w:rPr>
            </w:pPr>
          </w:p>
        </w:tc>
      </w:tr>
    </w:tbl>
    <w:p>
      <w:pPr>
        <w:spacing w:line="360" w:lineRule="auto"/>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1.谈判供应商须按要求填写所有信息。</w:t>
      </w:r>
    </w:p>
    <w:p>
      <w:pPr>
        <w:spacing w:line="360" w:lineRule="auto"/>
        <w:ind w:firstLine="480" w:firstLineChars="200"/>
        <w:rPr>
          <w:rFonts w:ascii="宋体" w:hAnsi="宋体"/>
          <w:sz w:val="24"/>
        </w:rPr>
      </w:pPr>
      <w:r>
        <w:rPr>
          <w:rFonts w:hint="eastAsia" w:ascii="宋体" w:hAnsi="宋体"/>
          <w:sz w:val="24"/>
        </w:rPr>
        <w:t>2.报价中必须包括项目清单所发生的设备费、人工费、材料费、机械费、管理费、利润、项目措施费、规费、税金、配合费、预留金以及施工合同包含的所有风险、责任等各项应有费用。所有价格均应予人民币报价，金额单位为元。</w:t>
      </w:r>
    </w:p>
    <w:p>
      <w:pPr>
        <w:spacing w:line="360" w:lineRule="auto"/>
        <w:ind w:firstLine="480" w:firstLineChars="200"/>
        <w:rPr>
          <w:rFonts w:ascii="宋体" w:hAnsi="宋体"/>
          <w:sz w:val="24"/>
        </w:rPr>
      </w:pPr>
      <w:r>
        <w:rPr>
          <w:rFonts w:hint="eastAsia" w:ascii="宋体" w:hAnsi="宋体"/>
          <w:sz w:val="24"/>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谈判供应商法定代表人（或法定代表人授权代表）签字：      </w:t>
      </w:r>
    </w:p>
    <w:p>
      <w:pPr>
        <w:spacing w:line="360" w:lineRule="auto"/>
        <w:ind w:firstLine="480" w:firstLineChars="200"/>
        <w:rPr>
          <w:rFonts w:ascii="宋体" w:hAnsi="宋体"/>
          <w:sz w:val="24"/>
        </w:rPr>
      </w:pPr>
      <w:r>
        <w:rPr>
          <w:rFonts w:hint="eastAsia" w:ascii="宋体" w:hAnsi="宋体"/>
          <w:sz w:val="24"/>
        </w:rPr>
        <w:t xml:space="preserve">投标人名称（签章）：                        </w:t>
      </w:r>
    </w:p>
    <w:p>
      <w:pPr>
        <w:spacing w:line="360" w:lineRule="auto"/>
        <w:ind w:firstLine="480" w:firstLineChars="200"/>
        <w:rPr>
          <w:rFonts w:ascii="宋体" w:hAnsi="宋体"/>
          <w:sz w:val="24"/>
        </w:rPr>
      </w:pPr>
      <w:r>
        <w:rPr>
          <w:rFonts w:hint="eastAsia" w:ascii="宋体" w:hAnsi="宋体"/>
          <w:sz w:val="24"/>
        </w:rPr>
        <w:t>日期：   年   月   日</w:t>
      </w:r>
    </w:p>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等线">
    <w:altName w:val="微软雅黑"/>
    <w:panose1 w:val="00000000000000000000"/>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10" w:usb3="00000000" w:csb0="0004009F" w:csb1="00000000"/>
  </w:font>
  <w:font w:name="_GB2312">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5721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Cz&#10;604U7wEAALMDAAAOAAAAAAAAAAEAIAAAAB8BAABkcnMvZTJvRG9jLnhtbFBLBQYAAAAABgAGAFkB&#10;AACABQ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fldChar w:fldCharType="begin"/>
    </w:r>
    <w:r>
      <w:rPr>
        <w:rStyle w:val="40"/>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BSMrMPABAAC0AwAADgAAAAAAAAABACAAAAAfAQAAZHJzL2Uyb0RvYy54bWxQSwUGAAAAAAYABgBZ&#10;AQAAgQ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6"/>
                            <w:rPr>
                              <w:rStyle w:val="40"/>
                            </w:rPr>
                          </w:pPr>
                          <w:r>
                            <w:fldChar w:fldCharType="begin"/>
                          </w:r>
                          <w:r>
                            <w:rPr>
                              <w:rStyle w:val="40"/>
                            </w:rPr>
                            <w:instrText xml:space="preserve">PAGE  </w:instrText>
                          </w:r>
                          <w:r>
                            <w:fldChar w:fldCharType="separate"/>
                          </w:r>
                          <w:r>
                            <w:rPr>
                              <w:rStyle w:val="40"/>
                            </w:rPr>
                            <w:t>20</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zP1/uAQAAtQ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Flz&#10;P1/uAQAAtQMAAA4AAAAAAAAAAQAgAAAAHwEAAGRycy9lMm9Eb2MueG1sUEsFBgAAAAAGAAYAWQEA&#10;AH8FAAAAAA==&#10;">
              <v:fill on="f" focussize="0,0"/>
              <v:stroke on="f"/>
              <v:imagedata o:title=""/>
              <o:lock v:ext="edit" aspectratio="f"/>
              <v:textbox inset="0mm,0mm,0mm,0mm" style="mso-fit-shape-to-text:t;">
                <w:txbxContent>
                  <w:p>
                    <w:pPr>
                      <w:pStyle w:val="26"/>
                      <w:rPr>
                        <w:rStyle w:val="40"/>
                      </w:rPr>
                    </w:pPr>
                    <w:r>
                      <w:fldChar w:fldCharType="begin"/>
                    </w:r>
                    <w:r>
                      <w:rPr>
                        <w:rStyle w:val="40"/>
                      </w:rPr>
                      <w:instrText xml:space="preserve">PAGE  </w:instrText>
                    </w:r>
                    <w:r>
                      <w:fldChar w:fldCharType="separate"/>
                    </w:r>
                    <w:r>
                      <w:rPr>
                        <w:rStyle w:val="40"/>
                      </w:rPr>
                      <w:t>20</w:t>
                    </w:r>
                    <w:r>
                      <w:fldChar w:fldCharType="end"/>
                    </w:r>
                  </w:p>
                </w:txbxContent>
              </v:textbox>
            </v:shape>
          </w:pict>
        </mc:Fallback>
      </mc:AlternateContent>
    </w:r>
    <w:r>
      <w:rPr>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页 </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50pt;margin-top:10.6pt;height:23.4pt;width:90pt;z-index:251656192;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forvWAAAACgEAAA8AAAAAAAAAAQAgAAAAIgAAAGRycy9kb3ducmV2Lnht&#10;bFBLAQIUABQAAAAIAIdO4kBkkWwB+wEAAMcDAAAOAAAAAAAAAAEAIAAAACUBAABkcnMvZTJvRG9j&#10;LnhtbFBLBQYAAAAABgAGAFkBAACSBQAAAAA=&#10;">
              <v:fill on="f" focussize="0,0"/>
              <v:stroke on="f"/>
              <v:imagedata o:title=""/>
              <o:lock v:ext="edit" aspectratio="f"/>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页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rStyle w:val="4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6"/>
                            <w:rPr>
                              <w:rStyle w:val="40"/>
                            </w:rPr>
                          </w:pPr>
                          <w:r>
                            <w:fldChar w:fldCharType="begin"/>
                          </w:r>
                          <w:r>
                            <w:rPr>
                              <w:rStyle w:val="40"/>
                            </w:rPr>
                            <w:instrText xml:space="preserve">PAGE  </w:instrText>
                          </w:r>
                          <w:r>
                            <w:fldChar w:fldCharType="separate"/>
                          </w:r>
                          <w:r>
                            <w:rPr>
                              <w:rStyle w:val="40"/>
                            </w:rPr>
                            <w:t>27</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n2Pf3vAQAAtQ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li+iPr3zBaXdO0oMwwsYaM9pVu/uQH70&#10;zMJNK+xWXSNC3ypRE788VmYPSkccH0Gq/jXU1EjsAiSgoUETxSM5GKHTng7n3aghMBlb5svnF5ec&#10;SXrKL/Ll8jJ1EMVU7NCHlwoMi0HJkVafwMX+zodIRhRTSuxlYaO7Lq2/s79dUGK8SeQj35F5GKrh&#10;JEYF9YHGQBjdRO6noAX8xFlPTiq5Jatz1r2yJEQ03RTgFFRTIKykwpIHzsbwJozm3DnU25ZwJ6mv&#10;SayNToNEVUcOJ5bkjTTfycfRfA+/U9avv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Cp&#10;9j397wEAALUDAAAOAAAAAAAAAAEAIAAAAB8BAABkcnMvZTJvRG9jLnhtbFBLBQYAAAAABgAGAFkB&#10;AACABQAAAAA=&#10;">
              <v:fill on="f" focussize="0,0"/>
              <v:stroke on="f"/>
              <v:imagedata o:title=""/>
              <o:lock v:ext="edit" aspectratio="f"/>
              <v:textbox inset="0mm,0mm,0mm,0mm" style="mso-fit-shape-to-text:t;">
                <w:txbxContent>
                  <w:p>
                    <w:pPr>
                      <w:pStyle w:val="26"/>
                      <w:rPr>
                        <w:rStyle w:val="40"/>
                      </w:rPr>
                    </w:pPr>
                    <w:r>
                      <w:fldChar w:fldCharType="begin"/>
                    </w:r>
                    <w:r>
                      <w:rPr>
                        <w:rStyle w:val="40"/>
                      </w:rPr>
                      <w:instrText xml:space="preserve">PAGE  </w:instrText>
                    </w:r>
                    <w:r>
                      <w:fldChar w:fldCharType="separate"/>
                    </w:r>
                    <w:r>
                      <w:rPr>
                        <w:rStyle w:val="40"/>
                      </w:rPr>
                      <w:t>27</w:t>
                    </w:r>
                    <w:r>
                      <w:fldChar w:fldCharType="end"/>
                    </w:r>
                  </w:p>
                </w:txbxContent>
              </v:textbox>
            </v:shape>
          </w:pict>
        </mc:Fallback>
      </mc:AlternateContent>
    </w:r>
  </w:p>
  <w:p>
    <w:pPr>
      <w:pStyle w:val="26"/>
      <w:ind w:right="360"/>
    </w:pPr>
    <w:r>
      <w:rPr>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27</w:t>
                          </w:r>
                          <w:r>
                            <w:rPr>
                              <w:b/>
                              <w:bCs/>
                              <w:color w:val="FFFFFF"/>
                              <w:kern w:val="0"/>
                              <w:szCs w:val="21"/>
                            </w:rPr>
                            <w:fldChar w:fldCharType="end"/>
                          </w:r>
                          <w:r>
                            <w:rPr>
                              <w:rFonts w:hint="eastAsia"/>
                              <w:b/>
                              <w:bCs/>
                              <w:color w:val="FFFFFF"/>
                              <w:kern w:val="0"/>
                              <w:szCs w:val="21"/>
                            </w:rPr>
                            <w:t xml:space="preserve"> 页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5516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SoUD1gAAAAoBAAAPAAAAAAAAAAEAIAAAACIAAABkcnMvZG93bnJldi54bWxQ&#10;SwECFAAUAAAACACHTuJAPe0He/kBAADHAwAADgAAAAAAAAABACAAAAAlAQAAZHJzL2Uyb0RvYy54&#10;bWxQSwUGAAAAAAYABgBZAQAAkAUAAA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27</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fldChar w:fldCharType="begin"/>
    </w:r>
    <w:r>
      <w:rPr>
        <w:rStyle w:val="40"/>
      </w:rPr>
      <w:instrText xml:space="preserve">PAGE  </w:instrText>
    </w:r>
    <w:r>
      <w:fldChar w:fldCharType="end"/>
    </w:r>
  </w:p>
  <w:p>
    <w:pPr>
      <w:pStyle w:val="2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AB4123"/>
    <w:multiLevelType w:val="singleLevel"/>
    <w:tmpl w:val="D2AB4123"/>
    <w:lvl w:ilvl="0" w:tentative="0">
      <w:start w:val="1"/>
      <w:numFmt w:val="chineseCounting"/>
      <w:suff w:val="nothing"/>
      <w:lvlText w:val="%1、"/>
      <w:lvlJc w:val="left"/>
      <w:rPr>
        <w:rFonts w:hint="eastAsia"/>
      </w:rPr>
    </w:lvl>
  </w:abstractNum>
  <w:abstractNum w:abstractNumId="1">
    <w:nsid w:val="5879ED1A"/>
    <w:multiLevelType w:val="singleLevel"/>
    <w:tmpl w:val="5879ED1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5098"/>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261F"/>
    <w:rsid w:val="001D7DFE"/>
    <w:rsid w:val="001F45D1"/>
    <w:rsid w:val="001F5A32"/>
    <w:rsid w:val="00205157"/>
    <w:rsid w:val="00206E72"/>
    <w:rsid w:val="00215D32"/>
    <w:rsid w:val="0022713C"/>
    <w:rsid w:val="00227B8B"/>
    <w:rsid w:val="00231C2B"/>
    <w:rsid w:val="002334C1"/>
    <w:rsid w:val="00233ADE"/>
    <w:rsid w:val="0023493F"/>
    <w:rsid w:val="00240A04"/>
    <w:rsid w:val="002433C2"/>
    <w:rsid w:val="00253B29"/>
    <w:rsid w:val="00263B23"/>
    <w:rsid w:val="00271580"/>
    <w:rsid w:val="002730DB"/>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431A"/>
    <w:rsid w:val="003372AD"/>
    <w:rsid w:val="003439F4"/>
    <w:rsid w:val="003453A4"/>
    <w:rsid w:val="00345787"/>
    <w:rsid w:val="00346838"/>
    <w:rsid w:val="00351351"/>
    <w:rsid w:val="00355884"/>
    <w:rsid w:val="003604DA"/>
    <w:rsid w:val="00371928"/>
    <w:rsid w:val="00380801"/>
    <w:rsid w:val="00380FC0"/>
    <w:rsid w:val="003811F5"/>
    <w:rsid w:val="00383EB6"/>
    <w:rsid w:val="00395C4D"/>
    <w:rsid w:val="003A1309"/>
    <w:rsid w:val="003A3200"/>
    <w:rsid w:val="003A51F2"/>
    <w:rsid w:val="003A6E5C"/>
    <w:rsid w:val="003B37C1"/>
    <w:rsid w:val="003B4577"/>
    <w:rsid w:val="003B573A"/>
    <w:rsid w:val="003B6748"/>
    <w:rsid w:val="003C3350"/>
    <w:rsid w:val="003C6395"/>
    <w:rsid w:val="003D01E7"/>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725E"/>
    <w:rsid w:val="00470D76"/>
    <w:rsid w:val="00470E12"/>
    <w:rsid w:val="004742EA"/>
    <w:rsid w:val="00477714"/>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7FC5"/>
    <w:rsid w:val="00554A8F"/>
    <w:rsid w:val="00561D65"/>
    <w:rsid w:val="005638A7"/>
    <w:rsid w:val="005645D9"/>
    <w:rsid w:val="00565345"/>
    <w:rsid w:val="00574B38"/>
    <w:rsid w:val="005847C9"/>
    <w:rsid w:val="00586D4B"/>
    <w:rsid w:val="005917A7"/>
    <w:rsid w:val="0059254B"/>
    <w:rsid w:val="005B7E2D"/>
    <w:rsid w:val="005C182B"/>
    <w:rsid w:val="005C4626"/>
    <w:rsid w:val="005C72DC"/>
    <w:rsid w:val="005D5E50"/>
    <w:rsid w:val="005D6F29"/>
    <w:rsid w:val="005E53BE"/>
    <w:rsid w:val="005E6422"/>
    <w:rsid w:val="005E7668"/>
    <w:rsid w:val="005F29C3"/>
    <w:rsid w:val="005F7E46"/>
    <w:rsid w:val="00600C3F"/>
    <w:rsid w:val="00602800"/>
    <w:rsid w:val="00610E4E"/>
    <w:rsid w:val="006162F1"/>
    <w:rsid w:val="0062014E"/>
    <w:rsid w:val="00621924"/>
    <w:rsid w:val="00622E1F"/>
    <w:rsid w:val="00624A3C"/>
    <w:rsid w:val="00626443"/>
    <w:rsid w:val="006362CC"/>
    <w:rsid w:val="00637067"/>
    <w:rsid w:val="0064191A"/>
    <w:rsid w:val="00641D39"/>
    <w:rsid w:val="00645AAF"/>
    <w:rsid w:val="0064693F"/>
    <w:rsid w:val="006540E2"/>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15C83"/>
    <w:rsid w:val="00722408"/>
    <w:rsid w:val="0072604B"/>
    <w:rsid w:val="00732A0E"/>
    <w:rsid w:val="00735AA9"/>
    <w:rsid w:val="0073619D"/>
    <w:rsid w:val="007443A5"/>
    <w:rsid w:val="00745A92"/>
    <w:rsid w:val="00746B44"/>
    <w:rsid w:val="0074792E"/>
    <w:rsid w:val="00756140"/>
    <w:rsid w:val="007574EE"/>
    <w:rsid w:val="0076080E"/>
    <w:rsid w:val="007653A6"/>
    <w:rsid w:val="00772082"/>
    <w:rsid w:val="0077222E"/>
    <w:rsid w:val="00773350"/>
    <w:rsid w:val="007770E4"/>
    <w:rsid w:val="00780843"/>
    <w:rsid w:val="007816BB"/>
    <w:rsid w:val="00781D71"/>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4422"/>
    <w:rsid w:val="00805DB9"/>
    <w:rsid w:val="0081010F"/>
    <w:rsid w:val="00811C49"/>
    <w:rsid w:val="0082181E"/>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31BE9"/>
    <w:rsid w:val="00932180"/>
    <w:rsid w:val="009333C7"/>
    <w:rsid w:val="00933C80"/>
    <w:rsid w:val="0093464B"/>
    <w:rsid w:val="00936A99"/>
    <w:rsid w:val="0094029F"/>
    <w:rsid w:val="00940657"/>
    <w:rsid w:val="00941411"/>
    <w:rsid w:val="009443ED"/>
    <w:rsid w:val="0094680E"/>
    <w:rsid w:val="0094767D"/>
    <w:rsid w:val="0095151D"/>
    <w:rsid w:val="0095415D"/>
    <w:rsid w:val="009729BF"/>
    <w:rsid w:val="00972E26"/>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DDA"/>
    <w:rsid w:val="009B6E7A"/>
    <w:rsid w:val="009C2FA6"/>
    <w:rsid w:val="009C31EE"/>
    <w:rsid w:val="009D5D88"/>
    <w:rsid w:val="009D6D15"/>
    <w:rsid w:val="009E1530"/>
    <w:rsid w:val="009E158E"/>
    <w:rsid w:val="009E7580"/>
    <w:rsid w:val="009E7834"/>
    <w:rsid w:val="009F6B25"/>
    <w:rsid w:val="009F6E52"/>
    <w:rsid w:val="00A03475"/>
    <w:rsid w:val="00A07B34"/>
    <w:rsid w:val="00A13E1A"/>
    <w:rsid w:val="00A15F81"/>
    <w:rsid w:val="00A22053"/>
    <w:rsid w:val="00A366F0"/>
    <w:rsid w:val="00A375CE"/>
    <w:rsid w:val="00A42AD4"/>
    <w:rsid w:val="00A519DA"/>
    <w:rsid w:val="00A544C3"/>
    <w:rsid w:val="00A55DF4"/>
    <w:rsid w:val="00A628F2"/>
    <w:rsid w:val="00A66B25"/>
    <w:rsid w:val="00A679D9"/>
    <w:rsid w:val="00A729A9"/>
    <w:rsid w:val="00A80E96"/>
    <w:rsid w:val="00A83E90"/>
    <w:rsid w:val="00A843EA"/>
    <w:rsid w:val="00A86995"/>
    <w:rsid w:val="00A90600"/>
    <w:rsid w:val="00A910AF"/>
    <w:rsid w:val="00A91816"/>
    <w:rsid w:val="00A938E2"/>
    <w:rsid w:val="00A941AB"/>
    <w:rsid w:val="00A9475B"/>
    <w:rsid w:val="00AA1E8D"/>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4BBF"/>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8322E"/>
    <w:rsid w:val="00B84F75"/>
    <w:rsid w:val="00B90107"/>
    <w:rsid w:val="00B91C2F"/>
    <w:rsid w:val="00B925B3"/>
    <w:rsid w:val="00B9388B"/>
    <w:rsid w:val="00B955A8"/>
    <w:rsid w:val="00B9651C"/>
    <w:rsid w:val="00BA4498"/>
    <w:rsid w:val="00BA5A69"/>
    <w:rsid w:val="00BB1BCD"/>
    <w:rsid w:val="00BB2BFE"/>
    <w:rsid w:val="00BB324B"/>
    <w:rsid w:val="00BD06A2"/>
    <w:rsid w:val="00BD10F6"/>
    <w:rsid w:val="00BD4C6B"/>
    <w:rsid w:val="00BE09AE"/>
    <w:rsid w:val="00BE340B"/>
    <w:rsid w:val="00BE439F"/>
    <w:rsid w:val="00BE7CB8"/>
    <w:rsid w:val="00BF2894"/>
    <w:rsid w:val="00BF3F35"/>
    <w:rsid w:val="00BF3F87"/>
    <w:rsid w:val="00BF4662"/>
    <w:rsid w:val="00BF5CEC"/>
    <w:rsid w:val="00BF6596"/>
    <w:rsid w:val="00BF6C24"/>
    <w:rsid w:val="00C10D3D"/>
    <w:rsid w:val="00C11A53"/>
    <w:rsid w:val="00C20455"/>
    <w:rsid w:val="00C349FF"/>
    <w:rsid w:val="00C36C4D"/>
    <w:rsid w:val="00C3799A"/>
    <w:rsid w:val="00C40B63"/>
    <w:rsid w:val="00C47434"/>
    <w:rsid w:val="00C474AB"/>
    <w:rsid w:val="00C4778E"/>
    <w:rsid w:val="00C56DDE"/>
    <w:rsid w:val="00C5740D"/>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F6BF9"/>
    <w:rsid w:val="00D106FF"/>
    <w:rsid w:val="00D11E23"/>
    <w:rsid w:val="00D11F1F"/>
    <w:rsid w:val="00D134BA"/>
    <w:rsid w:val="00D1523D"/>
    <w:rsid w:val="00D172AC"/>
    <w:rsid w:val="00D235AC"/>
    <w:rsid w:val="00D27D31"/>
    <w:rsid w:val="00D3355E"/>
    <w:rsid w:val="00D519C7"/>
    <w:rsid w:val="00D5335A"/>
    <w:rsid w:val="00D6518A"/>
    <w:rsid w:val="00D70926"/>
    <w:rsid w:val="00D7373B"/>
    <w:rsid w:val="00D8103E"/>
    <w:rsid w:val="00D90CB2"/>
    <w:rsid w:val="00D92DF1"/>
    <w:rsid w:val="00DA4765"/>
    <w:rsid w:val="00DB3DBF"/>
    <w:rsid w:val="00DC1C38"/>
    <w:rsid w:val="00DC206B"/>
    <w:rsid w:val="00DC49CC"/>
    <w:rsid w:val="00DD224F"/>
    <w:rsid w:val="00DD7DD9"/>
    <w:rsid w:val="00DD7FDD"/>
    <w:rsid w:val="00DE1EAA"/>
    <w:rsid w:val="00DE4058"/>
    <w:rsid w:val="00DF0DB6"/>
    <w:rsid w:val="00DF6DA2"/>
    <w:rsid w:val="00E068BC"/>
    <w:rsid w:val="00E126F9"/>
    <w:rsid w:val="00E135EF"/>
    <w:rsid w:val="00E136C6"/>
    <w:rsid w:val="00E228CD"/>
    <w:rsid w:val="00E27E23"/>
    <w:rsid w:val="00E30946"/>
    <w:rsid w:val="00E30DBD"/>
    <w:rsid w:val="00E32291"/>
    <w:rsid w:val="00E329E5"/>
    <w:rsid w:val="00E3379A"/>
    <w:rsid w:val="00E4422E"/>
    <w:rsid w:val="00E516D7"/>
    <w:rsid w:val="00E51E25"/>
    <w:rsid w:val="00E535D0"/>
    <w:rsid w:val="00E6086E"/>
    <w:rsid w:val="00E6139A"/>
    <w:rsid w:val="00E65C63"/>
    <w:rsid w:val="00E65C68"/>
    <w:rsid w:val="00E66314"/>
    <w:rsid w:val="00E77603"/>
    <w:rsid w:val="00E8249C"/>
    <w:rsid w:val="00E82FDD"/>
    <w:rsid w:val="00E855B2"/>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7A20"/>
    <w:rsid w:val="00FB2319"/>
    <w:rsid w:val="00FB36BF"/>
    <w:rsid w:val="00FC3838"/>
    <w:rsid w:val="00FC7D29"/>
    <w:rsid w:val="00FD55A3"/>
    <w:rsid w:val="00FD71E8"/>
    <w:rsid w:val="00FE2C94"/>
    <w:rsid w:val="00FE73DD"/>
    <w:rsid w:val="00FF5EC2"/>
    <w:rsid w:val="018C53C5"/>
    <w:rsid w:val="01F14547"/>
    <w:rsid w:val="029440DD"/>
    <w:rsid w:val="03011A18"/>
    <w:rsid w:val="04224CB8"/>
    <w:rsid w:val="05D346AD"/>
    <w:rsid w:val="07A41732"/>
    <w:rsid w:val="08F76805"/>
    <w:rsid w:val="0C573376"/>
    <w:rsid w:val="0ED361E5"/>
    <w:rsid w:val="0F550EA5"/>
    <w:rsid w:val="10A33BB8"/>
    <w:rsid w:val="10FD1A96"/>
    <w:rsid w:val="127E3C87"/>
    <w:rsid w:val="12CD1A5F"/>
    <w:rsid w:val="159E610E"/>
    <w:rsid w:val="16E16ED1"/>
    <w:rsid w:val="17546AA1"/>
    <w:rsid w:val="183F3033"/>
    <w:rsid w:val="1919428F"/>
    <w:rsid w:val="1C8B713E"/>
    <w:rsid w:val="1CE936ED"/>
    <w:rsid w:val="1D456596"/>
    <w:rsid w:val="1DB26DE1"/>
    <w:rsid w:val="1F073E80"/>
    <w:rsid w:val="20DC4D38"/>
    <w:rsid w:val="241A7229"/>
    <w:rsid w:val="253A3D0C"/>
    <w:rsid w:val="27100151"/>
    <w:rsid w:val="2B7D1767"/>
    <w:rsid w:val="2B9C472A"/>
    <w:rsid w:val="2BAC20E0"/>
    <w:rsid w:val="2E2A13A9"/>
    <w:rsid w:val="2E5C6547"/>
    <w:rsid w:val="2E7020F4"/>
    <w:rsid w:val="307F2DBE"/>
    <w:rsid w:val="320D7EE2"/>
    <w:rsid w:val="36F50633"/>
    <w:rsid w:val="37F647BA"/>
    <w:rsid w:val="38052E2D"/>
    <w:rsid w:val="3A484C67"/>
    <w:rsid w:val="3C2275E9"/>
    <w:rsid w:val="3E337636"/>
    <w:rsid w:val="418F69E4"/>
    <w:rsid w:val="42370F03"/>
    <w:rsid w:val="42F25ED2"/>
    <w:rsid w:val="468139C4"/>
    <w:rsid w:val="481C1670"/>
    <w:rsid w:val="4BD25D3E"/>
    <w:rsid w:val="4BF24C64"/>
    <w:rsid w:val="4C294D6C"/>
    <w:rsid w:val="4DA640F8"/>
    <w:rsid w:val="4DDE7B4D"/>
    <w:rsid w:val="4EDF4B08"/>
    <w:rsid w:val="4F480763"/>
    <w:rsid w:val="4F5B1C76"/>
    <w:rsid w:val="52061793"/>
    <w:rsid w:val="530C0C22"/>
    <w:rsid w:val="571870A4"/>
    <w:rsid w:val="586539FA"/>
    <w:rsid w:val="58E5206F"/>
    <w:rsid w:val="59233C42"/>
    <w:rsid w:val="59650105"/>
    <w:rsid w:val="5A2E6A6D"/>
    <w:rsid w:val="5D165A1A"/>
    <w:rsid w:val="5D7C6E73"/>
    <w:rsid w:val="5E474A8E"/>
    <w:rsid w:val="5EAB3570"/>
    <w:rsid w:val="5FE92C53"/>
    <w:rsid w:val="62B62016"/>
    <w:rsid w:val="632E402D"/>
    <w:rsid w:val="63983EAD"/>
    <w:rsid w:val="64885484"/>
    <w:rsid w:val="65DF3455"/>
    <w:rsid w:val="662F401E"/>
    <w:rsid w:val="665C0542"/>
    <w:rsid w:val="68946FF0"/>
    <w:rsid w:val="6C7D79D0"/>
    <w:rsid w:val="6CEA2C11"/>
    <w:rsid w:val="6D1B47B0"/>
    <w:rsid w:val="6D680188"/>
    <w:rsid w:val="6D8E7BA9"/>
    <w:rsid w:val="6DAD098C"/>
    <w:rsid w:val="6DD41CEA"/>
    <w:rsid w:val="6E6E68CB"/>
    <w:rsid w:val="71A96980"/>
    <w:rsid w:val="71D06C6D"/>
    <w:rsid w:val="72DF0F2F"/>
    <w:rsid w:val="740653B5"/>
    <w:rsid w:val="749E5B41"/>
    <w:rsid w:val="74AF32F7"/>
    <w:rsid w:val="751C7619"/>
    <w:rsid w:val="752B1B32"/>
    <w:rsid w:val="761E379D"/>
    <w:rsid w:val="767A0E46"/>
    <w:rsid w:val="7C844836"/>
    <w:rsid w:val="7CB53A6D"/>
    <w:rsid w:val="7D146FD3"/>
    <w:rsid w:val="7E3E73A7"/>
    <w:rsid w:val="7E4D337E"/>
    <w:rsid w:val="7EA54342"/>
    <w:rsid w:val="7EFD3508"/>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keepLines/>
      <w:spacing w:before="340" w:after="330" w:line="578" w:lineRule="auto"/>
      <w:ind w:firstLine="525"/>
      <w:outlineLvl w:val="0"/>
    </w:pPr>
    <w:rPr>
      <w:b/>
      <w:kern w:val="44"/>
      <w:sz w:val="28"/>
      <w:szCs w:val="20"/>
    </w:rPr>
  </w:style>
  <w:style w:type="paragraph" w:styleId="3">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9"/>
    <w:qFormat/>
    <w:uiPriority w:val="0"/>
    <w:pPr>
      <w:keepNext/>
      <w:keepLines/>
      <w:spacing w:before="260" w:after="260" w:line="416" w:lineRule="auto"/>
      <w:outlineLvl w:val="2"/>
    </w:pPr>
    <w:rPr>
      <w:b/>
      <w:bCs/>
      <w:sz w:val="32"/>
      <w:szCs w:val="32"/>
    </w:rPr>
  </w:style>
  <w:style w:type="paragraph" w:styleId="5">
    <w:name w:val="heading 4"/>
    <w:basedOn w:val="1"/>
    <w:next w:val="1"/>
    <w:link w:val="11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4"/>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7">
    <w:name w:val="heading 6"/>
    <w:basedOn w:val="1"/>
    <w:next w:val="1"/>
    <w:link w:val="114"/>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8">
    <w:name w:val="heading 7"/>
    <w:basedOn w:val="1"/>
    <w:next w:val="1"/>
    <w:link w:val="87"/>
    <w:qFormat/>
    <w:uiPriority w:val="0"/>
    <w:pPr>
      <w:keepNext/>
      <w:keepLines/>
      <w:tabs>
        <w:tab w:val="left" w:pos="0"/>
      </w:tabs>
      <w:spacing w:before="240" w:after="64" w:line="319" w:lineRule="auto"/>
      <w:outlineLvl w:val="6"/>
    </w:pPr>
    <w:rPr>
      <w:b/>
      <w:bCs/>
      <w:sz w:val="24"/>
    </w:rPr>
  </w:style>
  <w:style w:type="paragraph" w:styleId="9">
    <w:name w:val="heading 8"/>
    <w:basedOn w:val="1"/>
    <w:next w:val="1"/>
    <w:link w:val="64"/>
    <w:qFormat/>
    <w:uiPriority w:val="0"/>
    <w:pPr>
      <w:keepNext/>
      <w:keepLines/>
      <w:tabs>
        <w:tab w:val="left" w:pos="0"/>
      </w:tabs>
      <w:spacing w:before="240" w:after="64" w:line="319" w:lineRule="auto"/>
      <w:outlineLvl w:val="7"/>
    </w:pPr>
    <w:rPr>
      <w:rFonts w:ascii="Arial" w:hAnsi="Arial" w:eastAsia="黑体" w:cs="Arial"/>
      <w:sz w:val="24"/>
    </w:rPr>
  </w:style>
  <w:style w:type="paragraph" w:styleId="10">
    <w:name w:val="heading 9"/>
    <w:basedOn w:val="1"/>
    <w:next w:val="1"/>
    <w:link w:val="95"/>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8">
    <w:name w:val="Default Paragraph Font"/>
    <w:unhideWhenUsed/>
    <w:uiPriority w:val="1"/>
  </w:style>
  <w:style w:type="table" w:default="1" w:styleId="46">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qFormat/>
    <w:uiPriority w:val="0"/>
    <w:rPr>
      <w:b/>
      <w:bCs/>
    </w:rPr>
  </w:style>
  <w:style w:type="paragraph" w:styleId="12">
    <w:name w:val="annotation text"/>
    <w:basedOn w:val="1"/>
    <w:link w:val="127"/>
    <w:qFormat/>
    <w:uiPriority w:val="0"/>
    <w:pPr>
      <w:jc w:val="left"/>
    </w:pPr>
  </w:style>
  <w:style w:type="paragraph" w:styleId="13">
    <w:name w:val="Body Text First Indent"/>
    <w:basedOn w:val="14"/>
    <w:link w:val="60"/>
    <w:qFormat/>
    <w:uiPriority w:val="0"/>
    <w:pPr>
      <w:ind w:firstLine="100" w:firstLineChars="100"/>
    </w:pPr>
  </w:style>
  <w:style w:type="paragraph" w:styleId="14">
    <w:name w:val="Body Text"/>
    <w:basedOn w:val="1"/>
    <w:link w:val="97"/>
    <w:qFormat/>
    <w:uiPriority w:val="0"/>
    <w:pPr>
      <w:spacing w:after="120"/>
    </w:pPr>
  </w:style>
  <w:style w:type="paragraph" w:styleId="15">
    <w:name w:val="Normal Indent"/>
    <w:basedOn w:val="1"/>
    <w:link w:val="118"/>
    <w:qFormat/>
    <w:uiPriority w:val="0"/>
    <w:pPr>
      <w:ind w:firstLine="420"/>
    </w:pPr>
    <w:rPr>
      <w:szCs w:val="20"/>
    </w:r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tabs>
        <w:tab w:val="left" w:pos="360"/>
        <w:tab w:val="left" w:pos="567"/>
      </w:tabs>
      <w:ind w:left="567" w:hanging="567"/>
    </w:pPr>
  </w:style>
  <w:style w:type="paragraph" w:styleId="18">
    <w:name w:val="Document Map"/>
    <w:basedOn w:val="1"/>
    <w:link w:val="103"/>
    <w:qFormat/>
    <w:uiPriority w:val="0"/>
    <w:rPr>
      <w:rFonts w:ascii="宋体"/>
      <w:sz w:val="18"/>
      <w:szCs w:val="18"/>
    </w:rPr>
  </w:style>
  <w:style w:type="paragraph" w:styleId="19">
    <w:name w:val="Body Text 3"/>
    <w:basedOn w:val="1"/>
    <w:link w:val="72"/>
    <w:qFormat/>
    <w:uiPriority w:val="0"/>
    <w:pPr>
      <w:spacing w:after="120"/>
    </w:pPr>
    <w:rPr>
      <w:sz w:val="16"/>
      <w:szCs w:val="16"/>
    </w:rPr>
  </w:style>
  <w:style w:type="paragraph" w:styleId="20">
    <w:name w:val="Body Text Indent"/>
    <w:basedOn w:val="1"/>
    <w:link w:val="100"/>
    <w:qFormat/>
    <w:uiPriority w:val="0"/>
    <w:pPr>
      <w:ind w:firstLine="830" w:firstLineChars="352"/>
    </w:pPr>
    <w:rPr>
      <w:rFonts w:ascii="仿宋_GB2312" w:eastAsia="仿宋_GB2312"/>
      <w:sz w:val="32"/>
      <w:szCs w:val="20"/>
    </w:rPr>
  </w:style>
  <w:style w:type="paragraph" w:styleId="21">
    <w:name w:val="toc 3"/>
    <w:basedOn w:val="1"/>
    <w:next w:val="1"/>
    <w:qFormat/>
    <w:uiPriority w:val="0"/>
    <w:pPr>
      <w:ind w:left="400" w:leftChars="400"/>
    </w:pPr>
  </w:style>
  <w:style w:type="paragraph" w:styleId="22">
    <w:name w:val="Plain Text"/>
    <w:basedOn w:val="1"/>
    <w:link w:val="105"/>
    <w:qFormat/>
    <w:uiPriority w:val="0"/>
    <w:rPr>
      <w:rFonts w:ascii="宋体" w:hAnsi="Courier New" w:cs="Courier New"/>
      <w:szCs w:val="21"/>
    </w:rPr>
  </w:style>
  <w:style w:type="paragraph" w:styleId="23">
    <w:name w:val="Date"/>
    <w:basedOn w:val="1"/>
    <w:next w:val="1"/>
    <w:link w:val="65"/>
    <w:qFormat/>
    <w:uiPriority w:val="0"/>
    <w:pPr>
      <w:ind w:left="2500" w:leftChars="2500"/>
    </w:pPr>
    <w:rPr>
      <w:sz w:val="28"/>
    </w:rPr>
  </w:style>
  <w:style w:type="paragraph" w:styleId="24">
    <w:name w:val="Body Text Indent 2"/>
    <w:basedOn w:val="1"/>
    <w:link w:val="102"/>
    <w:qFormat/>
    <w:uiPriority w:val="0"/>
    <w:pPr>
      <w:ind w:left="342" w:leftChars="342"/>
    </w:pPr>
    <w:rPr>
      <w:sz w:val="28"/>
    </w:rPr>
  </w:style>
  <w:style w:type="paragraph" w:styleId="25">
    <w:name w:val="Balloon Text"/>
    <w:basedOn w:val="1"/>
    <w:link w:val="90"/>
    <w:semiHidden/>
    <w:qFormat/>
    <w:uiPriority w:val="0"/>
    <w:rPr>
      <w:sz w:val="18"/>
      <w:szCs w:val="18"/>
    </w:rPr>
  </w:style>
  <w:style w:type="paragraph" w:styleId="26">
    <w:name w:val="footer"/>
    <w:basedOn w:val="1"/>
    <w:link w:val="51"/>
    <w:qFormat/>
    <w:uiPriority w:val="99"/>
    <w:pPr>
      <w:tabs>
        <w:tab w:val="center" w:pos="4153"/>
        <w:tab w:val="right" w:pos="8306"/>
      </w:tabs>
      <w:snapToGrid w:val="0"/>
      <w:jc w:val="left"/>
    </w:pPr>
    <w:rPr>
      <w:sz w:val="18"/>
      <w:szCs w:val="18"/>
    </w:rPr>
  </w:style>
  <w:style w:type="paragraph" w:styleId="27">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0"/>
  </w:style>
  <w:style w:type="paragraph" w:styleId="29">
    <w:name w:val="toc 4"/>
    <w:basedOn w:val="1"/>
    <w:next w:val="1"/>
    <w:qFormat/>
    <w:uiPriority w:val="0"/>
    <w:pPr>
      <w:ind w:left="1260" w:leftChars="600"/>
    </w:pPr>
    <w:rPr>
      <w:rFonts w:ascii="宋体" w:hAnsi="宋体" w:cs="宋体"/>
      <w:b/>
      <w:color w:val="0000FF"/>
      <w:kern w:val="0"/>
      <w:sz w:val="18"/>
      <w:szCs w:val="21"/>
    </w:rPr>
  </w:style>
  <w:style w:type="paragraph" w:styleId="30">
    <w:name w:val="Subtitle"/>
    <w:basedOn w:val="1"/>
    <w:next w:val="1"/>
    <w:link w:val="50"/>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1">
    <w:name w:val="Body Text Indent 3"/>
    <w:basedOn w:val="1"/>
    <w:link w:val="53"/>
    <w:qFormat/>
    <w:uiPriority w:val="0"/>
    <w:pPr>
      <w:snapToGrid w:val="0"/>
      <w:spacing w:after="120" w:line="360" w:lineRule="auto"/>
      <w:ind w:firstLine="1365"/>
    </w:pPr>
    <w:rPr>
      <w:rFonts w:ascii="宋体" w:hAnsi="宋体" w:cs="宋体"/>
      <w:sz w:val="28"/>
      <w:szCs w:val="20"/>
    </w:rPr>
  </w:style>
  <w:style w:type="paragraph" w:styleId="32">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3">
    <w:name w:val="Body Text 2"/>
    <w:basedOn w:val="1"/>
    <w:link w:val="78"/>
    <w:qFormat/>
    <w:uiPriority w:val="0"/>
    <w:pPr>
      <w:spacing w:line="300" w:lineRule="auto"/>
    </w:pPr>
    <w:rPr>
      <w:rFonts w:ascii="宋体" w:hAnsi="宋体" w:cs="宋体"/>
      <w:color w:val="0000FF"/>
      <w:sz w:val="24"/>
    </w:rPr>
  </w:style>
  <w:style w:type="paragraph" w:styleId="34">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6">
    <w:name w:val="index 1"/>
    <w:basedOn w:val="1"/>
    <w:next w:val="1"/>
    <w:semiHidden/>
    <w:qFormat/>
    <w:uiPriority w:val="0"/>
    <w:pPr>
      <w:tabs>
        <w:tab w:val="left" w:pos="7740"/>
      </w:tabs>
      <w:jc w:val="center"/>
    </w:pPr>
    <w:rPr>
      <w:rFonts w:ascii="仿宋" w:hAnsi="仿宋" w:eastAsia="仿宋"/>
      <w:b/>
      <w:sz w:val="28"/>
      <w:szCs w:val="28"/>
    </w:rPr>
  </w:style>
  <w:style w:type="paragraph" w:styleId="37">
    <w:name w:val="Title"/>
    <w:basedOn w:val="1"/>
    <w:link w:val="122"/>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39">
    <w:name w:val="Strong"/>
    <w:basedOn w:val="38"/>
    <w:qFormat/>
    <w:uiPriority w:val="0"/>
    <w:rPr>
      <w:b/>
      <w:bCs/>
    </w:rPr>
  </w:style>
  <w:style w:type="character" w:styleId="40">
    <w:name w:val="page number"/>
    <w:basedOn w:val="38"/>
    <w:qFormat/>
    <w:uiPriority w:val="0"/>
  </w:style>
  <w:style w:type="character" w:styleId="41">
    <w:name w:val="FollowedHyperlink"/>
    <w:qFormat/>
    <w:uiPriority w:val="99"/>
    <w:rPr>
      <w:color w:val="800080"/>
      <w:u w:val="single"/>
    </w:rPr>
  </w:style>
  <w:style w:type="character" w:styleId="42">
    <w:name w:val="Emphasis"/>
    <w:qFormat/>
    <w:uiPriority w:val="0"/>
    <w:rPr>
      <w:color w:val="CC0000"/>
    </w:rPr>
  </w:style>
  <w:style w:type="character" w:styleId="43">
    <w:name w:val="HTML Typewriter"/>
    <w:qFormat/>
    <w:uiPriority w:val="0"/>
    <w:rPr>
      <w:rFonts w:ascii="黑体" w:hAnsi="宋体" w:eastAsia="黑体" w:cs="Courier New"/>
      <w:sz w:val="14"/>
      <w:szCs w:val="14"/>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table" w:styleId="47">
    <w:name w:val="Table Grid"/>
    <w:basedOn w:val="4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8">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character" w:customStyle="1" w:styleId="49">
    <w:name w:val="font11"/>
    <w:qFormat/>
    <w:uiPriority w:val="0"/>
    <w:rPr>
      <w:rFonts w:hint="eastAsia" w:ascii="宋体" w:hAnsi="宋体" w:eastAsia="宋体" w:cs="宋体"/>
      <w:color w:val="000000"/>
      <w:sz w:val="20"/>
      <w:szCs w:val="20"/>
      <w:u w:val="none"/>
    </w:rPr>
  </w:style>
  <w:style w:type="character" w:customStyle="1" w:styleId="50">
    <w:name w:val="副标题 Char"/>
    <w:link w:val="30"/>
    <w:qFormat/>
    <w:uiPriority w:val="0"/>
    <w:rPr>
      <w:rFonts w:ascii="Cambria" w:hAnsi="Cambria" w:eastAsia="仿宋"/>
      <w:b/>
      <w:bCs/>
      <w:kern w:val="28"/>
      <w:sz w:val="32"/>
      <w:szCs w:val="32"/>
      <w:lang w:val="en-US" w:eastAsia="zh-CN" w:bidi="ar-SA"/>
    </w:rPr>
  </w:style>
  <w:style w:type="character" w:customStyle="1" w:styleId="51">
    <w:name w:val="页脚 Char"/>
    <w:link w:val="26"/>
    <w:qFormat/>
    <w:uiPriority w:val="99"/>
    <w:rPr>
      <w:rFonts w:eastAsia="宋体"/>
      <w:kern w:val="2"/>
      <w:sz w:val="18"/>
      <w:szCs w:val="18"/>
      <w:lang w:val="en-US" w:eastAsia="zh-CN" w:bidi="ar-SA"/>
    </w:rPr>
  </w:style>
  <w:style w:type="character" w:customStyle="1" w:styleId="52">
    <w:name w:val="wf"/>
    <w:basedOn w:val="38"/>
    <w:qFormat/>
    <w:uiPriority w:val="0"/>
  </w:style>
  <w:style w:type="character" w:customStyle="1" w:styleId="53">
    <w:name w:val="正文文本缩进 3 Char"/>
    <w:link w:val="31"/>
    <w:qFormat/>
    <w:uiPriority w:val="0"/>
    <w:rPr>
      <w:rFonts w:ascii="宋体" w:hAnsi="宋体" w:eastAsia="宋体" w:cs="宋体"/>
      <w:kern w:val="2"/>
      <w:sz w:val="28"/>
      <w:lang w:val="en-US" w:eastAsia="zh-CN" w:bidi="ar-SA"/>
    </w:rPr>
  </w:style>
  <w:style w:type="character" w:customStyle="1" w:styleId="54">
    <w:name w:val="标题 2 Char"/>
    <w:link w:val="3"/>
    <w:qFormat/>
    <w:uiPriority w:val="0"/>
    <w:rPr>
      <w:rFonts w:ascii="Arial" w:hAnsi="Arial" w:eastAsia="黑体"/>
      <w:b/>
      <w:bCs/>
      <w:kern w:val="2"/>
      <w:sz w:val="32"/>
      <w:szCs w:val="32"/>
      <w:lang w:val="en-US" w:eastAsia="zh-CN" w:bidi="ar-SA"/>
    </w:rPr>
  </w:style>
  <w:style w:type="character" w:customStyle="1" w:styleId="55">
    <w:name w:val="param-name"/>
    <w:qFormat/>
    <w:uiPriority w:val="0"/>
  </w:style>
  <w:style w:type="character" w:customStyle="1" w:styleId="56">
    <w:name w:val="Table Text Char"/>
    <w:link w:val="57"/>
    <w:qFormat/>
    <w:uiPriority w:val="0"/>
    <w:rPr>
      <w:rFonts w:ascii="Arial" w:hAnsi="Arial" w:eastAsia="宋体" w:cs="Arial"/>
      <w:color w:val="000000"/>
      <w:kern w:val="2"/>
      <w:sz w:val="18"/>
      <w:szCs w:val="21"/>
      <w:lang w:val="en-US" w:eastAsia="zh-CN" w:bidi="ar-SA"/>
    </w:rPr>
  </w:style>
  <w:style w:type="paragraph" w:customStyle="1" w:styleId="57">
    <w:name w:val="Table Text"/>
    <w:basedOn w:val="1"/>
    <w:link w:val="56"/>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58">
    <w:name w:val="font41"/>
    <w:qFormat/>
    <w:uiPriority w:val="0"/>
    <w:rPr>
      <w:rFonts w:hint="eastAsia" w:ascii="宋体" w:hAnsi="宋体" w:eastAsia="宋体" w:cs="宋体"/>
      <w:color w:val="000000"/>
      <w:sz w:val="21"/>
      <w:szCs w:val="21"/>
      <w:u w:val="none"/>
    </w:rPr>
  </w:style>
  <w:style w:type="character" w:customStyle="1" w:styleId="59">
    <w:name w:val="HTML 预设格式 Char"/>
    <w:link w:val="34"/>
    <w:qFormat/>
    <w:uiPriority w:val="0"/>
    <w:rPr>
      <w:rFonts w:ascii="Arial Unicode MS" w:hAnsi="Arial Unicode MS" w:eastAsia="Arial Unicode MS" w:cs="Arial Unicode MS"/>
      <w:color w:val="000000"/>
      <w:lang w:val="en-US" w:eastAsia="zh-CN" w:bidi="ar-SA"/>
    </w:rPr>
  </w:style>
  <w:style w:type="character" w:customStyle="1" w:styleId="60">
    <w:name w:val="正文首行缩进 Char"/>
    <w:link w:val="13"/>
    <w:qFormat/>
    <w:uiPriority w:val="0"/>
    <w:rPr>
      <w:rFonts w:eastAsia="宋体"/>
      <w:kern w:val="2"/>
      <w:sz w:val="21"/>
      <w:szCs w:val="24"/>
      <w:lang w:val="en-US" w:eastAsia="zh-CN" w:bidi="ar-SA"/>
    </w:rPr>
  </w:style>
  <w:style w:type="character" w:customStyle="1" w:styleId="61">
    <w:name w:val="a81"/>
    <w:qFormat/>
    <w:uiPriority w:val="0"/>
    <w:rPr>
      <w:color w:val="000000"/>
      <w:sz w:val="20"/>
      <w:szCs w:val="20"/>
      <w:u w:val="none"/>
    </w:rPr>
  </w:style>
  <w:style w:type="character" w:customStyle="1" w:styleId="62">
    <w:name w:val="Char Char24"/>
    <w:qFormat/>
    <w:uiPriority w:val="0"/>
    <w:rPr>
      <w:rFonts w:eastAsia="宋体"/>
      <w:b/>
      <w:bCs/>
      <w:kern w:val="2"/>
      <w:sz w:val="32"/>
      <w:szCs w:val="32"/>
      <w:lang w:val="en-US" w:eastAsia="zh-CN" w:bidi="ar-SA"/>
    </w:rPr>
  </w:style>
  <w:style w:type="character" w:customStyle="1" w:styleId="63">
    <w:name w:val="标题 1 Char1"/>
    <w:link w:val="2"/>
    <w:qFormat/>
    <w:uiPriority w:val="0"/>
    <w:rPr>
      <w:rFonts w:eastAsia="宋体"/>
      <w:b/>
      <w:kern w:val="44"/>
      <w:sz w:val="28"/>
      <w:lang w:bidi="ar-SA"/>
    </w:rPr>
  </w:style>
  <w:style w:type="character" w:customStyle="1" w:styleId="64">
    <w:name w:val="标题 8 Char"/>
    <w:link w:val="9"/>
    <w:qFormat/>
    <w:uiPriority w:val="0"/>
    <w:rPr>
      <w:rFonts w:ascii="Arial" w:hAnsi="Arial" w:eastAsia="黑体" w:cs="Arial"/>
      <w:kern w:val="2"/>
      <w:sz w:val="24"/>
      <w:szCs w:val="24"/>
      <w:lang w:val="en-US" w:eastAsia="zh-CN" w:bidi="ar-SA"/>
    </w:rPr>
  </w:style>
  <w:style w:type="character" w:customStyle="1" w:styleId="65">
    <w:name w:val="日期 Char"/>
    <w:link w:val="23"/>
    <w:qFormat/>
    <w:uiPriority w:val="0"/>
    <w:rPr>
      <w:rFonts w:eastAsia="宋体"/>
      <w:kern w:val="2"/>
      <w:sz w:val="28"/>
      <w:szCs w:val="24"/>
      <w:lang w:val="en-US" w:eastAsia="zh-CN" w:bidi="ar-SA"/>
    </w:rPr>
  </w:style>
  <w:style w:type="character" w:customStyle="1" w:styleId="66">
    <w:name w:val="hui3"/>
    <w:qFormat/>
    <w:uiPriority w:val="0"/>
    <w:rPr>
      <w:color w:val="333333"/>
    </w:rPr>
  </w:style>
  <w:style w:type="character" w:customStyle="1" w:styleId="67">
    <w:name w:val="font31"/>
    <w:qFormat/>
    <w:uiPriority w:val="0"/>
    <w:rPr>
      <w:rFonts w:hint="eastAsia" w:ascii="宋体" w:hAnsi="宋体" w:eastAsia="宋体" w:cs="宋体"/>
      <w:b/>
      <w:color w:val="000000"/>
      <w:sz w:val="21"/>
      <w:szCs w:val="21"/>
      <w:u w:val="none"/>
    </w:rPr>
  </w:style>
  <w:style w:type="character" w:customStyle="1" w:styleId="68">
    <w:name w:val="style11"/>
    <w:qFormat/>
    <w:uiPriority w:val="0"/>
    <w:rPr>
      <w:b/>
      <w:bCs/>
    </w:rPr>
  </w:style>
  <w:style w:type="character" w:customStyle="1" w:styleId="69">
    <w:name w:val="Char Char3"/>
    <w:qFormat/>
    <w:uiPriority w:val="0"/>
    <w:rPr>
      <w:rFonts w:eastAsia="宋体"/>
      <w:kern w:val="2"/>
      <w:sz w:val="18"/>
      <w:szCs w:val="18"/>
      <w:lang w:val="en-US" w:eastAsia="zh-CN" w:bidi="ar-SA"/>
    </w:rPr>
  </w:style>
  <w:style w:type="character" w:customStyle="1" w:styleId="70">
    <w:name w:val="Char Char25"/>
    <w:qFormat/>
    <w:uiPriority w:val="0"/>
    <w:rPr>
      <w:rFonts w:ascii="Arial" w:hAnsi="Arial" w:eastAsia="黑体"/>
      <w:b/>
      <w:bCs/>
      <w:kern w:val="2"/>
      <w:sz w:val="32"/>
      <w:szCs w:val="32"/>
      <w:lang w:val="en-US" w:eastAsia="zh-CN" w:bidi="ar-SA"/>
    </w:rPr>
  </w:style>
  <w:style w:type="character" w:customStyle="1" w:styleId="71">
    <w:name w:val="Char Char26"/>
    <w:qFormat/>
    <w:uiPriority w:val="0"/>
    <w:rPr>
      <w:rFonts w:eastAsia="宋体"/>
      <w:b/>
      <w:kern w:val="44"/>
      <w:sz w:val="28"/>
      <w:lang w:bidi="ar-SA"/>
    </w:rPr>
  </w:style>
  <w:style w:type="character" w:customStyle="1" w:styleId="72">
    <w:name w:val="正文文本 3 Char"/>
    <w:link w:val="19"/>
    <w:qFormat/>
    <w:uiPriority w:val="0"/>
    <w:rPr>
      <w:rFonts w:eastAsia="宋体"/>
      <w:kern w:val="2"/>
      <w:sz w:val="16"/>
      <w:szCs w:val="16"/>
      <w:lang w:val="en-US" w:eastAsia="zh-CN" w:bidi="ar-SA"/>
    </w:rPr>
  </w:style>
  <w:style w:type="character" w:customStyle="1" w:styleId="73">
    <w:name w:val="blue"/>
    <w:basedOn w:val="38"/>
    <w:qFormat/>
    <w:uiPriority w:val="0"/>
  </w:style>
  <w:style w:type="character" w:customStyle="1" w:styleId="74">
    <w:name w:val="apple-converted-space"/>
    <w:basedOn w:val="38"/>
    <w:qFormat/>
    <w:uiPriority w:val="0"/>
  </w:style>
  <w:style w:type="character" w:customStyle="1" w:styleId="75">
    <w:name w:val="无间隔 Char"/>
    <w:link w:val="76"/>
    <w:qFormat/>
    <w:uiPriority w:val="0"/>
    <w:rPr>
      <w:rFonts w:eastAsia="Times New Roman"/>
      <w:sz w:val="22"/>
      <w:lang w:val="en-US" w:eastAsia="zh-CN" w:bidi="ar-SA"/>
    </w:rPr>
  </w:style>
  <w:style w:type="paragraph" w:customStyle="1" w:styleId="76">
    <w:name w:val="无间隔1"/>
    <w:link w:val="75"/>
    <w:qFormat/>
    <w:uiPriority w:val="0"/>
    <w:rPr>
      <w:rFonts w:ascii="Times New Roman" w:hAnsi="Times New Roman" w:eastAsia="Times New Roman" w:cs="Times New Roman"/>
      <w:sz w:val="22"/>
      <w:lang w:val="en-US" w:eastAsia="zh-CN" w:bidi="ar-SA"/>
    </w:rPr>
  </w:style>
  <w:style w:type="character" w:customStyle="1" w:styleId="77">
    <w:name w:val="notes1"/>
    <w:qFormat/>
    <w:uiPriority w:val="0"/>
    <w:rPr>
      <w:rFonts w:ascii="_GB2312"/>
      <w:b/>
      <w:bCs/>
      <w:i/>
      <w:iCs/>
      <w:color w:val="0066FF"/>
      <w:sz w:val="24"/>
      <w:szCs w:val="24"/>
      <w:u w:val="single"/>
    </w:rPr>
  </w:style>
  <w:style w:type="character" w:customStyle="1" w:styleId="78">
    <w:name w:val="正文文本 2 Char"/>
    <w:link w:val="33"/>
    <w:qFormat/>
    <w:uiPriority w:val="0"/>
    <w:rPr>
      <w:rFonts w:ascii="宋体" w:hAnsi="宋体" w:eastAsia="宋体" w:cs="宋体"/>
      <w:color w:val="0000FF"/>
      <w:kern w:val="2"/>
      <w:sz w:val="24"/>
      <w:szCs w:val="24"/>
      <w:lang w:val="en-US" w:eastAsia="zh-CN" w:bidi="ar-SA"/>
    </w:rPr>
  </w:style>
  <w:style w:type="character" w:customStyle="1" w:styleId="79">
    <w:name w:val="标题 3 Char"/>
    <w:link w:val="4"/>
    <w:qFormat/>
    <w:uiPriority w:val="0"/>
    <w:rPr>
      <w:rFonts w:eastAsia="宋体"/>
      <w:b/>
      <w:bCs/>
      <w:kern w:val="2"/>
      <w:sz w:val="32"/>
      <w:szCs w:val="32"/>
      <w:lang w:val="en-US" w:eastAsia="zh-CN" w:bidi="ar-SA"/>
    </w:rPr>
  </w:style>
  <w:style w:type="character" w:customStyle="1" w:styleId="80">
    <w:name w:val="页眉 Char"/>
    <w:link w:val="27"/>
    <w:qFormat/>
    <w:uiPriority w:val="99"/>
    <w:rPr>
      <w:rFonts w:eastAsia="宋体"/>
      <w:kern w:val="2"/>
      <w:sz w:val="18"/>
      <w:szCs w:val="18"/>
      <w:lang w:val="en-US" w:eastAsia="zh-CN" w:bidi="ar-SA"/>
    </w:rPr>
  </w:style>
  <w:style w:type="character" w:customStyle="1" w:styleId="81">
    <w:name w:val="正文缩进2格 Char"/>
    <w:link w:val="82"/>
    <w:qFormat/>
    <w:uiPriority w:val="0"/>
    <w:rPr>
      <w:rFonts w:ascii="仿宋_GB2312" w:hAnsi="宋体" w:eastAsia="仿宋_GB2312"/>
      <w:kern w:val="2"/>
      <w:sz w:val="31"/>
      <w:szCs w:val="28"/>
      <w:lang w:bidi="ar-SA"/>
    </w:rPr>
  </w:style>
  <w:style w:type="paragraph" w:customStyle="1" w:styleId="82">
    <w:name w:val="正文缩进2格"/>
    <w:basedOn w:val="1"/>
    <w:link w:val="81"/>
    <w:qFormat/>
    <w:uiPriority w:val="0"/>
    <w:pPr>
      <w:spacing w:line="600" w:lineRule="exact"/>
      <w:ind w:firstLine="206" w:firstLineChars="206"/>
    </w:pPr>
    <w:rPr>
      <w:rFonts w:ascii="仿宋_GB2312" w:hAnsi="宋体" w:eastAsia="仿宋_GB2312"/>
      <w:sz w:val="31"/>
      <w:szCs w:val="28"/>
    </w:rPr>
  </w:style>
  <w:style w:type="character" w:customStyle="1" w:styleId="83">
    <w:name w:val="&quot;msonormal&quot; Char Char"/>
    <w:link w:val="84"/>
    <w:qFormat/>
    <w:uiPriority w:val="0"/>
    <w:rPr>
      <w:rFonts w:ascii="宋体" w:hAnsi="宋体"/>
      <w:sz w:val="24"/>
      <w:szCs w:val="24"/>
      <w:lang w:bidi="ar-SA"/>
    </w:rPr>
  </w:style>
  <w:style w:type="paragraph" w:customStyle="1" w:styleId="84">
    <w:name w:val="&quot;msonormal&quot;"/>
    <w:basedOn w:val="1"/>
    <w:link w:val="83"/>
    <w:qFormat/>
    <w:uiPriority w:val="0"/>
    <w:pPr>
      <w:widowControl/>
      <w:jc w:val="left"/>
    </w:pPr>
    <w:rPr>
      <w:rFonts w:ascii="宋体" w:hAnsi="宋体"/>
      <w:kern w:val="0"/>
      <w:sz w:val="24"/>
    </w:rPr>
  </w:style>
  <w:style w:type="character" w:customStyle="1" w:styleId="85">
    <w:name w:val="A0"/>
    <w:qFormat/>
    <w:uiPriority w:val="0"/>
    <w:rPr>
      <w:rFonts w:cs="...."/>
      <w:color w:val="000000"/>
      <w:sz w:val="20"/>
      <w:szCs w:val="20"/>
    </w:rPr>
  </w:style>
  <w:style w:type="character" w:customStyle="1" w:styleId="86">
    <w:name w:val="font71"/>
    <w:qFormat/>
    <w:uiPriority w:val="0"/>
    <w:rPr>
      <w:rFonts w:hint="eastAsia" w:ascii="宋体" w:hAnsi="宋体" w:eastAsia="宋体" w:cs="宋体"/>
      <w:b/>
      <w:color w:val="000000"/>
      <w:sz w:val="24"/>
      <w:szCs w:val="24"/>
      <w:u w:val="none"/>
    </w:rPr>
  </w:style>
  <w:style w:type="character" w:customStyle="1" w:styleId="87">
    <w:name w:val="标题 7 Char"/>
    <w:link w:val="8"/>
    <w:qFormat/>
    <w:uiPriority w:val="0"/>
    <w:rPr>
      <w:rFonts w:eastAsia="宋体"/>
      <w:b/>
      <w:bCs/>
      <w:kern w:val="2"/>
      <w:sz w:val="24"/>
      <w:szCs w:val="24"/>
      <w:lang w:val="en-US" w:eastAsia="zh-CN" w:bidi="ar-SA"/>
    </w:rPr>
  </w:style>
  <w:style w:type="character" w:customStyle="1" w:styleId="88">
    <w:name w:val="style101"/>
    <w:qFormat/>
    <w:uiPriority w:val="0"/>
    <w:rPr>
      <w:rFonts w:ascii="Arial" w:cs="Arial"/>
    </w:rPr>
  </w:style>
  <w:style w:type="character" w:customStyle="1" w:styleId="89">
    <w:name w:val="marklong"/>
    <w:basedOn w:val="38"/>
    <w:qFormat/>
    <w:uiPriority w:val="0"/>
  </w:style>
  <w:style w:type="character" w:customStyle="1" w:styleId="90">
    <w:name w:val="批注框文本 Char"/>
    <w:link w:val="25"/>
    <w:qFormat/>
    <w:uiPriority w:val="0"/>
    <w:rPr>
      <w:rFonts w:eastAsia="宋体"/>
      <w:kern w:val="2"/>
      <w:sz w:val="18"/>
      <w:szCs w:val="18"/>
      <w:lang w:val="en-US" w:eastAsia="zh-CN" w:bidi="ar-SA"/>
    </w:rPr>
  </w:style>
  <w:style w:type="character" w:customStyle="1" w:styleId="91">
    <w:name w:val="font1"/>
    <w:qFormat/>
    <w:uiPriority w:val="0"/>
    <w:rPr>
      <w:color w:val="999999"/>
      <w:sz w:val="18"/>
      <w:szCs w:val="18"/>
      <w:u w:val="none"/>
    </w:rPr>
  </w:style>
  <w:style w:type="character" w:customStyle="1" w:styleId="92">
    <w:name w:val="blod1"/>
    <w:qFormat/>
    <w:uiPriority w:val="0"/>
    <w:rPr>
      <w:b/>
      <w:bCs/>
      <w:color w:val="008000"/>
      <w:sz w:val="20"/>
      <w:szCs w:val="20"/>
    </w:rPr>
  </w:style>
  <w:style w:type="character" w:customStyle="1" w:styleId="93">
    <w:name w:val="e1"/>
    <w:qFormat/>
    <w:uiPriority w:val="0"/>
    <w:rPr>
      <w:rFonts w:ascii="Arial" w:cs="Arial"/>
      <w:sz w:val="17"/>
      <w:szCs w:val="17"/>
    </w:rPr>
  </w:style>
  <w:style w:type="character" w:customStyle="1" w:styleId="94">
    <w:name w:val="标题 5 Char"/>
    <w:link w:val="6"/>
    <w:qFormat/>
    <w:uiPriority w:val="0"/>
    <w:rPr>
      <w:rFonts w:ascii="宋体" w:hAnsi="宋体" w:eastAsia="宋体" w:cs="宋体"/>
      <w:b/>
      <w:bCs/>
      <w:color w:val="000000"/>
      <w:kern w:val="2"/>
      <w:sz w:val="21"/>
      <w:szCs w:val="24"/>
      <w:lang w:val="en-US" w:eastAsia="zh-CN" w:bidi="ar-SA"/>
    </w:rPr>
  </w:style>
  <w:style w:type="character" w:customStyle="1" w:styleId="95">
    <w:name w:val="标题 9 Char"/>
    <w:link w:val="10"/>
    <w:qFormat/>
    <w:uiPriority w:val="0"/>
    <w:rPr>
      <w:rFonts w:ascii="Arial" w:hAnsi="Arial" w:eastAsia="黑体" w:cs="Arial"/>
      <w:kern w:val="2"/>
      <w:sz w:val="21"/>
      <w:szCs w:val="21"/>
      <w:lang w:val="en-US" w:eastAsia="zh-CN" w:bidi="ar-SA"/>
    </w:rPr>
  </w:style>
  <w:style w:type="character" w:customStyle="1" w:styleId="96">
    <w:name w:val="Char Char22"/>
    <w:qFormat/>
    <w:uiPriority w:val="0"/>
    <w:rPr>
      <w:rFonts w:ascii="宋体" w:hAnsi="宋体" w:eastAsia="宋体" w:cs="宋体"/>
      <w:b/>
      <w:bCs/>
      <w:color w:val="000000"/>
      <w:kern w:val="2"/>
      <w:sz w:val="21"/>
      <w:szCs w:val="24"/>
      <w:lang w:val="en-US" w:eastAsia="zh-CN" w:bidi="ar-SA"/>
    </w:rPr>
  </w:style>
  <w:style w:type="character" w:customStyle="1" w:styleId="97">
    <w:name w:val="正文文本 Char"/>
    <w:link w:val="14"/>
    <w:qFormat/>
    <w:uiPriority w:val="0"/>
    <w:rPr>
      <w:rFonts w:eastAsia="宋体"/>
      <w:kern w:val="2"/>
      <w:sz w:val="21"/>
      <w:szCs w:val="24"/>
      <w:lang w:val="en-US" w:eastAsia="zh-CN" w:bidi="ar-SA"/>
    </w:rPr>
  </w:style>
  <w:style w:type="character" w:customStyle="1" w:styleId="98">
    <w:name w:val="Char Char5"/>
    <w:qFormat/>
    <w:locked/>
    <w:uiPriority w:val="0"/>
    <w:rPr>
      <w:rFonts w:ascii="宋体" w:hAnsi="宋体" w:eastAsia="宋体"/>
      <w:kern w:val="2"/>
      <w:sz w:val="18"/>
      <w:szCs w:val="18"/>
      <w:lang w:val="en-US" w:eastAsia="zh-CN" w:bidi="ar-SA"/>
    </w:rPr>
  </w:style>
  <w:style w:type="character" w:customStyle="1" w:styleId="99">
    <w:name w:val="Char Char10"/>
    <w:qFormat/>
    <w:locked/>
    <w:uiPriority w:val="0"/>
    <w:rPr>
      <w:rFonts w:ascii="宋体" w:hAnsi="宋体" w:eastAsia="宋体"/>
      <w:kern w:val="2"/>
      <w:sz w:val="21"/>
      <w:lang w:val="en-US" w:eastAsia="zh-CN" w:bidi="ar-SA"/>
    </w:rPr>
  </w:style>
  <w:style w:type="character" w:customStyle="1" w:styleId="100">
    <w:name w:val="正文文本缩进 Char"/>
    <w:link w:val="20"/>
    <w:qFormat/>
    <w:locked/>
    <w:uiPriority w:val="0"/>
    <w:rPr>
      <w:rFonts w:ascii="仿宋_GB2312" w:eastAsia="仿宋_GB2312"/>
      <w:kern w:val="2"/>
      <w:sz w:val="32"/>
    </w:rPr>
  </w:style>
  <w:style w:type="character" w:customStyle="1" w:styleId="101">
    <w:name w:val="Char Char23"/>
    <w:qFormat/>
    <w:uiPriority w:val="0"/>
    <w:rPr>
      <w:rFonts w:ascii="Arial" w:hAnsi="Arial" w:eastAsia="黑体"/>
      <w:b/>
      <w:bCs/>
      <w:kern w:val="2"/>
      <w:sz w:val="28"/>
      <w:szCs w:val="28"/>
      <w:lang w:val="en-US" w:eastAsia="zh-CN" w:bidi="ar-SA"/>
    </w:rPr>
  </w:style>
  <w:style w:type="character" w:customStyle="1" w:styleId="102">
    <w:name w:val="正文文本缩进 2 Char"/>
    <w:link w:val="24"/>
    <w:qFormat/>
    <w:uiPriority w:val="0"/>
    <w:rPr>
      <w:rFonts w:eastAsia="宋体"/>
      <w:kern w:val="2"/>
      <w:sz w:val="28"/>
      <w:szCs w:val="24"/>
      <w:lang w:val="en-US" w:eastAsia="zh-CN" w:bidi="ar-SA"/>
    </w:rPr>
  </w:style>
  <w:style w:type="character" w:customStyle="1" w:styleId="103">
    <w:name w:val="文档结构图 Char"/>
    <w:link w:val="18"/>
    <w:qFormat/>
    <w:uiPriority w:val="0"/>
    <w:rPr>
      <w:rFonts w:ascii="宋体" w:eastAsia="宋体"/>
      <w:kern w:val="2"/>
      <w:sz w:val="18"/>
      <w:szCs w:val="18"/>
      <w:lang w:val="en-US" w:eastAsia="zh-CN" w:bidi="ar-SA"/>
    </w:rPr>
  </w:style>
  <w:style w:type="character" w:customStyle="1" w:styleId="104">
    <w:name w:val="style21"/>
    <w:qFormat/>
    <w:uiPriority w:val="0"/>
    <w:rPr>
      <w:sz w:val="18"/>
      <w:szCs w:val="18"/>
    </w:rPr>
  </w:style>
  <w:style w:type="character" w:customStyle="1" w:styleId="105">
    <w:name w:val="纯文本 Char"/>
    <w:link w:val="22"/>
    <w:uiPriority w:val="0"/>
    <w:rPr>
      <w:rFonts w:ascii="宋体" w:hAnsi="Courier New" w:eastAsia="宋体" w:cs="Courier New"/>
      <w:kern w:val="2"/>
      <w:sz w:val="21"/>
      <w:szCs w:val="21"/>
      <w:lang w:val="en-US" w:eastAsia="zh-CN" w:bidi="ar-SA"/>
    </w:rPr>
  </w:style>
  <w:style w:type="character" w:customStyle="1" w:styleId="106">
    <w:name w:val="Table Text Char1 Char"/>
    <w:link w:val="107"/>
    <w:qFormat/>
    <w:uiPriority w:val="0"/>
    <w:rPr>
      <w:rFonts w:ascii="Arial" w:hAnsi="Arial" w:eastAsia="Times New Roman" w:cs="Arial"/>
      <w:kern w:val="2"/>
      <w:sz w:val="18"/>
      <w:szCs w:val="18"/>
      <w:lang w:val="en-US" w:eastAsia="zh-CN" w:bidi="ar-SA"/>
    </w:rPr>
  </w:style>
  <w:style w:type="paragraph" w:customStyle="1" w:styleId="107">
    <w:name w:val="Table Text Char1"/>
    <w:link w:val="106"/>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108">
    <w:name w:val="正文缩进2字符 Char Char"/>
    <w:link w:val="109"/>
    <w:qFormat/>
    <w:uiPriority w:val="0"/>
    <w:rPr>
      <w:sz w:val="24"/>
      <w:lang w:bidi="ar-SA"/>
    </w:rPr>
  </w:style>
  <w:style w:type="paragraph" w:customStyle="1" w:styleId="109">
    <w:name w:val="正文缩进2字符"/>
    <w:basedOn w:val="13"/>
    <w:link w:val="108"/>
    <w:qFormat/>
    <w:uiPriority w:val="0"/>
    <w:pPr>
      <w:spacing w:after="0" w:line="360" w:lineRule="auto"/>
      <w:ind w:firstLine="480" w:firstLineChars="200"/>
    </w:pPr>
    <w:rPr>
      <w:kern w:val="0"/>
      <w:sz w:val="24"/>
      <w:szCs w:val="20"/>
    </w:rPr>
  </w:style>
  <w:style w:type="character" w:customStyle="1" w:styleId="110">
    <w:name w:val="_正文段落 Char"/>
    <w:link w:val="111"/>
    <w:uiPriority w:val="0"/>
    <w:rPr>
      <w:kern w:val="2"/>
      <w:sz w:val="24"/>
      <w:szCs w:val="24"/>
      <w:lang w:bidi="ar-SA"/>
    </w:rPr>
  </w:style>
  <w:style w:type="paragraph" w:customStyle="1" w:styleId="111">
    <w:name w:val="_正文段落"/>
    <w:basedOn w:val="1"/>
    <w:link w:val="110"/>
    <w:qFormat/>
    <w:uiPriority w:val="0"/>
    <w:pPr>
      <w:spacing w:beforeLines="15" w:afterLines="15" w:line="360" w:lineRule="auto"/>
      <w:ind w:firstLine="200" w:firstLineChars="200"/>
    </w:pPr>
    <w:rPr>
      <w:sz w:val="24"/>
    </w:rPr>
  </w:style>
  <w:style w:type="character" w:customStyle="1" w:styleId="112">
    <w:name w:val="font01"/>
    <w:qFormat/>
    <w:uiPriority w:val="0"/>
    <w:rPr>
      <w:rFonts w:hint="default" w:ascii="Times New Roman" w:hAnsi="Times New Roman" w:cs="Times New Roman"/>
      <w:color w:val="000000"/>
      <w:sz w:val="20"/>
      <w:szCs w:val="20"/>
      <w:u w:val="none"/>
    </w:rPr>
  </w:style>
  <w:style w:type="character" w:customStyle="1" w:styleId="113">
    <w:name w:val="标题 4 Char1"/>
    <w:link w:val="5"/>
    <w:qFormat/>
    <w:uiPriority w:val="0"/>
    <w:rPr>
      <w:rFonts w:ascii="Arial" w:hAnsi="Arial" w:eastAsia="黑体"/>
      <w:b/>
      <w:bCs/>
      <w:kern w:val="2"/>
      <w:sz w:val="28"/>
      <w:szCs w:val="28"/>
      <w:lang w:val="en-US" w:eastAsia="zh-CN" w:bidi="ar-SA"/>
    </w:rPr>
  </w:style>
  <w:style w:type="character" w:customStyle="1" w:styleId="114">
    <w:name w:val="标题 6 Char"/>
    <w:link w:val="7"/>
    <w:qFormat/>
    <w:uiPriority w:val="0"/>
    <w:rPr>
      <w:rFonts w:ascii="Arial" w:hAnsi="Arial" w:eastAsia="黑体" w:cs="Arial"/>
      <w:b/>
      <w:bCs/>
      <w:kern w:val="2"/>
      <w:sz w:val="24"/>
      <w:szCs w:val="24"/>
      <w:lang w:val="en-US" w:eastAsia="zh-CN" w:bidi="ar-SA"/>
    </w:rPr>
  </w:style>
  <w:style w:type="character" w:customStyle="1" w:styleId="115">
    <w:name w:val="无间隔 Char1"/>
    <w:qFormat/>
    <w:uiPriority w:val="0"/>
    <w:rPr>
      <w:sz w:val="22"/>
      <w:lang w:val="en-US" w:eastAsia="zh-CN" w:bidi="ar-SA"/>
    </w:rPr>
  </w:style>
  <w:style w:type="character" w:customStyle="1" w:styleId="116">
    <w:name w:val="para"/>
    <w:basedOn w:val="38"/>
    <w:qFormat/>
    <w:uiPriority w:val="0"/>
  </w:style>
  <w:style w:type="character" w:customStyle="1" w:styleId="117">
    <w:name w:val="批注引用1"/>
    <w:qFormat/>
    <w:uiPriority w:val="0"/>
    <w:rPr>
      <w:sz w:val="21"/>
      <w:szCs w:val="21"/>
    </w:rPr>
  </w:style>
  <w:style w:type="character" w:customStyle="1" w:styleId="118">
    <w:name w:val="正文缩进 Char"/>
    <w:link w:val="15"/>
    <w:uiPriority w:val="0"/>
    <w:rPr>
      <w:rFonts w:eastAsia="宋体"/>
      <w:kern w:val="2"/>
      <w:sz w:val="21"/>
      <w:lang w:val="en-US" w:eastAsia="zh-CN" w:bidi="ar-SA"/>
    </w:rPr>
  </w:style>
  <w:style w:type="character" w:customStyle="1" w:styleId="119">
    <w:name w:val="apple-style-span"/>
    <w:basedOn w:val="38"/>
    <w:qFormat/>
    <w:uiPriority w:val="0"/>
  </w:style>
  <w:style w:type="character" w:customStyle="1" w:styleId="120">
    <w:name w:val="Char Char31"/>
    <w:qFormat/>
    <w:uiPriority w:val="0"/>
    <w:rPr>
      <w:rFonts w:eastAsia="宋体"/>
      <w:kern w:val="2"/>
      <w:sz w:val="18"/>
      <w:szCs w:val="18"/>
      <w:lang w:val="en-US" w:eastAsia="zh-CN"/>
    </w:rPr>
  </w:style>
  <w:style w:type="character" w:customStyle="1" w:styleId="121">
    <w:name w:val="Char Char11"/>
    <w:qFormat/>
    <w:uiPriority w:val="0"/>
    <w:rPr>
      <w:rFonts w:ascii="宋体" w:eastAsia="宋体"/>
      <w:sz w:val="18"/>
      <w:szCs w:val="18"/>
      <w:lang w:val="en-US" w:eastAsia="zh-CN" w:bidi="ar-SA"/>
    </w:rPr>
  </w:style>
  <w:style w:type="character" w:customStyle="1" w:styleId="122">
    <w:name w:val="标题 Char"/>
    <w:link w:val="37"/>
    <w:qFormat/>
    <w:uiPriority w:val="0"/>
    <w:rPr>
      <w:rFonts w:ascii="Arial" w:hAnsi="Arial" w:eastAsia="PMingLiU" w:cs="Arial"/>
      <w:b/>
      <w:kern w:val="20"/>
      <w:sz w:val="32"/>
      <w:lang w:val="en-US" w:eastAsia="zh-TW" w:bidi="ar-SA"/>
    </w:rPr>
  </w:style>
  <w:style w:type="character" w:customStyle="1" w:styleId="123">
    <w:name w:val="font81"/>
    <w:uiPriority w:val="0"/>
    <w:rPr>
      <w:rFonts w:hint="eastAsia" w:ascii="宋体" w:hAnsi="宋体" w:eastAsia="宋体" w:cs="宋体"/>
      <w:color w:val="000000"/>
      <w:sz w:val="20"/>
      <w:szCs w:val="20"/>
      <w:u w:val="none"/>
    </w:rPr>
  </w:style>
  <w:style w:type="character" w:customStyle="1" w:styleId="124">
    <w:name w:val="正文（首行缩进2字符） Char"/>
    <w:link w:val="125"/>
    <w:qFormat/>
    <w:uiPriority w:val="0"/>
    <w:rPr>
      <w:rFonts w:eastAsia="宋体"/>
      <w:kern w:val="2"/>
      <w:sz w:val="21"/>
      <w:szCs w:val="21"/>
      <w:lang w:bidi="ar-SA"/>
    </w:rPr>
  </w:style>
  <w:style w:type="paragraph" w:customStyle="1" w:styleId="125">
    <w:name w:val="正文（首行缩进2字符）"/>
    <w:basedOn w:val="1"/>
    <w:link w:val="124"/>
    <w:qFormat/>
    <w:uiPriority w:val="0"/>
    <w:pPr>
      <w:spacing w:line="360" w:lineRule="auto"/>
      <w:ind w:firstLine="420" w:firstLineChars="200"/>
    </w:pPr>
    <w:rPr>
      <w:szCs w:val="21"/>
    </w:rPr>
  </w:style>
  <w:style w:type="character" w:customStyle="1" w:styleId="126">
    <w:name w:val="style41"/>
    <w:uiPriority w:val="0"/>
    <w:rPr>
      <w:b/>
      <w:bCs/>
      <w:color w:val="333333"/>
      <w:sz w:val="18"/>
      <w:szCs w:val="18"/>
    </w:rPr>
  </w:style>
  <w:style w:type="character" w:customStyle="1" w:styleId="127">
    <w:name w:val="批注文字 Char"/>
    <w:link w:val="12"/>
    <w:qFormat/>
    <w:uiPriority w:val="0"/>
    <w:rPr>
      <w:rFonts w:eastAsia="宋体"/>
      <w:kern w:val="2"/>
      <w:sz w:val="21"/>
      <w:szCs w:val="24"/>
      <w:lang w:val="en-US" w:eastAsia="zh-CN" w:bidi="ar-SA"/>
    </w:rPr>
  </w:style>
  <w:style w:type="character" w:customStyle="1" w:styleId="128">
    <w:name w:val="KSERT Char Char"/>
    <w:link w:val="129"/>
    <w:qFormat/>
    <w:uiPriority w:val="0"/>
    <w:rPr>
      <w:rFonts w:eastAsia="宋体"/>
      <w:kern w:val="2"/>
      <w:sz w:val="24"/>
      <w:szCs w:val="24"/>
      <w:lang w:val="en-US" w:eastAsia="zh-CN" w:bidi="ar-SA"/>
    </w:rPr>
  </w:style>
  <w:style w:type="paragraph" w:customStyle="1" w:styleId="129">
    <w:name w:val="KSERT"/>
    <w:basedOn w:val="1"/>
    <w:link w:val="128"/>
    <w:qFormat/>
    <w:uiPriority w:val="0"/>
    <w:pPr>
      <w:spacing w:line="360" w:lineRule="auto"/>
      <w:ind w:firstLine="200" w:firstLineChars="200"/>
    </w:pPr>
    <w:rPr>
      <w:sz w:val="24"/>
    </w:rPr>
  </w:style>
  <w:style w:type="character" w:customStyle="1" w:styleId="130">
    <w:name w:val="标题 1 Char"/>
    <w:qFormat/>
    <w:uiPriority w:val="0"/>
    <w:rPr>
      <w:b/>
      <w:bCs/>
      <w:kern w:val="44"/>
      <w:sz w:val="28"/>
      <w:szCs w:val="44"/>
    </w:rPr>
  </w:style>
  <w:style w:type="character" w:customStyle="1" w:styleId="131">
    <w:name w:val="标题 4 Char"/>
    <w:qFormat/>
    <w:uiPriority w:val="0"/>
    <w:rPr>
      <w:rFonts w:ascii="Arial" w:hAnsi="Arial" w:eastAsia="黑体" w:cs="Times New Roman"/>
      <w:b/>
      <w:bCs/>
      <w:sz w:val="28"/>
      <w:szCs w:val="28"/>
    </w:rPr>
  </w:style>
  <w:style w:type="character" w:customStyle="1" w:styleId="132">
    <w:name w:val="grame"/>
    <w:basedOn w:val="38"/>
    <w:qFormat/>
    <w:uiPriority w:val="0"/>
  </w:style>
  <w:style w:type="character" w:customStyle="1" w:styleId="133">
    <w:name w:val="Char Char7"/>
    <w:qFormat/>
    <w:locked/>
    <w:uiPriority w:val="0"/>
    <w:rPr>
      <w:rFonts w:ascii="宋体" w:hAnsi="Courier New" w:eastAsia="宋体" w:cs="Courier New"/>
      <w:kern w:val="2"/>
      <w:sz w:val="21"/>
      <w:szCs w:val="21"/>
      <w:lang w:val="en-US" w:eastAsia="zh-CN" w:bidi="ar-SA"/>
    </w:rPr>
  </w:style>
  <w:style w:type="character" w:customStyle="1" w:styleId="134">
    <w:name w:val="sz8pt"/>
    <w:qFormat/>
    <w:uiPriority w:val="0"/>
    <w:rPr>
      <w:sz w:val="16"/>
      <w:szCs w:val="16"/>
    </w:rPr>
  </w:style>
  <w:style w:type="paragraph" w:customStyle="1" w:styleId="135">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6">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37">
    <w:name w:val="Char Char Char Char Char Char1"/>
    <w:basedOn w:val="1"/>
    <w:uiPriority w:val="0"/>
    <w:pPr>
      <w:widowControl/>
      <w:spacing w:after="160" w:line="240" w:lineRule="exact"/>
      <w:jc w:val="left"/>
    </w:pPr>
    <w:rPr>
      <w:rFonts w:ascii="Verdana" w:hAnsi="Verdana" w:cs="宋体"/>
      <w:kern w:val="0"/>
      <w:sz w:val="20"/>
      <w:szCs w:val="20"/>
      <w:lang w:eastAsia="en-US"/>
    </w:rPr>
  </w:style>
  <w:style w:type="paragraph" w:customStyle="1" w:styleId="138">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139">
    <w:name w:val="et2"/>
    <w:basedOn w:val="1"/>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40">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43">
    <w:name w:val="Char1 Char Char Char Char Char Char121"/>
    <w:basedOn w:val="1"/>
    <w:qFormat/>
    <w:uiPriority w:val="0"/>
    <w:pPr>
      <w:widowControl/>
      <w:spacing w:after="160" w:line="240" w:lineRule="exact"/>
      <w:jc w:val="left"/>
    </w:pPr>
    <w:rPr>
      <w:rFonts w:ascii="Verdana" w:hAnsi="Verdana"/>
      <w:kern w:val="0"/>
      <w:szCs w:val="20"/>
      <w:lang w:eastAsia="en-US"/>
    </w:rPr>
  </w:style>
  <w:style w:type="paragraph" w:customStyle="1" w:styleId="144">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5">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146">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47">
    <w:name w:val="样式 正文 论文"/>
    <w:basedOn w:val="15"/>
    <w:qFormat/>
    <w:uiPriority w:val="0"/>
    <w:pPr>
      <w:spacing w:line="360" w:lineRule="auto"/>
      <w:ind w:firstLine="510"/>
    </w:pPr>
    <w:rPr>
      <w:rFonts w:cs="宋体"/>
      <w:sz w:val="24"/>
    </w:rPr>
  </w:style>
  <w:style w:type="paragraph" w:customStyle="1" w:styleId="148">
    <w:name w:val="_"/>
    <w:basedOn w:val="1"/>
    <w:qFormat/>
    <w:uiPriority w:val="0"/>
    <w:pPr>
      <w:adjustRightInd w:val="0"/>
      <w:spacing w:line="360" w:lineRule="auto"/>
      <w:ind w:left="480"/>
      <w:textAlignment w:val="baseline"/>
    </w:pPr>
    <w:rPr>
      <w:kern w:val="0"/>
      <w:sz w:val="24"/>
      <w:szCs w:val="20"/>
    </w:rPr>
  </w:style>
  <w:style w:type="paragraph" w:customStyle="1" w:styleId="149">
    <w:name w:val="Char1 Char Char Char Char Char Char Char Char"/>
    <w:basedOn w:val="1"/>
    <w:uiPriority w:val="0"/>
    <w:pPr>
      <w:widowControl/>
      <w:spacing w:line="400" w:lineRule="exact"/>
      <w:jc w:val="center"/>
    </w:pPr>
    <w:rPr>
      <w:rFonts w:ascii="Verdana" w:hAnsi="Verdana"/>
      <w:kern w:val="0"/>
      <w:szCs w:val="20"/>
      <w:lang w:eastAsia="en-US"/>
    </w:rPr>
  </w:style>
  <w:style w:type="paragraph" w:customStyle="1" w:styleId="150">
    <w:name w:val="D标1"/>
    <w:basedOn w:val="2"/>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51">
    <w:name w:val="Char Char2 Char1"/>
    <w:basedOn w:val="1"/>
    <w:qFormat/>
    <w:uiPriority w:val="0"/>
    <w:rPr>
      <w:rFonts w:ascii="宋体" w:hAnsi="宋体" w:cs="宋体"/>
      <w:b/>
      <w:sz w:val="28"/>
      <w:szCs w:val="28"/>
    </w:rPr>
  </w:style>
  <w:style w:type="paragraph" w:customStyle="1" w:styleId="152">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53">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54">
    <w:name w:val="样式2"/>
    <w:basedOn w:val="1"/>
    <w:qFormat/>
    <w:uiPriority w:val="0"/>
    <w:pPr>
      <w:adjustRightInd w:val="0"/>
      <w:spacing w:after="60" w:line="400" w:lineRule="atLeast"/>
      <w:jc w:val="left"/>
      <w:textAlignment w:val="baseline"/>
    </w:pPr>
    <w:rPr>
      <w:kern w:val="0"/>
      <w:sz w:val="28"/>
      <w:szCs w:val="20"/>
    </w:rPr>
  </w:style>
  <w:style w:type="paragraph" w:customStyle="1" w:styleId="155">
    <w:name w:val="元正正文标题2"/>
    <w:basedOn w:val="5"/>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56">
    <w:name w:val="Char1 Char Char Char Char Char Char Char Char11"/>
    <w:basedOn w:val="1"/>
    <w:qFormat/>
    <w:uiPriority w:val="0"/>
    <w:pPr>
      <w:widowControl/>
      <w:spacing w:line="400" w:lineRule="exact"/>
      <w:jc w:val="center"/>
    </w:pPr>
    <w:rPr>
      <w:rFonts w:ascii="Verdana" w:hAnsi="Verdana" w:cs="宋体"/>
      <w:kern w:val="0"/>
      <w:szCs w:val="20"/>
      <w:lang w:eastAsia="en-US"/>
    </w:rPr>
  </w:style>
  <w:style w:type="paragraph" w:customStyle="1" w:styleId="157">
    <w:name w:val="题注4"/>
    <w:basedOn w:val="1"/>
    <w:next w:val="16"/>
    <w:qFormat/>
    <w:uiPriority w:val="0"/>
    <w:pPr>
      <w:ind w:left="-132" w:leftChars="-64" w:right="-105" w:rightChars="-50" w:hanging="2"/>
      <w:jc w:val="center"/>
    </w:pPr>
    <w:rPr>
      <w:b/>
      <w:color w:val="FF0000"/>
      <w:szCs w:val="21"/>
      <w:lang w:val="en-GB"/>
    </w:rPr>
  </w:style>
  <w:style w:type="paragraph" w:customStyle="1" w:styleId="158">
    <w:name w:val="D标2"/>
    <w:basedOn w:val="3"/>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59">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1">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62">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63">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64">
    <w:name w:val="Char1"/>
    <w:basedOn w:val="1"/>
    <w:qFormat/>
    <w:uiPriority w:val="0"/>
    <w:rPr>
      <w:rFonts w:ascii="Tahoma" w:hAnsi="Tahoma"/>
      <w:sz w:val="24"/>
      <w:szCs w:val="20"/>
    </w:rPr>
  </w:style>
  <w:style w:type="paragraph" w:customStyle="1" w:styleId="165">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66">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16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68">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169">
    <w:name w:val="Char Char Char"/>
    <w:basedOn w:val="1"/>
    <w:qFormat/>
    <w:uiPriority w:val="0"/>
    <w:rPr>
      <w:rFonts w:ascii="Tahoma" w:hAnsi="Tahoma" w:cs="Tahoma"/>
      <w:sz w:val="24"/>
      <w:szCs w:val="20"/>
    </w:rPr>
  </w:style>
  <w:style w:type="paragraph" w:customStyle="1" w:styleId="170">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1">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1"/>
    <w:basedOn w:val="1"/>
    <w:next w:val="22"/>
    <w:qFormat/>
    <w:uiPriority w:val="0"/>
    <w:rPr>
      <w:rFonts w:ascii="宋体" w:hAnsi="宋体" w:cs="宋体"/>
      <w:szCs w:val="20"/>
    </w:rPr>
  </w:style>
  <w:style w:type="paragraph" w:customStyle="1" w:styleId="173">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74">
    <w:name w:val="列表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75">
    <w:name w:val="Char Char Char1"/>
    <w:basedOn w:val="1"/>
    <w:qFormat/>
    <w:uiPriority w:val="0"/>
    <w:rPr>
      <w:rFonts w:ascii="Tahoma" w:hAnsi="Tahoma"/>
      <w:sz w:val="24"/>
      <w:szCs w:val="20"/>
    </w:rPr>
  </w:style>
  <w:style w:type="paragraph" w:customStyle="1" w:styleId="176">
    <w:name w:val="P标3"/>
    <w:basedOn w:val="4"/>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79">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180">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181">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84">
    <w:name w:val="Char Char Char21"/>
    <w:basedOn w:val="1"/>
    <w:qFormat/>
    <w:uiPriority w:val="0"/>
    <w:rPr>
      <w:rFonts w:ascii="Tahoma" w:hAnsi="Tahoma"/>
      <w:sz w:val="24"/>
      <w:szCs w:val="20"/>
    </w:rPr>
  </w:style>
  <w:style w:type="paragraph" w:customStyle="1" w:styleId="185">
    <w:name w:val="Char11"/>
    <w:basedOn w:val="1"/>
    <w:qFormat/>
    <w:uiPriority w:val="0"/>
    <w:rPr>
      <w:rFonts w:ascii="Tahoma" w:hAnsi="Tahoma" w:cs="Tahoma"/>
      <w:sz w:val="24"/>
      <w:szCs w:val="20"/>
    </w:rPr>
  </w:style>
  <w:style w:type="paragraph" w:customStyle="1" w:styleId="186">
    <w:name w:val="font9"/>
    <w:basedOn w:val="1"/>
    <w:qFormat/>
    <w:uiPriority w:val="0"/>
    <w:pPr>
      <w:widowControl/>
      <w:spacing w:before="100" w:beforeAutospacing="1" w:after="100" w:afterAutospacing="1"/>
      <w:jc w:val="left"/>
    </w:pPr>
    <w:rPr>
      <w:b/>
      <w:bCs/>
      <w:kern w:val="0"/>
      <w:sz w:val="24"/>
    </w:rPr>
  </w:style>
  <w:style w:type="paragraph" w:customStyle="1" w:styleId="187">
    <w:name w:val="00 标题2"/>
    <w:basedOn w:val="4"/>
    <w:qFormat/>
    <w:uiPriority w:val="0"/>
    <w:pPr>
      <w:spacing w:beforeLines="50" w:afterLines="50" w:line="300" w:lineRule="auto"/>
      <w:jc w:val="left"/>
    </w:pPr>
    <w:rPr>
      <w:rFonts w:eastAsia="黑体"/>
      <w:sz w:val="30"/>
    </w:rPr>
  </w:style>
  <w:style w:type="paragraph" w:customStyle="1" w:styleId="188">
    <w:name w:val="Char12"/>
    <w:basedOn w:val="1"/>
    <w:qFormat/>
    <w:uiPriority w:val="0"/>
    <w:rPr>
      <w:rFonts w:ascii="Tahoma" w:hAnsi="Tahoma"/>
      <w:sz w:val="24"/>
      <w:szCs w:val="20"/>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91">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2">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4">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195">
    <w:name w:val="编号2"/>
    <w:basedOn w:val="1"/>
    <w:qFormat/>
    <w:uiPriority w:val="0"/>
    <w:pPr>
      <w:tabs>
        <w:tab w:val="left" w:pos="360"/>
      </w:tabs>
      <w:spacing w:line="360" w:lineRule="auto"/>
    </w:pPr>
    <w:rPr>
      <w:szCs w:val="20"/>
    </w:rPr>
  </w:style>
  <w:style w:type="paragraph" w:customStyle="1" w:styleId="196">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8">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99">
    <w:name w:val="D标3"/>
    <w:basedOn w:val="4"/>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200">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01">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2">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20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05">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06">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Char2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8">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11">
    <w:name w:val="1 Char"/>
    <w:basedOn w:val="1"/>
    <w:qFormat/>
    <w:uiPriority w:val="0"/>
    <w:rPr>
      <w:rFonts w:ascii="Tahoma" w:hAnsi="Tahoma" w:cs="Tahoma"/>
      <w:sz w:val="24"/>
      <w:szCs w:val="20"/>
    </w:rPr>
  </w:style>
  <w:style w:type="paragraph" w:customStyle="1" w:styleId="2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4">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5">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216">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217">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8">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0">
    <w:name w:val="_正文"/>
    <w:basedOn w:val="1"/>
    <w:qFormat/>
    <w:uiPriority w:val="0"/>
    <w:pPr>
      <w:spacing w:line="360" w:lineRule="auto"/>
      <w:ind w:firstLine="480" w:firstLineChars="200"/>
    </w:pPr>
    <w:rPr>
      <w:rFonts w:ascii="宋体" w:hAnsi="宋体"/>
      <w:sz w:val="24"/>
    </w:rPr>
  </w:style>
  <w:style w:type="paragraph" w:customStyle="1" w:styleId="221">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22">
    <w:name w:val="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23">
    <w:name w:val="Char Char Char Char Char Char Char Char Char Char Char Char Char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4">
    <w:name w:val="Char Char"/>
    <w:basedOn w:val="1"/>
    <w:qFormat/>
    <w:uiPriority w:val="0"/>
    <w:rPr>
      <w:rFonts w:ascii="Tahoma" w:hAnsi="Tahoma"/>
      <w:sz w:val="24"/>
      <w:szCs w:val="20"/>
    </w:rPr>
  </w:style>
  <w:style w:type="paragraph" w:customStyle="1" w:styleId="22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6">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27">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28">
    <w:name w:val="Char Char Char Char Char Char Char Char Char Char"/>
    <w:basedOn w:val="1"/>
    <w:qFormat/>
    <w:uiPriority w:val="0"/>
    <w:rPr>
      <w:rFonts w:ascii="Tahoma" w:hAnsi="Tahoma"/>
      <w:sz w:val="24"/>
      <w:szCs w:val="20"/>
    </w:rPr>
  </w:style>
  <w:style w:type="paragraph" w:customStyle="1" w:styleId="229">
    <w:name w:val="题注5"/>
    <w:basedOn w:val="1"/>
    <w:next w:val="16"/>
    <w:qFormat/>
    <w:uiPriority w:val="0"/>
    <w:pPr>
      <w:jc w:val="center"/>
    </w:pPr>
    <w:rPr>
      <w:b/>
      <w:color w:val="000000"/>
      <w:sz w:val="24"/>
      <w:szCs w:val="21"/>
    </w:rPr>
  </w:style>
  <w:style w:type="paragraph" w:customStyle="1" w:styleId="23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31">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Char Char Char Char Char21"/>
    <w:basedOn w:val="1"/>
    <w:uiPriority w:val="0"/>
    <w:pPr>
      <w:widowControl/>
      <w:spacing w:line="400" w:lineRule="exact"/>
      <w:jc w:val="center"/>
    </w:pPr>
    <w:rPr>
      <w:rFonts w:ascii="Verdana" w:hAnsi="Verdana"/>
      <w:kern w:val="0"/>
      <w:szCs w:val="20"/>
      <w:lang w:eastAsia="en-US"/>
    </w:rPr>
  </w:style>
  <w:style w:type="paragraph" w:customStyle="1" w:styleId="233">
    <w:name w:val="Char1 Char Char Char Char Char Char31"/>
    <w:basedOn w:val="1"/>
    <w:qFormat/>
    <w:uiPriority w:val="0"/>
    <w:pPr>
      <w:widowControl/>
      <w:spacing w:line="400" w:lineRule="exact"/>
      <w:jc w:val="center"/>
    </w:pPr>
    <w:rPr>
      <w:rFonts w:ascii="Verdana" w:hAnsi="Verdana"/>
      <w:kern w:val="0"/>
      <w:szCs w:val="20"/>
      <w:lang w:eastAsia="en-US"/>
    </w:rPr>
  </w:style>
  <w:style w:type="paragraph" w:customStyle="1" w:styleId="234">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35">
    <w:name w:val="标题5"/>
    <w:basedOn w:val="1"/>
    <w:qFormat/>
    <w:uiPriority w:val="0"/>
    <w:pPr>
      <w:tabs>
        <w:tab w:val="left" w:pos="567"/>
      </w:tabs>
      <w:spacing w:before="120" w:after="120"/>
    </w:pPr>
    <w:rPr>
      <w:rFonts w:ascii="宋体" w:hAnsi="宋体" w:cs="宋体"/>
      <w:b/>
      <w:sz w:val="28"/>
    </w:rPr>
  </w:style>
  <w:style w:type="paragraph" w:customStyle="1" w:styleId="236">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8">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39">
    <w:name w:val="xl33"/>
    <w:basedOn w:val="1"/>
    <w:qFormat/>
    <w:uiPriority w:val="0"/>
    <w:pPr>
      <w:widowControl/>
      <w:spacing w:before="100" w:beforeAutospacing="1" w:after="100" w:afterAutospacing="1"/>
      <w:jc w:val="left"/>
      <w:textAlignment w:val="center"/>
    </w:pPr>
    <w:rPr>
      <w:kern w:val="0"/>
      <w:sz w:val="24"/>
    </w:rPr>
  </w:style>
  <w:style w:type="paragraph" w:customStyle="1" w:styleId="240">
    <w:name w:val="Char1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42">
    <w:name w:val="Char Char Char2"/>
    <w:basedOn w:val="1"/>
    <w:qFormat/>
    <w:uiPriority w:val="0"/>
    <w:rPr>
      <w:rFonts w:ascii="Tahoma" w:hAnsi="Tahoma"/>
      <w:sz w:val="24"/>
      <w:szCs w:val="20"/>
    </w:rPr>
  </w:style>
  <w:style w:type="paragraph" w:customStyle="1" w:styleId="243">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4">
    <w:name w:val="列出段落1"/>
    <w:basedOn w:val="1"/>
    <w:qFormat/>
    <w:uiPriority w:val="0"/>
    <w:pPr>
      <w:ind w:firstLine="420" w:firstLineChars="200"/>
    </w:pPr>
    <w:rPr>
      <w:rFonts w:ascii="Calibri" w:hAnsi="Calibri"/>
      <w:szCs w:val="22"/>
    </w:rPr>
  </w:style>
  <w:style w:type="paragraph" w:customStyle="1" w:styleId="245">
    <w:name w:val="Char Char2 Char"/>
    <w:basedOn w:val="1"/>
    <w:qFormat/>
    <w:uiPriority w:val="0"/>
    <w:rPr>
      <w:rFonts w:ascii="宋体" w:hAnsi="宋体"/>
      <w:b/>
      <w:sz w:val="28"/>
      <w:szCs w:val="28"/>
    </w:rPr>
  </w:style>
  <w:style w:type="paragraph" w:customStyle="1" w:styleId="246">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8">
    <w:name w:val="*Body Text"/>
    <w:qFormat/>
    <w:uiPriority w:val="0"/>
    <w:pPr>
      <w:spacing w:after="120"/>
    </w:pPr>
    <w:rPr>
      <w:rFonts w:ascii="Arial" w:hAnsi="Arial" w:eastAsia="宋体" w:cs="Times New Roman"/>
      <w:color w:val="000000"/>
      <w:sz w:val="22"/>
      <w:lang w:val="en-US" w:eastAsia="en-US" w:bidi="ar-SA"/>
    </w:rPr>
  </w:style>
  <w:style w:type="paragraph" w:customStyle="1" w:styleId="249">
    <w:name w:val="样式 左侧:  0.85 厘米"/>
    <w:basedOn w:val="1"/>
    <w:qFormat/>
    <w:uiPriority w:val="0"/>
    <w:pPr>
      <w:spacing w:line="360" w:lineRule="auto"/>
      <w:ind w:firstLine="200" w:firstLineChars="200"/>
      <w:jc w:val="left"/>
    </w:pPr>
    <w:rPr>
      <w:rFonts w:cs="宋体"/>
      <w:sz w:val="24"/>
      <w:szCs w:val="20"/>
    </w:rPr>
  </w:style>
  <w:style w:type="paragraph" w:customStyle="1" w:styleId="250">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53">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254">
    <w:name w:val="TOC 标题1"/>
    <w:basedOn w:val="2"/>
    <w:next w:val="1"/>
    <w:qFormat/>
    <w:uiPriority w:val="0"/>
    <w:pPr>
      <w:widowControl/>
      <w:spacing w:before="240" w:beforeLines="50" w:after="0" w:afterLines="50" w:line="259" w:lineRule="auto"/>
      <w:ind w:firstLine="0"/>
      <w:jc w:val="left"/>
      <w:outlineLvl w:val="9"/>
    </w:pPr>
    <w:rPr>
      <w:rFonts w:ascii="等线 Light" w:hAnsi="等线 Light" w:eastAsia="等线 Light"/>
      <w:b w:val="0"/>
      <w:color w:val="2E74B5"/>
      <w:kern w:val="0"/>
      <w:sz w:val="32"/>
      <w:szCs w:val="32"/>
    </w:rPr>
  </w:style>
  <w:style w:type="paragraph" w:customStyle="1" w:styleId="255">
    <w:name w:val="列出段落2"/>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56">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7">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58">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0">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Char Char2 Char21"/>
    <w:basedOn w:val="1"/>
    <w:qFormat/>
    <w:uiPriority w:val="0"/>
    <w:rPr>
      <w:rFonts w:ascii="宋体" w:hAnsi="宋体"/>
      <w:b/>
      <w:sz w:val="28"/>
      <w:szCs w:val="28"/>
    </w:rPr>
  </w:style>
  <w:style w:type="paragraph" w:customStyle="1" w:styleId="262">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263">
    <w:name w:val="列出段落1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64">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5">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67">
    <w:name w:val="Char Char Char Char Char Char Char"/>
    <w:basedOn w:val="1"/>
    <w:qFormat/>
    <w:uiPriority w:val="0"/>
    <w:rPr>
      <w:kern w:val="0"/>
      <w:szCs w:val="20"/>
    </w:rPr>
  </w:style>
  <w:style w:type="paragraph" w:customStyle="1" w:styleId="268">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69">
    <w:name w:val="样式 标题 2H2h2Underrubrik1prop2标题 1.1Heading 2 HiddenHeading..."/>
    <w:basedOn w:val="3"/>
    <w:qFormat/>
    <w:uiPriority w:val="0"/>
    <w:pPr>
      <w:spacing w:line="240" w:lineRule="auto"/>
    </w:pPr>
    <w:rPr>
      <w:rFonts w:eastAsia="宋体" w:cs="Arial"/>
      <w:szCs w:val="20"/>
    </w:rPr>
  </w:style>
  <w:style w:type="paragraph" w:customStyle="1" w:styleId="27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71">
    <w:name w:val="表格文字"/>
    <w:basedOn w:val="1"/>
    <w:qFormat/>
    <w:uiPriority w:val="0"/>
    <w:pPr>
      <w:spacing w:before="25" w:after="25"/>
      <w:jc w:val="left"/>
    </w:pPr>
    <w:rPr>
      <w:bCs/>
      <w:spacing w:val="10"/>
      <w:kern w:val="0"/>
      <w:sz w:val="24"/>
      <w:szCs w:val="20"/>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3">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7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5">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76">
    <w:name w:val="Char Char Char Char Char Char4"/>
    <w:basedOn w:val="1"/>
    <w:qFormat/>
    <w:uiPriority w:val="0"/>
    <w:pPr>
      <w:widowControl/>
      <w:spacing w:line="400" w:lineRule="exact"/>
      <w:jc w:val="center"/>
    </w:pPr>
    <w:rPr>
      <w:rFonts w:ascii="Verdana" w:hAnsi="Verdana" w:cs="宋体"/>
      <w:kern w:val="0"/>
      <w:szCs w:val="20"/>
      <w:lang w:eastAsia="en-US"/>
    </w:rPr>
  </w:style>
  <w:style w:type="paragraph" w:customStyle="1" w:styleId="277">
    <w:name w:val="_Style 1"/>
    <w:basedOn w:val="1"/>
    <w:qFormat/>
    <w:uiPriority w:val="0"/>
  </w:style>
  <w:style w:type="paragraph" w:customStyle="1" w:styleId="278">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279">
    <w:name w:val="font7"/>
    <w:basedOn w:val="1"/>
    <w:qFormat/>
    <w:uiPriority w:val="0"/>
    <w:pPr>
      <w:widowControl/>
      <w:spacing w:before="100" w:beforeAutospacing="1" w:after="100" w:afterAutospacing="1"/>
      <w:jc w:val="left"/>
    </w:pPr>
    <w:rPr>
      <w:kern w:val="0"/>
      <w:sz w:val="24"/>
    </w:rPr>
  </w:style>
  <w:style w:type="paragraph" w:customStyle="1" w:styleId="280">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28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8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4">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5">
    <w:name w:val="p9"/>
    <w:basedOn w:val="1"/>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86">
    <w:name w:val="Char Char Char Char Char Char Char Char Char Char Char Char Char Char Char2"/>
    <w:basedOn w:val="1"/>
    <w:uiPriority w:val="0"/>
    <w:pPr>
      <w:widowControl/>
      <w:spacing w:line="400" w:lineRule="exact"/>
      <w:jc w:val="center"/>
    </w:pPr>
    <w:rPr>
      <w:rFonts w:ascii="Verdana" w:hAnsi="Verdana"/>
      <w:kern w:val="0"/>
      <w:szCs w:val="20"/>
      <w:lang w:eastAsia="en-US"/>
    </w:rPr>
  </w:style>
  <w:style w:type="paragraph" w:customStyle="1" w:styleId="287">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88">
    <w:name w:val="Char Char2 Char2"/>
    <w:basedOn w:val="1"/>
    <w:uiPriority w:val="0"/>
    <w:rPr>
      <w:rFonts w:ascii="宋体" w:hAnsi="宋体"/>
      <w:b/>
      <w:sz w:val="28"/>
      <w:szCs w:val="28"/>
    </w:rPr>
  </w:style>
  <w:style w:type="paragraph" w:customStyle="1" w:styleId="289">
    <w:name w:val="Char13"/>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81688-4C0B-4B26-8C10-6B6792A9A2D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31</Pages>
  <Words>2593</Words>
  <Characters>14783</Characters>
  <Lines>123</Lines>
  <Paragraphs>34</Paragraphs>
  <TotalTime>18</TotalTime>
  <ScaleCrop>false</ScaleCrop>
  <LinksUpToDate>false</LinksUpToDate>
  <CharactersWithSpaces>17342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2020-02-23T02:26:00Z</dcterms:created>
  <dc:creator>Windows 用户</dc:creator>
  <cp:lastModifiedBy>Administrator</cp:lastModifiedBy>
  <cp:lastPrinted>2018-03-21T06:55:00Z</cp:lastPrinted>
  <dcterms:modified xsi:type="dcterms:W3CDTF">2020-07-09T00:08:46Z</dcterms:modified>
  <dc:title>政 府 采 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