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4"/>
        </w:rPr>
      </w:pPr>
    </w:p>
    <w:p>
      <w:pPr>
        <w:widowControl/>
        <w:snapToGrid w:val="0"/>
        <w:spacing w:line="360" w:lineRule="auto"/>
        <w:ind w:right="743" w:rightChars="354"/>
        <w:jc w:val="center"/>
        <w:rPr>
          <w:rFonts w:ascii="黑体" w:eastAsia="黑体"/>
          <w:b/>
          <w:bCs/>
          <w:sz w:val="72"/>
          <w:szCs w:val="52"/>
        </w:rPr>
      </w:pPr>
    </w:p>
    <w:p>
      <w:pPr>
        <w:widowControl/>
        <w:snapToGrid w:val="0"/>
        <w:spacing w:line="360" w:lineRule="auto"/>
        <w:ind w:right="743" w:rightChars="354"/>
        <w:jc w:val="center"/>
        <w:rPr>
          <w:rFonts w:ascii="宋体" w:hAnsi="宋体" w:cs="宋体"/>
          <w:b/>
          <w:bCs/>
          <w:sz w:val="72"/>
          <w:szCs w:val="92"/>
        </w:rPr>
      </w:pPr>
      <w:r>
        <w:rPr>
          <w:rFonts w:hint="eastAsia" w:ascii="宋体" w:hAnsi="宋体" w:cs="宋体"/>
          <w:b/>
          <w:bCs/>
          <w:sz w:val="72"/>
          <w:szCs w:val="52"/>
        </w:rPr>
        <w:t xml:space="preserve">  汕尾职业技术学院采购</w:t>
      </w:r>
    </w:p>
    <w:p>
      <w:pPr>
        <w:widowControl/>
        <w:snapToGrid w:val="0"/>
        <w:jc w:val="center"/>
        <w:rPr>
          <w:rFonts w:ascii="宋体" w:hAnsi="宋体" w:cs="宋体"/>
          <w:b/>
          <w:bCs/>
          <w:sz w:val="72"/>
          <w:szCs w:val="92"/>
        </w:rPr>
      </w:pPr>
      <w:r>
        <w:rPr>
          <w:rFonts w:hint="eastAsia" w:ascii="宋体" w:hAnsi="宋体" w:cs="宋体"/>
          <w:b/>
          <w:bCs/>
          <w:sz w:val="72"/>
          <w:szCs w:val="92"/>
        </w:rPr>
        <w:t>竞</w:t>
      </w:r>
    </w:p>
    <w:p>
      <w:pPr>
        <w:widowControl/>
        <w:snapToGrid w:val="0"/>
        <w:jc w:val="center"/>
        <w:rPr>
          <w:rFonts w:ascii="宋体" w:hAnsi="宋体" w:cs="宋体"/>
          <w:b/>
          <w:bCs/>
          <w:sz w:val="72"/>
          <w:szCs w:val="92"/>
        </w:rPr>
      </w:pPr>
      <w:r>
        <w:rPr>
          <w:rFonts w:hint="eastAsia" w:ascii="宋体" w:hAnsi="宋体" w:cs="宋体"/>
          <w:b/>
          <w:bCs/>
          <w:sz w:val="72"/>
          <w:szCs w:val="92"/>
        </w:rPr>
        <w:t>争</w:t>
      </w:r>
    </w:p>
    <w:p>
      <w:pPr>
        <w:widowControl/>
        <w:snapToGrid w:val="0"/>
        <w:jc w:val="center"/>
        <w:rPr>
          <w:rFonts w:ascii="宋体" w:hAnsi="宋体" w:cs="宋体"/>
          <w:b/>
          <w:bCs/>
          <w:sz w:val="72"/>
          <w:szCs w:val="92"/>
        </w:rPr>
      </w:pPr>
      <w:r>
        <w:rPr>
          <w:rFonts w:hint="eastAsia" w:ascii="宋体" w:hAnsi="宋体" w:cs="宋体"/>
          <w:b/>
          <w:bCs/>
          <w:sz w:val="72"/>
          <w:szCs w:val="92"/>
        </w:rPr>
        <w:t>性</w:t>
      </w:r>
    </w:p>
    <w:p>
      <w:pPr>
        <w:widowControl/>
        <w:snapToGrid w:val="0"/>
        <w:jc w:val="center"/>
        <w:rPr>
          <w:rFonts w:ascii="宋体" w:hAnsi="宋体" w:cs="宋体"/>
          <w:b/>
          <w:bCs/>
          <w:sz w:val="72"/>
          <w:szCs w:val="92"/>
        </w:rPr>
      </w:pPr>
      <w:r>
        <w:rPr>
          <w:rFonts w:hint="eastAsia" w:ascii="宋体" w:hAnsi="宋体" w:cs="宋体"/>
          <w:b/>
          <w:bCs/>
          <w:sz w:val="72"/>
          <w:szCs w:val="92"/>
        </w:rPr>
        <w:t>磋</w:t>
      </w:r>
    </w:p>
    <w:p>
      <w:pPr>
        <w:widowControl/>
        <w:snapToGrid w:val="0"/>
        <w:jc w:val="center"/>
        <w:rPr>
          <w:rFonts w:ascii="宋体" w:hAnsi="宋体" w:cs="宋体"/>
          <w:b/>
          <w:bCs/>
          <w:sz w:val="72"/>
          <w:szCs w:val="92"/>
        </w:rPr>
      </w:pPr>
      <w:r>
        <w:rPr>
          <w:rFonts w:hint="eastAsia" w:ascii="宋体" w:hAnsi="宋体" w:cs="宋体"/>
          <w:b/>
          <w:bCs/>
          <w:sz w:val="72"/>
          <w:szCs w:val="92"/>
        </w:rPr>
        <w:t>商</w:t>
      </w:r>
    </w:p>
    <w:p>
      <w:pPr>
        <w:widowControl/>
        <w:snapToGrid w:val="0"/>
        <w:jc w:val="center"/>
        <w:rPr>
          <w:rFonts w:ascii="宋体" w:hAnsi="宋体" w:cs="宋体"/>
          <w:b/>
          <w:bCs/>
          <w:sz w:val="72"/>
          <w:szCs w:val="92"/>
        </w:rPr>
      </w:pPr>
      <w:r>
        <w:rPr>
          <w:rFonts w:hint="eastAsia" w:ascii="宋体" w:hAnsi="宋体" w:cs="宋体"/>
          <w:b/>
          <w:bCs/>
          <w:sz w:val="72"/>
          <w:szCs w:val="92"/>
        </w:rPr>
        <w:t>文</w:t>
      </w:r>
    </w:p>
    <w:p>
      <w:pPr>
        <w:widowControl/>
        <w:snapToGrid w:val="0"/>
        <w:jc w:val="center"/>
        <w:rPr>
          <w:rFonts w:ascii="宋体" w:hAnsi="宋体" w:cs="宋体"/>
          <w:b/>
          <w:bCs/>
          <w:sz w:val="72"/>
          <w:szCs w:val="92"/>
        </w:rPr>
      </w:pPr>
      <w:r>
        <w:rPr>
          <w:rFonts w:hint="eastAsia" w:ascii="宋体" w:hAnsi="宋体" w:cs="宋体"/>
          <w:b/>
          <w:bCs/>
          <w:sz w:val="72"/>
          <w:szCs w:val="92"/>
        </w:rPr>
        <w:t>件</w:t>
      </w:r>
    </w:p>
    <w:p>
      <w:pPr>
        <w:widowControl/>
        <w:snapToGrid w:val="0"/>
        <w:spacing w:line="360" w:lineRule="auto"/>
        <w:ind w:right="743" w:rightChars="354"/>
        <w:jc w:val="center"/>
        <w:rPr>
          <w:sz w:val="32"/>
          <w:szCs w:val="38"/>
        </w:rPr>
      </w:pPr>
      <w:r>
        <w:rPr>
          <w:rFonts w:hint="eastAsia"/>
          <w:sz w:val="32"/>
          <w:szCs w:val="38"/>
        </w:rPr>
        <w:t xml:space="preserve">     </w:t>
      </w:r>
    </w:p>
    <w:p>
      <w:pPr>
        <w:jc w:val="center"/>
        <w:rPr>
          <w:bCs/>
          <w:sz w:val="28"/>
          <w:szCs w:val="28"/>
        </w:rPr>
      </w:pPr>
      <w:r>
        <w:rPr>
          <w:rFonts w:hint="eastAsia" w:ascii="宋体" w:hAnsi="宋体"/>
          <w:sz w:val="28"/>
          <w:szCs w:val="28"/>
        </w:rPr>
        <w:t>采购项目名称：</w:t>
      </w:r>
      <w:r>
        <w:rPr>
          <w:rFonts w:hint="eastAsia"/>
          <w:bCs/>
          <w:sz w:val="28"/>
          <w:szCs w:val="28"/>
        </w:rPr>
        <w:t>汕尾职业技术学院2021年度工程项目预（结）算</w:t>
      </w:r>
    </w:p>
    <w:p>
      <w:pPr>
        <w:jc w:val="center"/>
        <w:rPr>
          <w:rFonts w:ascii="宋体" w:hAnsi="宋体"/>
          <w:bCs/>
          <w:sz w:val="28"/>
          <w:szCs w:val="28"/>
        </w:rPr>
      </w:pPr>
      <w:r>
        <w:rPr>
          <w:rFonts w:hint="eastAsia"/>
          <w:bCs/>
          <w:sz w:val="28"/>
          <w:szCs w:val="28"/>
        </w:rPr>
        <w:t>审核服务机构</w:t>
      </w:r>
    </w:p>
    <w:p>
      <w:pPr>
        <w:widowControl/>
        <w:snapToGrid w:val="0"/>
        <w:spacing w:line="360" w:lineRule="auto"/>
        <w:ind w:right="743" w:rightChars="354"/>
        <w:jc w:val="center"/>
        <w:rPr>
          <w:rFonts w:ascii="宋体" w:hAnsi="宋体"/>
          <w:bCs/>
          <w:sz w:val="28"/>
          <w:szCs w:val="28"/>
        </w:rPr>
      </w:pPr>
      <w:r>
        <w:rPr>
          <w:rFonts w:hint="eastAsia" w:ascii="宋体" w:hAnsi="宋体"/>
          <w:bCs/>
          <w:sz w:val="28"/>
          <w:szCs w:val="28"/>
        </w:rPr>
        <w:t xml:space="preserve">    </w:t>
      </w:r>
    </w:p>
    <w:p>
      <w:pPr>
        <w:widowControl/>
        <w:snapToGrid w:val="0"/>
        <w:spacing w:line="360" w:lineRule="auto"/>
        <w:ind w:right="743" w:rightChars="354"/>
        <w:jc w:val="center"/>
        <w:rPr>
          <w:rFonts w:ascii="宋体" w:hAnsi="宋体"/>
          <w:sz w:val="28"/>
          <w:szCs w:val="28"/>
        </w:rPr>
      </w:pPr>
      <w:r>
        <w:rPr>
          <w:rFonts w:hint="eastAsia" w:ascii="宋体" w:hAnsi="宋体"/>
          <w:sz w:val="28"/>
          <w:szCs w:val="28"/>
        </w:rPr>
        <w:t>【采购项目编号</w:t>
      </w:r>
      <w:r>
        <w:rPr>
          <w:rFonts w:ascii="宋体" w:hAnsi="宋体"/>
          <w:sz w:val="28"/>
          <w:szCs w:val="28"/>
        </w:rPr>
        <w:t>:</w:t>
      </w:r>
      <w:r>
        <w:rPr>
          <w:rFonts w:hint="eastAsia" w:ascii="宋体" w:hAnsi="宋体"/>
          <w:sz w:val="28"/>
          <w:szCs w:val="28"/>
        </w:rPr>
        <w:t>SWZYCG2021-11】</w:t>
      </w:r>
    </w:p>
    <w:p>
      <w:pPr>
        <w:widowControl/>
        <w:snapToGrid w:val="0"/>
        <w:spacing w:line="360" w:lineRule="auto"/>
        <w:ind w:right="743" w:rightChars="354"/>
        <w:jc w:val="center"/>
        <w:rPr>
          <w:sz w:val="32"/>
          <w:szCs w:val="32"/>
        </w:rPr>
      </w:pPr>
    </w:p>
    <w:p>
      <w:pPr>
        <w:widowControl/>
        <w:snapToGrid w:val="0"/>
        <w:spacing w:line="360" w:lineRule="auto"/>
        <w:ind w:right="743" w:rightChars="354"/>
        <w:jc w:val="center"/>
        <w:rPr>
          <w:sz w:val="32"/>
          <w:szCs w:val="32"/>
        </w:rPr>
      </w:pPr>
      <w:r>
        <w:rPr>
          <w:rFonts w:hint="eastAsia"/>
          <w:sz w:val="32"/>
          <w:szCs w:val="32"/>
        </w:rPr>
        <w:t xml:space="preserve"> 汕尾职业技术学院后勤管理处</w:t>
      </w:r>
    </w:p>
    <w:p>
      <w:pPr>
        <w:widowControl/>
        <w:snapToGrid w:val="0"/>
        <w:spacing w:line="360" w:lineRule="auto"/>
        <w:ind w:right="743" w:rightChars="354"/>
        <w:jc w:val="center"/>
        <w:rPr>
          <w:sz w:val="32"/>
          <w:szCs w:val="32"/>
        </w:rPr>
      </w:pPr>
      <w:r>
        <w:rPr>
          <w:rFonts w:hint="eastAsia" w:ascii="楷体_GB2312"/>
          <w:sz w:val="36"/>
        </w:rPr>
        <w:t>2021年4月</w:t>
      </w:r>
    </w:p>
    <w:p>
      <w:pPr>
        <w:rPr>
          <w:sz w:val="24"/>
        </w:rPr>
      </w:pPr>
    </w:p>
    <w:p>
      <w:pPr>
        <w:rPr>
          <w:sz w:val="24"/>
        </w:rPr>
      </w:pPr>
    </w:p>
    <w:p>
      <w:pPr>
        <w:rPr>
          <w:b/>
          <w:sz w:val="44"/>
          <w:szCs w:val="44"/>
        </w:rPr>
        <w:sectPr>
          <w:headerReference r:id="rId3" w:type="default"/>
          <w:footerReference r:id="rId4" w:type="default"/>
          <w:footerReference r:id="rId5" w:type="even"/>
          <w:pgSz w:w="11906" w:h="16838"/>
          <w:pgMar w:top="1134" w:right="1361" w:bottom="1134" w:left="1361" w:header="851" w:footer="992" w:gutter="0"/>
          <w:cols w:space="720" w:num="1"/>
          <w:docGrid w:linePitch="312" w:charSpace="0"/>
        </w:sectPr>
      </w:pPr>
    </w:p>
    <w:p>
      <w:pPr>
        <w:rPr>
          <w:b/>
          <w:sz w:val="44"/>
          <w:szCs w:val="44"/>
        </w:rPr>
      </w:pPr>
    </w:p>
    <w:p>
      <w:pPr>
        <w:jc w:val="center"/>
        <w:rPr>
          <w:rFonts w:ascii="宋体" w:hAnsi="宋体"/>
          <w:sz w:val="44"/>
          <w:szCs w:val="44"/>
        </w:rPr>
      </w:pPr>
      <w:r>
        <w:rPr>
          <w:rFonts w:hint="eastAsia"/>
          <w:b/>
          <w:sz w:val="44"/>
          <w:szCs w:val="44"/>
        </w:rPr>
        <w:t>目  录</w:t>
      </w:r>
      <w:r>
        <w:rPr>
          <w:rFonts w:hint="eastAsia" w:ascii="宋体" w:hAnsi="宋体"/>
          <w:sz w:val="44"/>
          <w:szCs w:val="44"/>
        </w:rPr>
        <w:br w:type="textWrapping"/>
      </w:r>
    </w:p>
    <w:p>
      <w:pPr>
        <w:pStyle w:val="29"/>
        <w:tabs>
          <w:tab w:val="right" w:leader="dot" w:pos="9174"/>
        </w:tabs>
        <w:spacing w:line="360" w:lineRule="auto"/>
        <w:ind w:firstLine="560" w:firstLineChars="200"/>
        <w:rPr>
          <w:rFonts w:ascii="宋体" w:hAnsi="宋体"/>
          <w:sz w:val="28"/>
          <w:szCs w:val="28"/>
        </w:rPr>
      </w:pPr>
    </w:p>
    <w:p>
      <w:pPr>
        <w:pStyle w:val="29"/>
        <w:tabs>
          <w:tab w:val="right" w:leader="dot" w:pos="9174"/>
        </w:tabs>
        <w:spacing w:line="360" w:lineRule="auto"/>
        <w:ind w:firstLine="560" w:firstLineChars="200"/>
        <w:rPr>
          <w:rFonts w:ascii="宋体" w:hAnsi="宋体"/>
          <w:sz w:val="28"/>
          <w:szCs w:val="28"/>
        </w:rPr>
      </w:pPr>
    </w:p>
    <w:p>
      <w:pPr>
        <w:pStyle w:val="29"/>
        <w:tabs>
          <w:tab w:val="right" w:leader="dot" w:pos="9174"/>
        </w:tabs>
        <w:spacing w:line="360" w:lineRule="auto"/>
        <w:ind w:firstLine="560" w:firstLineChars="200"/>
        <w:rPr>
          <w:rFonts w:ascii="宋体" w:hAnsi="宋体"/>
          <w:sz w:val="28"/>
          <w:szCs w:val="28"/>
        </w:rPr>
      </w:pPr>
    </w:p>
    <w:p>
      <w:pPr>
        <w:pStyle w:val="29"/>
        <w:tabs>
          <w:tab w:val="right" w:leader="dot" w:pos="9174"/>
        </w:tabs>
        <w:spacing w:line="360" w:lineRule="auto"/>
        <w:ind w:firstLine="560" w:firstLineChars="200"/>
        <w:rPr>
          <w:rFonts w:ascii="宋体" w:hAnsi="宋体"/>
          <w:sz w:val="28"/>
          <w:szCs w:val="28"/>
        </w:rPr>
      </w:pPr>
      <w:r>
        <w:rPr>
          <w:rFonts w:ascii="宋体" w:hAnsi="宋体"/>
          <w:sz w:val="28"/>
          <w:szCs w:val="28"/>
        </w:rPr>
        <w:t>第一部分 报价邀请函</w:t>
      </w:r>
    </w:p>
    <w:p>
      <w:pPr>
        <w:pStyle w:val="29"/>
        <w:tabs>
          <w:tab w:val="right" w:leader="dot" w:pos="9174"/>
        </w:tabs>
        <w:spacing w:line="360" w:lineRule="auto"/>
        <w:ind w:firstLine="560" w:firstLineChars="200"/>
        <w:rPr>
          <w:rFonts w:ascii="宋体" w:hAnsi="宋体"/>
          <w:sz w:val="28"/>
          <w:szCs w:val="28"/>
        </w:rPr>
      </w:pPr>
      <w:r>
        <w:rPr>
          <w:rFonts w:ascii="宋体" w:hAnsi="宋体"/>
          <w:sz w:val="28"/>
          <w:szCs w:val="28"/>
        </w:rPr>
        <w:t>第二部分</w:t>
      </w:r>
      <w:r>
        <w:rPr>
          <w:rFonts w:hint="eastAsia" w:ascii="宋体" w:hAnsi="宋体"/>
          <w:sz w:val="28"/>
          <w:szCs w:val="28"/>
        </w:rPr>
        <w:t xml:space="preserve"> 采购项目内容</w:t>
      </w:r>
    </w:p>
    <w:p>
      <w:pPr>
        <w:pStyle w:val="29"/>
        <w:tabs>
          <w:tab w:val="right" w:leader="dot" w:pos="9174"/>
        </w:tabs>
        <w:spacing w:line="360" w:lineRule="auto"/>
        <w:ind w:firstLine="560" w:firstLineChars="200"/>
        <w:rPr>
          <w:rFonts w:ascii="宋体" w:hAnsi="宋体"/>
          <w:sz w:val="28"/>
          <w:szCs w:val="28"/>
        </w:rPr>
      </w:pPr>
      <w:r>
        <w:rPr>
          <w:rFonts w:ascii="宋体" w:hAnsi="宋体"/>
          <w:sz w:val="28"/>
          <w:szCs w:val="28"/>
        </w:rPr>
        <w:t>第三部分 供应商须知</w:t>
      </w:r>
    </w:p>
    <w:p>
      <w:pPr>
        <w:pStyle w:val="29"/>
        <w:tabs>
          <w:tab w:val="right" w:leader="dot" w:pos="9174"/>
        </w:tabs>
        <w:spacing w:line="360" w:lineRule="auto"/>
        <w:ind w:firstLine="560" w:firstLineChars="200"/>
        <w:rPr>
          <w:rFonts w:ascii="宋体" w:hAnsi="宋体"/>
          <w:sz w:val="28"/>
          <w:szCs w:val="28"/>
        </w:rPr>
      </w:pPr>
      <w:r>
        <w:rPr>
          <w:rFonts w:ascii="宋体" w:hAnsi="宋体"/>
          <w:sz w:val="28"/>
          <w:szCs w:val="28"/>
        </w:rPr>
        <w:t>第四部分 磋商、评审、成交</w:t>
      </w:r>
    </w:p>
    <w:p>
      <w:pPr>
        <w:pStyle w:val="29"/>
        <w:tabs>
          <w:tab w:val="right" w:leader="dot" w:pos="9174"/>
        </w:tabs>
        <w:spacing w:line="360" w:lineRule="auto"/>
        <w:ind w:firstLine="560" w:firstLineChars="200"/>
        <w:rPr>
          <w:rFonts w:ascii="宋体" w:hAnsi="宋体"/>
          <w:sz w:val="28"/>
          <w:szCs w:val="28"/>
        </w:rPr>
      </w:pPr>
      <w:r>
        <w:rPr>
          <w:rFonts w:ascii="宋体" w:hAnsi="宋体"/>
          <w:sz w:val="28"/>
          <w:szCs w:val="28"/>
        </w:rPr>
        <w:t>第五部分 合同书格式</w:t>
      </w:r>
    </w:p>
    <w:p>
      <w:pPr>
        <w:pStyle w:val="29"/>
        <w:tabs>
          <w:tab w:val="right" w:leader="dot" w:pos="9174"/>
        </w:tabs>
        <w:spacing w:line="360" w:lineRule="auto"/>
        <w:ind w:firstLine="560" w:firstLineChars="200"/>
        <w:rPr>
          <w:rFonts w:ascii="宋体" w:hAnsi="宋体"/>
          <w:sz w:val="28"/>
          <w:szCs w:val="28"/>
        </w:rPr>
      </w:pPr>
      <w:r>
        <w:rPr>
          <w:rFonts w:ascii="宋体" w:hAnsi="宋体"/>
          <w:sz w:val="28"/>
          <w:szCs w:val="28"/>
        </w:rPr>
        <w:t>第六部分 响应文件格式</w:t>
      </w:r>
    </w:p>
    <w:p>
      <w:pPr>
        <w:rPr>
          <w:sz w:val="28"/>
          <w:szCs w:val="28"/>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jc w:val="center"/>
        <w:rPr>
          <w:b/>
          <w:sz w:val="32"/>
          <w:szCs w:val="32"/>
        </w:rPr>
      </w:pPr>
      <w:r>
        <w:rPr>
          <w:rFonts w:hint="eastAsia"/>
          <w:b/>
          <w:sz w:val="32"/>
          <w:szCs w:val="32"/>
        </w:rPr>
        <w:t>第一部分 报价邀请函</w:t>
      </w:r>
    </w:p>
    <w:p>
      <w:pPr>
        <w:spacing w:line="0" w:lineRule="atLeast"/>
        <w:rPr>
          <w:rFonts w:ascii="仿宋_GB2312" w:hAnsi="仿宋_GB2312" w:eastAsia="仿宋_GB2312" w:cs="仿宋_GB2312"/>
          <w:sz w:val="30"/>
          <w:szCs w:val="30"/>
        </w:rPr>
      </w:pPr>
      <w:r>
        <w:rPr>
          <w:rFonts w:hint="eastAsia" w:ascii="宋体" w:hAnsi="宋体"/>
          <w:color w:val="000000"/>
          <w:sz w:val="24"/>
        </w:rPr>
        <w:t>各</w:t>
      </w:r>
      <w:r>
        <w:rPr>
          <w:rFonts w:hint="eastAsia" w:ascii="仿宋_GB2312" w:hAnsi="仿宋_GB2312" w:eastAsia="仿宋_GB2312" w:cs="仿宋_GB2312"/>
          <w:sz w:val="30"/>
          <w:szCs w:val="30"/>
        </w:rPr>
        <w:t>供应商:</w:t>
      </w:r>
    </w:p>
    <w:p>
      <w:pPr>
        <w:spacing w:line="0" w:lineRule="atLeast"/>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汕尾职业技术学院后勤管理处，就“汕尾职业技术学院2021年度工程项目预（结）算审核服务机构”采购项目进行竞争性磋商采购，欢迎符合资格条件的供应商参加。</w:t>
      </w:r>
    </w:p>
    <w:p>
      <w:pPr>
        <w:spacing w:line="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一、采购项目编号：SWZYCG2021-11。</w:t>
      </w:r>
    </w:p>
    <w:p>
      <w:pPr>
        <w:spacing w:line="0" w:lineRule="atLeast"/>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二、采购项目名称：汕尾职业技术学院2021年度工程项目预（结）算审核服务机构</w:t>
      </w:r>
    </w:p>
    <w:p>
      <w:pPr>
        <w:pStyle w:val="15"/>
        <w:spacing w:after="0" w:line="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三、采购项目预算金额：150000.00元</w:t>
      </w:r>
      <w:r>
        <w:rPr>
          <w:rFonts w:hint="eastAsia" w:ascii="仿宋_GB2312" w:hAnsi="仿宋_GB2312" w:eastAsia="仿宋_GB2312" w:cs="仿宋_GB2312"/>
          <w:b/>
          <w:bCs/>
          <w:sz w:val="30"/>
          <w:szCs w:val="30"/>
        </w:rPr>
        <w:t>(报价以收费标准的下浮率报价，下浮率不得低于30%，否则，为无效报价）</w:t>
      </w:r>
    </w:p>
    <w:p>
      <w:pPr>
        <w:numPr>
          <w:ilvl w:val="0"/>
          <w:numId w:val="1"/>
        </w:numPr>
        <w:spacing w:line="0" w:lineRule="atLeast"/>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供应商资格：</w:t>
      </w:r>
    </w:p>
    <w:p>
      <w:pPr>
        <w:spacing w:line="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1、符合《政府采购法》第二十二条规定的条件:</w:t>
      </w:r>
    </w:p>
    <w:p>
      <w:pPr>
        <w:spacing w:line="0" w:lineRule="atLeast"/>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(1)具有独立承担民事责任能力</w:t>
      </w:r>
      <w:r>
        <w:rPr>
          <w:rFonts w:hint="eastAsia" w:ascii="宋体" w:hAnsi="宋体"/>
          <w:sz w:val="24"/>
        </w:rPr>
        <w:t>的</w:t>
      </w:r>
      <w:r>
        <w:rPr>
          <w:rFonts w:hint="eastAsia" w:ascii="仿宋_GB2312" w:hAnsi="仿宋_GB2312" w:eastAsia="仿宋_GB2312" w:cs="仿宋_GB2312"/>
          <w:sz w:val="30"/>
          <w:szCs w:val="30"/>
        </w:rPr>
        <w:t>在中华人民共和国境内注册的法人或其他组织或自然人（具备相关的经营范围）；</w:t>
      </w:r>
    </w:p>
    <w:p>
      <w:pPr>
        <w:pStyle w:val="15"/>
        <w:spacing w:line="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(2)具有良好的商业信誉和健全的财务制度；</w:t>
      </w:r>
    </w:p>
    <w:p>
      <w:pPr>
        <w:pStyle w:val="15"/>
        <w:spacing w:line="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(3)具有履行合同所必需的设备和专业技术能力；</w:t>
      </w:r>
    </w:p>
    <w:p>
      <w:pPr>
        <w:pStyle w:val="15"/>
        <w:spacing w:line="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(4)具有依法缴纳税收和社会保障资金的良好记录；</w:t>
      </w:r>
    </w:p>
    <w:p>
      <w:pPr>
        <w:pStyle w:val="15"/>
        <w:spacing w:line="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(5)参加采购招标活动近三年内，在经营活动中没有重大违法记录（提供书面声明、加盖公章）；</w:t>
      </w:r>
    </w:p>
    <w:p>
      <w:pPr>
        <w:pStyle w:val="15"/>
        <w:spacing w:line="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(6)法律、行政法规规定的其他条件。</w:t>
      </w:r>
    </w:p>
    <w:p>
      <w:pPr>
        <w:autoSpaceDE w:val="0"/>
        <w:autoSpaceDN w:val="0"/>
        <w:spacing w:line="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2、具有建设行政主管部门核发的工程造价咨询企业甲级资质的企业（提供复印件、加盖公章）；</w:t>
      </w:r>
    </w:p>
    <w:p>
      <w:pPr>
        <w:autoSpaceDE w:val="0"/>
        <w:autoSpaceDN w:val="0"/>
        <w:spacing w:line="0" w:lineRule="atLeast"/>
        <w:ind w:firstLine="600" w:firstLineChars="200"/>
        <w:rPr>
          <w:rFonts w:eastAsia="仿宋_GB2312"/>
          <w:sz w:val="30"/>
          <w:szCs w:val="30"/>
        </w:rPr>
      </w:pPr>
      <w:r>
        <w:rPr>
          <w:rFonts w:hint="eastAsia" w:ascii="仿宋_GB2312" w:hAnsi="仿宋_GB2312" w:eastAsia="仿宋_GB2312" w:cs="仿宋_GB2312"/>
          <w:sz w:val="30"/>
          <w:szCs w:val="30"/>
        </w:rPr>
        <w:t>3、己入驻广东省网上中介</w:t>
      </w:r>
      <w:r>
        <w:rPr>
          <w:rFonts w:hint="eastAsia" w:ascii="仿宋_GB2312" w:hAnsi="仿宋_GB2312" w:eastAsia="仿宋_GB2312" w:cs="仿宋_GB2312"/>
          <w:sz w:val="30"/>
          <w:szCs w:val="30"/>
          <w:lang w:eastAsia="zh-CN"/>
        </w:rPr>
        <w:t>服务</w:t>
      </w:r>
      <w:bookmarkStart w:id="7" w:name="_GoBack"/>
      <w:bookmarkEnd w:id="7"/>
      <w:r>
        <w:rPr>
          <w:rFonts w:hint="eastAsia" w:ascii="仿宋_GB2312" w:hAnsi="仿宋_GB2312" w:eastAsia="仿宋_GB2312" w:cs="仿宋_GB2312"/>
          <w:sz w:val="30"/>
          <w:szCs w:val="30"/>
        </w:rPr>
        <w:t>超市的中介机构；</w:t>
      </w:r>
    </w:p>
    <w:p>
      <w:pPr>
        <w:autoSpaceDE w:val="0"/>
        <w:autoSpaceDN w:val="0"/>
        <w:spacing w:line="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4、拟派项目负责人必须具备注册造价工程师执业资格（提供复印件、加盖公章）；</w:t>
      </w:r>
    </w:p>
    <w:p>
      <w:pPr>
        <w:autoSpaceDE w:val="0"/>
        <w:autoSpaceDN w:val="0"/>
        <w:spacing w:line="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5、单位负责人为同一人或者存在直接控股、管理关系的不同供应商，不得同时参加本采购项目投标。</w:t>
      </w:r>
    </w:p>
    <w:p>
      <w:pPr>
        <w:autoSpaceDE w:val="0"/>
        <w:autoSpaceDN w:val="0"/>
        <w:spacing w:line="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6、为本项目提供整体设计、规范编制或者项目管理、监理、检测等服务的供应商，不得再参与本项目投标。</w:t>
      </w:r>
    </w:p>
    <w:p>
      <w:pPr>
        <w:pStyle w:val="15"/>
        <w:spacing w:line="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供应商未被列入“信用中国”网站“记录失信被执行人或重大税收违法案件当事人名单或政府采购严重违法失信行为”记录名单。不处于中国政府采购网“政府采购严重违法失信行为信息记录”中的禁止参加政府采购活动期间。（以采购机构于报价截止日当天在“信用中国”网站及“中国政府采购网”查询结果为准，如相关失信记录已失效，供应商需提供相关证明资料），提供书面声明，加盖公章。</w:t>
      </w:r>
    </w:p>
    <w:p>
      <w:pPr>
        <w:spacing w:line="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8、本项目不接受联合体报价。</w:t>
      </w:r>
    </w:p>
    <w:p>
      <w:pPr>
        <w:spacing w:line="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五、符合资格的供应商应当在2021年4月25日上午8时30分起至2021年4月29日下午5时30分止（工作时间）到汕尾职业技术学院科学楼110室现场报名提供以下资料：</w:t>
      </w:r>
    </w:p>
    <w:p>
      <w:pPr>
        <w:spacing w:line="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1、《企业营业执照》、《税务登记证》、《组织机构代码证》副本复印件（加盖公章），如三证合一，请提供《企业营业执照》副本复印件（加盖公章）；</w:t>
      </w:r>
    </w:p>
    <w:p>
      <w:pPr>
        <w:spacing w:line="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2、法人代表身份证复印件（加盖公章），如有委托，提供法人代表身份证复印件（加盖公章）；法定代表人授权委托书（签字、加盖公章），被委托人身份证原件及复印件（加盖公章）；</w:t>
      </w:r>
    </w:p>
    <w:p>
      <w:pPr>
        <w:spacing w:line="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lang w:eastAsia="zh-CN"/>
        </w:rPr>
        <w:t>六</w:t>
      </w:r>
      <w:r>
        <w:rPr>
          <w:rFonts w:hint="eastAsia" w:ascii="仿宋_GB2312" w:hAnsi="仿宋_GB2312" w:eastAsia="仿宋_GB2312" w:cs="仿宋_GB2312"/>
          <w:sz w:val="30"/>
          <w:szCs w:val="30"/>
        </w:rPr>
        <w:t>、响应文件递交地点：汕尾职业技术学院</w:t>
      </w:r>
      <w:r>
        <w:rPr>
          <w:rFonts w:hint="eastAsia" w:ascii="仿宋_GB2312" w:hAnsi="仿宋_GB2312" w:eastAsia="仿宋_GB2312" w:cs="仿宋_GB2312"/>
          <w:sz w:val="30"/>
          <w:szCs w:val="30"/>
          <w:lang w:val="en-US" w:eastAsia="zh-CN"/>
        </w:rPr>
        <w:t>A区实训楼102评标室</w:t>
      </w:r>
      <w:r>
        <w:rPr>
          <w:rFonts w:hint="eastAsia" w:ascii="仿宋_GB2312" w:hAnsi="仿宋_GB2312" w:eastAsia="仿宋_GB2312" w:cs="仿宋_GB2312"/>
          <w:sz w:val="30"/>
          <w:szCs w:val="30"/>
        </w:rPr>
        <w:t>。</w:t>
      </w:r>
    </w:p>
    <w:p>
      <w:pPr>
        <w:spacing w:line="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lang w:eastAsia="zh-CN"/>
        </w:rPr>
        <w:t>七</w:t>
      </w:r>
      <w:r>
        <w:rPr>
          <w:rFonts w:hint="eastAsia" w:ascii="仿宋_GB2312" w:hAnsi="仿宋_GB2312" w:eastAsia="仿宋_GB2312" w:cs="仿宋_GB2312"/>
          <w:sz w:val="30"/>
          <w:szCs w:val="30"/>
        </w:rPr>
        <w:t>、响应文件递交起止时间：2021年5月7日下午2时00分至2时30分止，逾期将不予受理。</w:t>
      </w:r>
    </w:p>
    <w:p>
      <w:pPr>
        <w:spacing w:line="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lang w:eastAsia="zh-CN"/>
        </w:rPr>
        <w:t>八</w:t>
      </w:r>
      <w:r>
        <w:rPr>
          <w:rFonts w:hint="eastAsia" w:ascii="仿宋_GB2312" w:hAnsi="仿宋_GB2312" w:eastAsia="仿宋_GB2312" w:cs="仿宋_GB2312"/>
          <w:sz w:val="30"/>
          <w:szCs w:val="30"/>
        </w:rPr>
        <w:t>、磋商（谈判）时间：2021年5月7日下午2 时30分(北京时间)</w:t>
      </w:r>
    </w:p>
    <w:p>
      <w:pPr>
        <w:spacing w:line="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lang w:eastAsia="zh-CN"/>
        </w:rPr>
        <w:t>九</w:t>
      </w:r>
      <w:r>
        <w:rPr>
          <w:rFonts w:hint="eastAsia" w:ascii="仿宋_GB2312" w:hAnsi="仿宋_GB2312" w:eastAsia="仿宋_GB2312" w:cs="仿宋_GB2312"/>
          <w:sz w:val="30"/>
          <w:szCs w:val="30"/>
        </w:rPr>
        <w:t>、磋商（谈判）地点：汕尾职业技术学院A区实训楼102评标室。</w:t>
      </w:r>
    </w:p>
    <w:p>
      <w:pPr>
        <w:spacing w:line="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十</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采购人联系方式：</w:t>
      </w:r>
    </w:p>
    <w:p>
      <w:pPr>
        <w:spacing w:line="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联系人：邱</w:t>
      </w:r>
      <w:r>
        <w:rPr>
          <w:rFonts w:hint="eastAsia" w:ascii="仿宋_GB2312" w:hAnsi="仿宋_GB2312" w:eastAsia="仿宋_GB2312" w:cs="仿宋_GB2312"/>
          <w:sz w:val="30"/>
          <w:szCs w:val="30"/>
          <w:lang w:eastAsia="zh-CN"/>
        </w:rPr>
        <w:t>老师</w:t>
      </w:r>
      <w:r>
        <w:rPr>
          <w:rFonts w:hint="eastAsia" w:ascii="仿宋_GB2312" w:hAnsi="仿宋_GB2312" w:eastAsia="仿宋_GB2312" w:cs="仿宋_GB2312"/>
          <w:sz w:val="30"/>
          <w:szCs w:val="30"/>
        </w:rPr>
        <w:t xml:space="preserve">       电话：0660-3376648  </w:t>
      </w:r>
    </w:p>
    <w:p>
      <w:pPr>
        <w:spacing w:line="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采购人地址：汕尾市城区文德路。</w:t>
      </w:r>
    </w:p>
    <w:p>
      <w:pPr>
        <w:spacing w:line="0" w:lineRule="atLeast"/>
        <w:ind w:right="420" w:firstLine="3900" w:firstLineChars="1300"/>
        <w:rPr>
          <w:rFonts w:ascii="仿宋_GB2312" w:hAnsi="仿宋_GB2312" w:eastAsia="仿宋_GB2312" w:cs="仿宋_GB2312"/>
          <w:sz w:val="30"/>
          <w:szCs w:val="30"/>
        </w:rPr>
      </w:pPr>
    </w:p>
    <w:p>
      <w:pPr>
        <w:spacing w:line="0" w:lineRule="atLeast"/>
        <w:ind w:right="420" w:firstLine="3900" w:firstLineChars="1300"/>
        <w:rPr>
          <w:rFonts w:ascii="仿宋_GB2312" w:hAnsi="仿宋_GB2312" w:eastAsia="仿宋_GB2312" w:cs="仿宋_GB2312"/>
          <w:sz w:val="30"/>
          <w:szCs w:val="30"/>
        </w:rPr>
      </w:pPr>
    </w:p>
    <w:p>
      <w:pPr>
        <w:spacing w:line="0" w:lineRule="atLeast"/>
        <w:ind w:right="420" w:firstLine="3900" w:firstLineChars="1300"/>
        <w:rPr>
          <w:rFonts w:ascii="仿宋_GB2312" w:hAnsi="仿宋_GB2312" w:eastAsia="仿宋_GB2312" w:cs="仿宋_GB2312"/>
          <w:sz w:val="30"/>
          <w:szCs w:val="30"/>
        </w:rPr>
      </w:pPr>
    </w:p>
    <w:p>
      <w:pPr>
        <w:spacing w:line="0" w:lineRule="atLeast"/>
        <w:ind w:right="420" w:firstLine="3900" w:firstLineChars="1300"/>
        <w:rPr>
          <w:rFonts w:ascii="仿宋_GB2312" w:hAnsi="仿宋_GB2312" w:eastAsia="仿宋_GB2312" w:cs="仿宋_GB2312"/>
          <w:sz w:val="30"/>
          <w:szCs w:val="30"/>
        </w:rPr>
      </w:pPr>
    </w:p>
    <w:p>
      <w:pPr>
        <w:spacing w:line="0" w:lineRule="atLeast"/>
        <w:ind w:right="420" w:firstLine="4650" w:firstLineChars="1550"/>
        <w:rPr>
          <w:rFonts w:ascii="仿宋_GB2312" w:hAnsi="仿宋_GB2312" w:eastAsia="仿宋_GB2312" w:cs="仿宋_GB2312"/>
          <w:sz w:val="30"/>
          <w:szCs w:val="30"/>
        </w:rPr>
      </w:pPr>
      <w:r>
        <w:rPr>
          <w:rFonts w:hint="eastAsia" w:ascii="仿宋_GB2312" w:hAnsi="仿宋_GB2312" w:eastAsia="仿宋_GB2312" w:cs="仿宋_GB2312"/>
          <w:sz w:val="30"/>
          <w:szCs w:val="30"/>
        </w:rPr>
        <w:t>汕尾职业技术学院后勤管理处</w:t>
      </w:r>
    </w:p>
    <w:p>
      <w:pPr>
        <w:spacing w:line="0" w:lineRule="atLeast"/>
        <w:ind w:left="6296" w:leftChars="284" w:right="420" w:hanging="5700" w:hangingChars="19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2021年4月23日                                               </w:t>
      </w:r>
    </w:p>
    <w:p>
      <w:pPr>
        <w:spacing w:line="480" w:lineRule="exact"/>
        <w:jc w:val="center"/>
        <w:rPr>
          <w:b/>
          <w:color w:val="000000"/>
          <w:sz w:val="32"/>
          <w:szCs w:val="32"/>
        </w:rPr>
      </w:pPr>
    </w:p>
    <w:p>
      <w:pPr>
        <w:spacing w:line="480" w:lineRule="exact"/>
        <w:jc w:val="center"/>
        <w:rPr>
          <w:b/>
          <w:color w:val="000000"/>
          <w:sz w:val="32"/>
          <w:szCs w:val="32"/>
        </w:rPr>
      </w:pPr>
    </w:p>
    <w:p>
      <w:pPr>
        <w:spacing w:line="480" w:lineRule="exact"/>
        <w:jc w:val="center"/>
        <w:rPr>
          <w:b/>
          <w:color w:val="000000"/>
          <w:sz w:val="32"/>
          <w:szCs w:val="32"/>
        </w:rPr>
      </w:pPr>
    </w:p>
    <w:p>
      <w:pPr>
        <w:spacing w:line="480" w:lineRule="exact"/>
        <w:jc w:val="center"/>
        <w:rPr>
          <w:b/>
          <w:color w:val="000000"/>
          <w:sz w:val="32"/>
          <w:szCs w:val="32"/>
        </w:rPr>
      </w:pPr>
    </w:p>
    <w:p>
      <w:pPr>
        <w:pStyle w:val="2"/>
      </w:pPr>
    </w:p>
    <w:p>
      <w:pPr>
        <w:spacing w:line="480" w:lineRule="exact"/>
        <w:jc w:val="center"/>
        <w:rPr>
          <w:rFonts w:hint="eastAsia"/>
          <w:b/>
          <w:color w:val="000000"/>
          <w:sz w:val="32"/>
          <w:szCs w:val="32"/>
        </w:rPr>
      </w:pPr>
    </w:p>
    <w:p>
      <w:pPr>
        <w:spacing w:line="480" w:lineRule="exact"/>
        <w:jc w:val="center"/>
        <w:rPr>
          <w:b/>
          <w:color w:val="000000"/>
          <w:sz w:val="32"/>
          <w:szCs w:val="32"/>
        </w:rPr>
      </w:pPr>
      <w:r>
        <w:rPr>
          <w:rFonts w:hint="eastAsia"/>
          <w:b/>
          <w:color w:val="000000"/>
          <w:sz w:val="32"/>
          <w:szCs w:val="32"/>
        </w:rPr>
        <w:t>第二部分  采购项目内容</w:t>
      </w:r>
    </w:p>
    <w:p>
      <w:pPr>
        <w:pStyle w:val="15"/>
        <w:numPr>
          <w:ilvl w:val="0"/>
          <w:numId w:val="2"/>
        </w:numPr>
        <w:spacing w:after="0" w:line="560" w:lineRule="exact"/>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采购项目名称：</w:t>
      </w:r>
      <w:r>
        <w:rPr>
          <w:rFonts w:hint="eastAsia" w:ascii="仿宋_GB2312" w:hAnsi="仿宋_GB2312" w:eastAsia="仿宋_GB2312" w:cs="仿宋_GB2312"/>
          <w:sz w:val="30"/>
          <w:szCs w:val="30"/>
        </w:rPr>
        <w:t>汕尾职业技术学院2021年度工程项目预（结）算审核服务机构</w:t>
      </w:r>
    </w:p>
    <w:p>
      <w:pPr>
        <w:pStyle w:val="15"/>
        <w:numPr>
          <w:ilvl w:val="0"/>
          <w:numId w:val="2"/>
        </w:numPr>
        <w:spacing w:after="0" w:line="56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采购项目预算：</w:t>
      </w:r>
      <w:r>
        <w:rPr>
          <w:rFonts w:ascii="Arial" w:hAnsi="Arial" w:eastAsia="仿宋_GB2312" w:cs="Arial"/>
          <w:b/>
          <w:bCs/>
          <w:sz w:val="30"/>
          <w:szCs w:val="30"/>
        </w:rPr>
        <w:t>¥</w:t>
      </w:r>
      <w:r>
        <w:rPr>
          <w:rFonts w:hint="eastAsia" w:ascii="仿宋_GB2312" w:hAnsi="仿宋_GB2312" w:eastAsia="仿宋_GB2312" w:cs="仿宋_GB2312"/>
          <w:b/>
          <w:bCs/>
          <w:sz w:val="30"/>
          <w:szCs w:val="30"/>
        </w:rPr>
        <w:t>150000.00(报价以收费标准的下浮率报价，下浮率不得低于30%，否则，为无效报价，）</w:t>
      </w:r>
    </w:p>
    <w:p>
      <w:pPr>
        <w:pStyle w:val="15"/>
        <w:numPr>
          <w:ilvl w:val="0"/>
          <w:numId w:val="2"/>
        </w:numPr>
        <w:tabs>
          <w:tab w:val="left" w:pos="7174"/>
        </w:tabs>
        <w:spacing w:after="0" w:line="56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供应商资格条件：</w:t>
      </w:r>
      <w:r>
        <w:rPr>
          <w:rFonts w:hint="eastAsia" w:ascii="仿宋_GB2312" w:hAnsi="仿宋_GB2312" w:eastAsia="仿宋_GB2312" w:cs="仿宋_GB2312"/>
          <w:b/>
          <w:bCs/>
          <w:sz w:val="30"/>
          <w:szCs w:val="30"/>
        </w:rPr>
        <w:tab/>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（一）符合《政府采购法》第二十二条规定的条件:</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1、具有独立承担民事责任的能力,具备相关的经营范围；</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2、具有良好的商业信誉和健全的财务制度；</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3、具有履行合同所必需的设备和专业技术能力；</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4、具有依法缴纳税收和社会保障资金的良好记录；</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5、参加采购招标活动近三年内，在经营活动中没有重大违法记录,提供书面声明、加盖公章；</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6、法律、行政法规规定的其他条件。</w:t>
      </w:r>
    </w:p>
    <w:p>
      <w:pPr>
        <w:autoSpaceDE w:val="0"/>
        <w:autoSpaceDN w:val="0"/>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（二）具有建设行政主管部门核发的工程造价咨询企业甲级资质的企业（提供复印件、加盖公章）；</w:t>
      </w:r>
    </w:p>
    <w:p>
      <w:pPr>
        <w:autoSpaceDE w:val="0"/>
        <w:autoSpaceDN w:val="0"/>
        <w:ind w:firstLine="600" w:firstLineChars="200"/>
        <w:rPr>
          <w:rFonts w:eastAsia="仿宋_GB2312"/>
          <w:sz w:val="30"/>
          <w:szCs w:val="30"/>
        </w:rPr>
      </w:pPr>
      <w:r>
        <w:rPr>
          <w:rFonts w:hint="eastAsia" w:ascii="仿宋_GB2312" w:hAnsi="仿宋_GB2312" w:eastAsia="仿宋_GB2312" w:cs="仿宋_GB2312"/>
          <w:sz w:val="30"/>
          <w:szCs w:val="30"/>
        </w:rPr>
        <w:t>（三）己入驻广东省网上中介超市的中介机构；</w:t>
      </w:r>
    </w:p>
    <w:p>
      <w:pPr>
        <w:autoSpaceDE w:val="0"/>
        <w:autoSpaceDN w:val="0"/>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（四）拟派项目负责人必须具备注册造价工程师执业资格（提供复印件、加盖公章）；</w:t>
      </w:r>
    </w:p>
    <w:p>
      <w:pPr>
        <w:autoSpaceDE w:val="0"/>
        <w:autoSpaceDN w:val="0"/>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（五）单位负责人为同一人或者存在直接控股、管理关系的不同供应商，不得同时参加本采购项目投标。</w:t>
      </w:r>
    </w:p>
    <w:p>
      <w:pPr>
        <w:autoSpaceDE w:val="0"/>
        <w:autoSpaceDN w:val="0"/>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（六）为本项目提供整体设计、规范编制或者项目管理、监理、检测等服务的供应商，不得再参与本项目投标。</w:t>
      </w:r>
    </w:p>
    <w:p>
      <w:pPr>
        <w:pStyle w:val="15"/>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七）供应商未被列入“信用中国”网站“记录失信被执行人或重大税收违法案件当事人名单或政府采购严重违法失信行为”记录名单。不处于中国政府采购网“政府采购严重违法失信行为信息记录”中的禁止参加政府采购活动期间。（以采购机构于报价截止日当天在“信用中国”网站及“中国政府采购网”查询结果为准，如相关失信记录已失效，供应商需提供相关证明资料），提供书面声明，加盖公章。</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（八）本项目不接受联合体报价。</w:t>
      </w:r>
    </w:p>
    <w:p>
      <w:pPr>
        <w:pStyle w:val="15"/>
        <w:numPr>
          <w:ilvl w:val="0"/>
          <w:numId w:val="2"/>
        </w:numPr>
        <w:spacing w:after="0" w:line="56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采购项目内容</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（一）委托业务的范围：承担汕尾职业技术学院部分工程预（结）算审核。</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（二）审核工作时限：按采购人要求。</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（三）服务要求</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成交供应商应严格按照国家和省市有关财务、基建管理、工程造价的法规、政策文件的有关规定、以及采购人工程预（结）算审核的规定和对审核成果文件的要求，本着合理、合规、合法、节约的原则，客观、公正地开展工程预（结）算审核工作，按时按质按量提供审核服务，对审核成果的真实性、准确性、完整性、合法性、合理性负责，并负责保密责任。</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成交供应商派出的工程预（结）算审核人员，应完整、准确、真实反映并记录审核过程中的工作情况，做好审核资料、工作底稿整理、归集，并按采购人有关规定格式和质量要求提供审核结论和审核结果文件。</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3、成交供应商审核的项目，审核人员必须为本项目报价响应时承诺的人员，如有变更，须报采购人批准，否则视为违约处理。</w:t>
      </w:r>
    </w:p>
    <w:p>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sz w:val="30"/>
          <w:szCs w:val="30"/>
        </w:rPr>
        <w:t>五、技术要求</w:t>
      </w:r>
    </w:p>
    <w:p>
      <w:pPr>
        <w:autoSpaceDE w:val="0"/>
        <w:autoSpaceDN w:val="0"/>
        <w:spacing w:line="500" w:lineRule="exact"/>
        <w:ind w:firstLine="450" w:firstLineChars="150"/>
        <w:rPr>
          <w:rFonts w:ascii="仿宋_GB2312" w:hAnsi="仿宋_GB2312" w:eastAsia="仿宋_GB2312" w:cs="仿宋_GB2312"/>
          <w:sz w:val="30"/>
          <w:szCs w:val="30"/>
        </w:rPr>
      </w:pPr>
      <w:r>
        <w:rPr>
          <w:rFonts w:hint="eastAsia" w:ascii="仿宋_GB2312" w:hAnsi="仿宋_GB2312" w:eastAsia="仿宋_GB2312" w:cs="仿宋_GB2312"/>
          <w:sz w:val="30"/>
          <w:szCs w:val="30"/>
        </w:rPr>
        <w:t>（一）成交供应商熟悉基建工程各专业的审核工作，并具有与成交供应商业务范围相对应的专业工程技术人员。</w:t>
      </w:r>
    </w:p>
    <w:p>
      <w:pPr>
        <w:autoSpaceDE w:val="0"/>
        <w:autoSpaceDN w:val="0"/>
        <w:spacing w:line="500" w:lineRule="exact"/>
        <w:ind w:firstLine="450" w:firstLineChars="150"/>
        <w:rPr>
          <w:rFonts w:ascii="仿宋_GB2312" w:hAnsi="仿宋_GB2312" w:eastAsia="仿宋_GB2312" w:cs="仿宋_GB2312"/>
          <w:sz w:val="30"/>
          <w:szCs w:val="30"/>
        </w:rPr>
      </w:pPr>
      <w:r>
        <w:rPr>
          <w:rFonts w:hint="eastAsia" w:ascii="仿宋_GB2312" w:hAnsi="仿宋_GB2312" w:eastAsia="仿宋_GB2312" w:cs="仿宋_GB2312"/>
          <w:sz w:val="30"/>
          <w:szCs w:val="30"/>
        </w:rPr>
        <w:t>（二）成交供应商应当具有足够的人力、物力等资源保证按时按质量完成采购人委托的审核业务。</w:t>
      </w:r>
    </w:p>
    <w:p>
      <w:pPr>
        <w:autoSpaceDE w:val="0"/>
        <w:autoSpaceDN w:val="0"/>
        <w:spacing w:line="500" w:lineRule="exact"/>
        <w:ind w:firstLine="450" w:firstLineChars="150"/>
        <w:rPr>
          <w:rFonts w:ascii="仿宋_GB2312" w:hAnsi="仿宋_GB2312" w:eastAsia="仿宋_GB2312" w:cs="仿宋_GB2312"/>
          <w:sz w:val="30"/>
          <w:szCs w:val="30"/>
        </w:rPr>
      </w:pPr>
      <w:r>
        <w:rPr>
          <w:rFonts w:hint="eastAsia" w:ascii="仿宋_GB2312" w:hAnsi="仿宋_GB2312" w:eastAsia="仿宋_GB2312" w:cs="仿宋_GB2312"/>
          <w:sz w:val="30"/>
          <w:szCs w:val="30"/>
        </w:rPr>
        <w:t>（三）成交供应商应有健全的组织机构，有完善的内控制度和质量保证体系以及技术经济档案管理制度，有良好的服务态度和较好的社会信誉。应提出保证项目审核质量和进度的措施。</w:t>
      </w:r>
    </w:p>
    <w:p>
      <w:pPr>
        <w:autoSpaceDE w:val="0"/>
        <w:autoSpaceDN w:val="0"/>
        <w:spacing w:line="500" w:lineRule="exact"/>
        <w:ind w:firstLine="450" w:firstLineChars="150"/>
        <w:rPr>
          <w:rFonts w:ascii="仿宋_GB2312" w:hAnsi="仿宋_GB2312" w:eastAsia="仿宋_GB2312" w:cs="仿宋_GB2312"/>
          <w:sz w:val="30"/>
          <w:szCs w:val="30"/>
        </w:rPr>
      </w:pPr>
      <w:r>
        <w:rPr>
          <w:rFonts w:hint="eastAsia" w:ascii="仿宋_GB2312" w:hAnsi="仿宋_GB2312" w:eastAsia="仿宋_GB2312" w:cs="仿宋_GB2312"/>
          <w:sz w:val="30"/>
          <w:szCs w:val="30"/>
        </w:rPr>
        <w:t>（四）成交供应商必须按采购人的要求明确拟派的审核人员名单。</w:t>
      </w:r>
    </w:p>
    <w:p>
      <w:pPr>
        <w:autoSpaceDE w:val="0"/>
        <w:autoSpaceDN w:val="0"/>
        <w:spacing w:line="500" w:lineRule="exact"/>
        <w:ind w:firstLine="450" w:firstLineChars="150"/>
        <w:rPr>
          <w:rFonts w:ascii="仿宋_GB2312" w:hAnsi="仿宋_GB2312" w:eastAsia="仿宋_GB2312" w:cs="仿宋_GB2312"/>
          <w:sz w:val="30"/>
          <w:szCs w:val="30"/>
        </w:rPr>
      </w:pPr>
      <w:r>
        <w:rPr>
          <w:rFonts w:hint="eastAsia" w:ascii="仿宋_GB2312" w:hAnsi="仿宋_GB2312" w:eastAsia="仿宋_GB2312" w:cs="仿宋_GB2312"/>
          <w:sz w:val="30"/>
          <w:szCs w:val="30"/>
        </w:rPr>
        <w:t>（五）拟派人员由公司负责人、管理人员、审核人员和复核人员（相关专业专家）组成，其中拟派的管理人员应具备丰富的工程审核管理经验，拟派的专业技术人员应具备3年以上工程造价工作经验。</w:t>
      </w:r>
    </w:p>
    <w:p>
      <w:pPr>
        <w:autoSpaceDE w:val="0"/>
        <w:autoSpaceDN w:val="0"/>
        <w:spacing w:line="500" w:lineRule="exact"/>
        <w:ind w:firstLine="450" w:firstLineChars="150"/>
        <w:rPr>
          <w:rFonts w:ascii="仿宋_GB2312" w:hAnsi="仿宋_GB2312" w:eastAsia="仿宋_GB2312" w:cs="仿宋_GB2312"/>
          <w:sz w:val="30"/>
          <w:szCs w:val="30"/>
        </w:rPr>
      </w:pPr>
      <w:r>
        <w:rPr>
          <w:rFonts w:hint="eastAsia" w:ascii="仿宋_GB2312" w:hAnsi="仿宋_GB2312" w:eastAsia="仿宋_GB2312" w:cs="仿宋_GB2312"/>
          <w:sz w:val="30"/>
          <w:szCs w:val="30"/>
        </w:rPr>
        <w:t>（六）中标人明确拟派审核人员必须熟悉工程造价管理政策，能充分胜任从事工程项目预（结）算审核工作。拟派人员一经确定不得随意变更，确需变更的必须报采购人审批同意。</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成交供应商应在与采购人签订合同后10天内将报价响应时的拟派审核人员名单报采购人备案。</w:t>
      </w:r>
    </w:p>
    <w:p>
      <w:pPr>
        <w:autoSpaceDE w:val="0"/>
        <w:autoSpaceDN w:val="0"/>
        <w:spacing w:line="500" w:lineRule="exact"/>
        <w:ind w:firstLine="450" w:firstLineChars="150"/>
        <w:rPr>
          <w:rFonts w:ascii="仿宋_GB2312" w:hAnsi="仿宋_GB2312" w:eastAsia="仿宋_GB2312" w:cs="仿宋_GB2312"/>
          <w:sz w:val="30"/>
          <w:szCs w:val="30"/>
        </w:rPr>
      </w:pPr>
      <w:r>
        <w:rPr>
          <w:rFonts w:hint="eastAsia" w:ascii="仿宋_GB2312" w:hAnsi="仿宋_GB2312" w:eastAsia="仿宋_GB2312" w:cs="仿宋_GB2312"/>
          <w:sz w:val="30"/>
          <w:szCs w:val="30"/>
        </w:rPr>
        <w:t>（七）具体项目审核人员由采购人按具体审核项目的工作量和专业提出审核人员人数和专业要求，成交供应商必须按采购人要求安排足够的审核人员参加审核工作，并明确各个项目的审核人员，如采购人认为成交供应商派出的审核人员不足以按期完成审核任务，成交供应商应按采购人要求增派符合要求的审核人员。如采购人认为成交供应商派出的审核人员不能胜任工作，采购人有权要求成交供应商更换审核人员，如仍不能符合采购人要求，采购人有权收回审核项目。</w:t>
      </w:r>
    </w:p>
    <w:p>
      <w:pPr>
        <w:autoSpaceDE w:val="0"/>
        <w:autoSpaceDN w:val="0"/>
        <w:spacing w:line="500" w:lineRule="exact"/>
        <w:ind w:firstLine="450" w:firstLineChars="150"/>
        <w:rPr>
          <w:rFonts w:ascii="仿宋_GB2312" w:hAnsi="仿宋_GB2312" w:eastAsia="仿宋_GB2312" w:cs="仿宋_GB2312"/>
          <w:sz w:val="30"/>
          <w:szCs w:val="30"/>
        </w:rPr>
      </w:pPr>
      <w:r>
        <w:rPr>
          <w:rFonts w:hint="eastAsia" w:ascii="仿宋_GB2312" w:hAnsi="仿宋_GB2312" w:eastAsia="仿宋_GB2312" w:cs="仿宋_GB2312"/>
          <w:sz w:val="30"/>
          <w:szCs w:val="30"/>
        </w:rPr>
        <w:t>（八）成交供应商必须具有保证业务需要的专业技术人员、交通工具、办公设备和造价审核管理软件（广联达、易达造价软件）。</w:t>
      </w:r>
    </w:p>
    <w:p>
      <w:pPr>
        <w:autoSpaceDE w:val="0"/>
        <w:autoSpaceDN w:val="0"/>
        <w:spacing w:line="500" w:lineRule="exact"/>
        <w:ind w:firstLine="450" w:firstLineChars="150"/>
        <w:rPr>
          <w:rFonts w:ascii="仿宋_GB2312" w:hAnsi="仿宋_GB2312" w:eastAsia="仿宋_GB2312" w:cs="仿宋_GB2312"/>
          <w:sz w:val="30"/>
          <w:szCs w:val="30"/>
        </w:rPr>
      </w:pPr>
      <w:r>
        <w:rPr>
          <w:rFonts w:hint="eastAsia" w:ascii="仿宋_GB2312" w:hAnsi="仿宋_GB2312" w:eastAsia="仿宋_GB2312" w:cs="仿宋_GB2312"/>
          <w:sz w:val="30"/>
          <w:szCs w:val="30"/>
        </w:rPr>
        <w:t>（九）成交供应商必须针对本项目制定服务计划及承诺书。</w:t>
      </w:r>
    </w:p>
    <w:p>
      <w:pPr>
        <w:autoSpaceDE w:val="0"/>
        <w:autoSpaceDN w:val="0"/>
        <w:spacing w:line="500" w:lineRule="exact"/>
        <w:ind w:firstLine="450" w:firstLineChars="150"/>
        <w:rPr>
          <w:rFonts w:ascii="仿宋_GB2312" w:hAnsi="仿宋_GB2312" w:eastAsia="仿宋_GB2312" w:cs="仿宋_GB2312"/>
          <w:sz w:val="30"/>
          <w:szCs w:val="30"/>
          <w:lang w:val="hr-HR"/>
        </w:rPr>
      </w:pPr>
      <w:r>
        <w:rPr>
          <w:rFonts w:hint="eastAsia" w:ascii="仿宋_GB2312" w:hAnsi="仿宋_GB2312" w:eastAsia="仿宋_GB2312" w:cs="仿宋_GB2312"/>
          <w:sz w:val="30"/>
          <w:szCs w:val="30"/>
        </w:rPr>
        <w:t>（十）成交供应商须独立完成采购人委托的审核业务，不得将审核任务转让或分包给第三方。保证项目资料的完整，不得遗失、损坏项目资料，并按采购人的要求按期做好已完成项目的相关资料移交和归档工作。未经采购人同意，不得以任何形式向任何单位或个人披露审核项目有关的信息，不得对外提供、泄露审核有关情况。如成交供应商有相关违规情况，采购人可对其进行处罚，情节严重的取消服务资格，并可对其不良行为记录在相关公共媒体上予以通报。</w:t>
      </w:r>
    </w:p>
    <w:p>
      <w:pPr>
        <w:autoSpaceDE w:val="0"/>
        <w:autoSpaceDN w:val="0"/>
        <w:spacing w:line="500" w:lineRule="exact"/>
        <w:ind w:firstLine="602" w:firstLineChars="200"/>
        <w:rPr>
          <w:rFonts w:ascii="仿宋_GB2312" w:hAnsi="仿宋_GB2312" w:eastAsia="仿宋_GB2312" w:cs="仿宋_GB2312"/>
          <w:b/>
          <w:sz w:val="30"/>
          <w:szCs w:val="30"/>
          <w:lang w:val="hr-HR"/>
        </w:rPr>
      </w:pPr>
      <w:r>
        <w:rPr>
          <w:rFonts w:hint="eastAsia" w:ascii="仿宋_GB2312" w:hAnsi="仿宋_GB2312" w:eastAsia="仿宋_GB2312" w:cs="仿宋_GB2312"/>
          <w:b/>
          <w:sz w:val="30"/>
          <w:szCs w:val="30"/>
          <w:lang w:val="hr-HR"/>
        </w:rPr>
        <w:t>六、采购其他商务要求</w:t>
      </w:r>
    </w:p>
    <w:p>
      <w:pPr>
        <w:autoSpaceDE w:val="0"/>
        <w:autoSpaceDN w:val="0"/>
        <w:spacing w:line="500" w:lineRule="exact"/>
        <w:ind w:firstLine="450" w:firstLineChars="150"/>
        <w:rPr>
          <w:rFonts w:ascii="仿宋_GB2312" w:hAnsi="仿宋_GB2312" w:eastAsia="仿宋_GB2312" w:cs="仿宋_GB2312"/>
          <w:sz w:val="30"/>
          <w:szCs w:val="30"/>
        </w:rPr>
      </w:pPr>
      <w:r>
        <w:rPr>
          <w:rFonts w:hint="eastAsia" w:ascii="仿宋_GB2312" w:hAnsi="仿宋_GB2312" w:eastAsia="仿宋_GB2312" w:cs="仿宋_GB2312"/>
          <w:sz w:val="30"/>
          <w:szCs w:val="30"/>
        </w:rPr>
        <w:t>（一）成交供应商必须遵守采购人提出的各项规章制度和廉政纪律、保密规定和要求，按照采购人提出的工作规程和要求开展审核工作，成交供应商须配合采购人做好工程中标单位负责人和技术负责人的定期培训工作。</w:t>
      </w:r>
    </w:p>
    <w:p>
      <w:pPr>
        <w:autoSpaceDE w:val="0"/>
        <w:autoSpaceDN w:val="0"/>
        <w:spacing w:line="500" w:lineRule="exact"/>
        <w:ind w:firstLine="450" w:firstLineChars="15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sz w:val="30"/>
          <w:szCs w:val="30"/>
        </w:rPr>
        <w:t>（二）中介机构不得拒绝所服务项目的审核任务，否则采购人有权取消其服务资格。对专业有特别要求的项目和紧急项目</w:t>
      </w:r>
      <w:r>
        <w:rPr>
          <w:rFonts w:hint="eastAsia" w:ascii="仿宋_GB2312" w:hAnsi="仿宋_GB2312" w:eastAsia="仿宋_GB2312" w:cs="仿宋_GB2312"/>
          <w:color w:val="000000" w:themeColor="text1"/>
          <w:sz w:val="30"/>
          <w:szCs w:val="30"/>
          <w14:textFill>
            <w14:solidFill>
              <w14:schemeClr w14:val="tx1"/>
            </w14:solidFill>
          </w14:textFill>
        </w:rPr>
        <w:t>，审核单位需根据采购人需要加急完成采购任务。</w:t>
      </w:r>
    </w:p>
    <w:p>
      <w:pPr>
        <w:autoSpaceDE w:val="0"/>
        <w:autoSpaceDN w:val="0"/>
        <w:spacing w:line="500" w:lineRule="exact"/>
        <w:ind w:firstLine="450" w:firstLineChars="150"/>
        <w:rPr>
          <w:rFonts w:ascii="仿宋_GB2312" w:hAnsi="仿宋_GB2312" w:eastAsia="仿宋_GB2312" w:cs="仿宋_GB2312"/>
          <w:sz w:val="30"/>
          <w:szCs w:val="30"/>
        </w:rPr>
      </w:pPr>
      <w:r>
        <w:rPr>
          <w:rFonts w:hint="eastAsia" w:ascii="仿宋_GB2312" w:hAnsi="仿宋_GB2312" w:eastAsia="仿宋_GB2312" w:cs="仿宋_GB2312"/>
          <w:sz w:val="30"/>
          <w:szCs w:val="30"/>
        </w:rPr>
        <w:t>（三）采购人将对成交供应商完成的审核成果进行稽核、复审并按审核质量考核办法对其审核质量进行考核，成交供应商必须无条件配合采购人的稽核和复审、考核工作。</w:t>
      </w:r>
    </w:p>
    <w:p>
      <w:pPr>
        <w:autoSpaceDE w:val="0"/>
        <w:autoSpaceDN w:val="0"/>
        <w:spacing w:line="500" w:lineRule="exact"/>
        <w:ind w:firstLine="450" w:firstLineChars="150"/>
        <w:rPr>
          <w:rFonts w:ascii="仿宋_GB2312" w:hAnsi="仿宋_GB2312" w:eastAsia="仿宋_GB2312" w:cs="仿宋_GB2312"/>
          <w:sz w:val="30"/>
          <w:szCs w:val="30"/>
        </w:rPr>
      </w:pPr>
      <w:r>
        <w:rPr>
          <w:rFonts w:hint="eastAsia" w:ascii="仿宋_GB2312" w:hAnsi="仿宋_GB2312" w:eastAsia="仿宋_GB2312" w:cs="仿宋_GB2312"/>
          <w:sz w:val="30"/>
          <w:szCs w:val="30"/>
        </w:rPr>
        <w:t>（四）成交供应商不得再接受除采购人外的其他委托人对所审同一项目的服务委托，即不能就同一项目既接受采购人的委托，又接受项目采购人、承包单位等相对利益关系人的委托。</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采购人不得委托成交供应商同时进行工程造价的预算编制、工程招标代理等。</w:t>
      </w:r>
    </w:p>
    <w:p>
      <w:pPr>
        <w:autoSpaceDE w:val="0"/>
        <w:autoSpaceDN w:val="0"/>
        <w:spacing w:line="500" w:lineRule="exact"/>
        <w:ind w:firstLine="450" w:firstLineChars="150"/>
        <w:rPr>
          <w:rFonts w:ascii="仿宋_GB2312" w:hAnsi="仿宋_GB2312" w:eastAsia="仿宋_GB2312" w:cs="仿宋_GB2312"/>
          <w:sz w:val="30"/>
          <w:szCs w:val="30"/>
        </w:rPr>
      </w:pPr>
      <w:r>
        <w:rPr>
          <w:rFonts w:hint="eastAsia" w:ascii="仿宋_GB2312" w:hAnsi="仿宋_GB2312" w:eastAsia="仿宋_GB2312" w:cs="仿宋_GB2312"/>
          <w:sz w:val="30"/>
          <w:szCs w:val="30"/>
        </w:rPr>
        <w:t>（五）审核服务费的收费标准和支付</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1、收费依据和计算方法参考广东省物价局（粤价函〔2011〕742号）等有关规定和地方有关规定执行。国家和地方没有规定的，由双方商定。</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2、预算审核费结算价计算如下：</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工程预算审核费=送审造价×标准基本收费费率×中标下浮率（</w:t>
      </w:r>
      <w:r>
        <w:rPr>
          <w:rFonts w:hint="eastAsia" w:ascii="仿宋_GB2312" w:hAnsi="仿宋_GB2312" w:eastAsia="仿宋_GB2312" w:cs="仿宋_GB2312"/>
          <w:b/>
          <w:bCs/>
          <w:sz w:val="30"/>
          <w:szCs w:val="30"/>
        </w:rPr>
        <w:t>工程预算审核采用清单计价法，采购人可自主选择对工程造价或工程量清单进行审核）</w:t>
      </w:r>
      <w:r>
        <w:rPr>
          <w:rFonts w:hint="eastAsia" w:ascii="仿宋_GB2312" w:hAnsi="仿宋_GB2312" w:eastAsia="仿宋_GB2312" w:cs="仿宋_GB2312"/>
          <w:sz w:val="30"/>
          <w:szCs w:val="30"/>
        </w:rPr>
        <w:t>。</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3、结算审核费结算价计算如下：</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工程结算审核费=（送审结算价×标准基本收费费率+（|核减额|+|核增额|）×标准效益收费费率）×中标下浮率。</w:t>
      </w:r>
    </w:p>
    <w:p>
      <w:pPr>
        <w:pStyle w:val="2"/>
        <w:numPr>
          <w:ilvl w:val="0"/>
          <w:numId w:val="3"/>
        </w:numPr>
        <w:rPr>
          <w:rFonts w:ascii="仿宋_GB2312" w:hAnsi="仿宋_GB2312" w:eastAsia="仿宋_GB2312" w:cs="仿宋_GB2312"/>
          <w:sz w:val="30"/>
          <w:szCs w:val="30"/>
        </w:rPr>
      </w:pPr>
      <w:r>
        <w:rPr>
          <w:rFonts w:hint="eastAsia" w:ascii="仿宋_GB2312" w:hAnsi="仿宋_GB2312" w:eastAsia="仿宋_GB2312" w:cs="仿宋_GB2312"/>
          <w:sz w:val="30"/>
          <w:szCs w:val="30"/>
        </w:rPr>
        <w:t>因采购人原因和要求中途停止项目审核的，双方根据实际发生的工作量和项目进度情况确定服务费用。</w:t>
      </w:r>
    </w:p>
    <w:p>
      <w:pPr>
        <w:pStyle w:val="297"/>
        <w:numPr>
          <w:ilvl w:val="0"/>
          <w:numId w:val="3"/>
        </w:numPr>
        <w:autoSpaceDE w:val="0"/>
        <w:autoSpaceDN w:val="0"/>
        <w:spacing w:line="500" w:lineRule="exact"/>
        <w:ind w:firstLine="6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单项委审服务费打不到2000元的，按“2000×中标下浮率”计费。</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采购人对成交供应商的人员情况和在审项目进展情况等进行考核。对人员考核经查不到位，不能按时完成委托项目的成交供应商将进行不良记录。</w:t>
      </w:r>
    </w:p>
    <w:p>
      <w:pPr>
        <w:spacing w:line="48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（七）报价供应商必须承诺当成交后出现下列情况之一，采购人即有权终止成交供应商的服务：</w:t>
      </w:r>
    </w:p>
    <w:p>
      <w:pPr>
        <w:spacing w:line="48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1、成交供应商在年度考核中被考核为不合格。</w:t>
      </w:r>
    </w:p>
    <w:p>
      <w:pPr>
        <w:spacing w:line="48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2、成交供应商及其法定代表人、汕尾分公司负责人、技术负责人有一方涉嫌经济或刑事犯罪被立案查处。</w:t>
      </w:r>
    </w:p>
    <w:p>
      <w:pPr>
        <w:spacing w:line="48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3、成交供应商因业务质量问题或违法违规行为受到行政处罚。</w:t>
      </w:r>
    </w:p>
    <w:p>
      <w:pPr>
        <w:spacing w:line="48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4、成交供应商已不具有建设行政主管部门颁发的工程造价咨询企业甲级资质证书，或已不具备在汕尾市区域范围内从事工程造价咨询业务资格。</w:t>
      </w:r>
    </w:p>
    <w:p>
      <w:pPr>
        <w:spacing w:line="48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5、无故拒绝采购人所委托的审核任务。</w:t>
      </w:r>
    </w:p>
    <w:p>
      <w:pPr>
        <w:spacing w:line="480" w:lineRule="atLeast"/>
        <w:ind w:firstLine="560" w:firstLineChars="200"/>
        <w:rPr>
          <w:b/>
          <w:color w:val="000000"/>
          <w:sz w:val="32"/>
          <w:szCs w:val="32"/>
        </w:rPr>
      </w:pPr>
      <w:r>
        <w:rPr>
          <w:rFonts w:hint="eastAsia" w:ascii="仿宋_GB2312" w:hAnsi="仿宋_GB2312" w:eastAsia="仿宋_GB2312" w:cs="仿宋_GB2312"/>
          <w:sz w:val="28"/>
          <w:szCs w:val="28"/>
        </w:rPr>
        <w:t>（七）付款方式：按合同约定付款</w:t>
      </w:r>
    </w:p>
    <w:p>
      <w:pPr>
        <w:spacing w:line="480" w:lineRule="exact"/>
        <w:jc w:val="center"/>
        <w:rPr>
          <w:b/>
          <w:sz w:val="32"/>
          <w:szCs w:val="32"/>
        </w:rPr>
      </w:pPr>
    </w:p>
    <w:p>
      <w:pPr>
        <w:spacing w:line="480" w:lineRule="exact"/>
        <w:jc w:val="center"/>
        <w:rPr>
          <w:b/>
          <w:sz w:val="32"/>
          <w:szCs w:val="32"/>
        </w:rPr>
      </w:pPr>
    </w:p>
    <w:p>
      <w:pPr>
        <w:spacing w:line="480" w:lineRule="exact"/>
        <w:jc w:val="center"/>
        <w:rPr>
          <w:b/>
          <w:sz w:val="32"/>
          <w:szCs w:val="32"/>
        </w:rPr>
      </w:pPr>
    </w:p>
    <w:p>
      <w:pPr>
        <w:spacing w:line="480" w:lineRule="exact"/>
        <w:jc w:val="center"/>
        <w:rPr>
          <w:b/>
          <w:sz w:val="32"/>
          <w:szCs w:val="32"/>
        </w:rPr>
      </w:pPr>
    </w:p>
    <w:p>
      <w:pPr>
        <w:spacing w:line="480" w:lineRule="exact"/>
        <w:jc w:val="center"/>
        <w:rPr>
          <w:b/>
          <w:sz w:val="32"/>
          <w:szCs w:val="32"/>
        </w:rPr>
      </w:pPr>
    </w:p>
    <w:p>
      <w:pPr>
        <w:spacing w:line="480" w:lineRule="exact"/>
        <w:jc w:val="center"/>
        <w:rPr>
          <w:b/>
          <w:sz w:val="32"/>
          <w:szCs w:val="32"/>
        </w:rPr>
      </w:pPr>
    </w:p>
    <w:p>
      <w:pPr>
        <w:spacing w:line="480" w:lineRule="exact"/>
        <w:jc w:val="center"/>
        <w:rPr>
          <w:b/>
          <w:sz w:val="32"/>
          <w:szCs w:val="32"/>
        </w:rPr>
      </w:pPr>
    </w:p>
    <w:p>
      <w:pPr>
        <w:spacing w:line="480" w:lineRule="exact"/>
        <w:jc w:val="center"/>
        <w:rPr>
          <w:b/>
          <w:sz w:val="32"/>
          <w:szCs w:val="32"/>
        </w:rPr>
      </w:pPr>
    </w:p>
    <w:p>
      <w:pPr>
        <w:spacing w:line="480" w:lineRule="exact"/>
        <w:jc w:val="center"/>
        <w:rPr>
          <w:b/>
          <w:sz w:val="32"/>
          <w:szCs w:val="32"/>
        </w:rPr>
      </w:pPr>
    </w:p>
    <w:p>
      <w:pPr>
        <w:spacing w:line="480" w:lineRule="exact"/>
        <w:jc w:val="center"/>
        <w:rPr>
          <w:b/>
          <w:sz w:val="32"/>
          <w:szCs w:val="32"/>
        </w:rPr>
      </w:pPr>
    </w:p>
    <w:p>
      <w:pPr>
        <w:spacing w:line="480" w:lineRule="exact"/>
        <w:jc w:val="center"/>
        <w:rPr>
          <w:b/>
          <w:sz w:val="32"/>
          <w:szCs w:val="32"/>
        </w:rPr>
      </w:pPr>
    </w:p>
    <w:p>
      <w:pPr>
        <w:spacing w:line="480" w:lineRule="exact"/>
        <w:rPr>
          <w:b/>
          <w:sz w:val="32"/>
          <w:szCs w:val="32"/>
        </w:rPr>
      </w:pPr>
    </w:p>
    <w:p>
      <w:pPr>
        <w:spacing w:line="480" w:lineRule="exact"/>
        <w:jc w:val="center"/>
        <w:rPr>
          <w:b/>
          <w:sz w:val="32"/>
          <w:szCs w:val="32"/>
        </w:rPr>
      </w:pPr>
      <w:r>
        <w:rPr>
          <w:rFonts w:hint="eastAsia"/>
          <w:b/>
          <w:sz w:val="32"/>
          <w:szCs w:val="32"/>
        </w:rPr>
        <w:t xml:space="preserve">第三部分  </w:t>
      </w:r>
      <w:r>
        <w:rPr>
          <w:b/>
          <w:sz w:val="32"/>
          <w:szCs w:val="32"/>
        </w:rPr>
        <w:t>供应商须知</w:t>
      </w:r>
    </w:p>
    <w:p>
      <w:pPr>
        <w:spacing w:line="360" w:lineRule="auto"/>
        <w:jc w:val="left"/>
        <w:rPr>
          <w:rFonts w:ascii="宋体" w:hAnsi="宋体"/>
          <w:b/>
          <w:sz w:val="24"/>
        </w:rPr>
      </w:pPr>
    </w:p>
    <w:p>
      <w:pPr>
        <w:spacing w:line="360" w:lineRule="auto"/>
        <w:ind w:firstLine="472" w:firstLineChars="196"/>
        <w:jc w:val="left"/>
        <w:rPr>
          <w:rFonts w:ascii="宋体" w:hAnsi="宋体"/>
          <w:b/>
          <w:sz w:val="24"/>
        </w:rPr>
      </w:pPr>
      <w:r>
        <w:rPr>
          <w:rFonts w:hint="eastAsia" w:ascii="宋体" w:hAnsi="宋体"/>
          <w:b/>
          <w:sz w:val="24"/>
        </w:rPr>
        <w:t>一、概念释义</w:t>
      </w:r>
    </w:p>
    <w:p>
      <w:pPr>
        <w:spacing w:line="360" w:lineRule="auto"/>
        <w:ind w:firstLine="480" w:firstLineChars="200"/>
        <w:jc w:val="left"/>
        <w:rPr>
          <w:rFonts w:ascii="宋体" w:hAnsi="宋体"/>
          <w:sz w:val="24"/>
        </w:rPr>
      </w:pPr>
      <w:r>
        <w:rPr>
          <w:rFonts w:hint="eastAsia" w:ascii="宋体" w:hAnsi="宋体"/>
          <w:sz w:val="24"/>
        </w:rPr>
        <w:t>1.“采购人”是指：</w:t>
      </w:r>
      <w:r>
        <w:rPr>
          <w:rFonts w:hint="eastAsia" w:ascii="宋体" w:hAnsi="宋体"/>
          <w:color w:val="000000"/>
          <w:kern w:val="0"/>
          <w:sz w:val="24"/>
        </w:rPr>
        <w:t>汕尾职业技术学院</w:t>
      </w:r>
      <w:r>
        <w:rPr>
          <w:rFonts w:hint="eastAsia" w:ascii="宋体" w:hAnsi="宋体"/>
          <w:sz w:val="24"/>
        </w:rPr>
        <w:t>。</w:t>
      </w:r>
    </w:p>
    <w:p>
      <w:pPr>
        <w:spacing w:line="360" w:lineRule="auto"/>
        <w:ind w:firstLine="480" w:firstLineChars="200"/>
        <w:jc w:val="left"/>
        <w:rPr>
          <w:rFonts w:ascii="宋体" w:hAnsi="宋体"/>
          <w:sz w:val="24"/>
        </w:rPr>
      </w:pPr>
      <w:r>
        <w:rPr>
          <w:rFonts w:hint="eastAsia" w:ascii="宋体" w:hAnsi="宋体"/>
          <w:sz w:val="24"/>
        </w:rPr>
        <w:t>2.“监管部门”是指：汕尾职业技术学院审计处。</w:t>
      </w:r>
    </w:p>
    <w:p>
      <w:pPr>
        <w:spacing w:line="360" w:lineRule="auto"/>
        <w:ind w:firstLine="480" w:firstLineChars="200"/>
        <w:jc w:val="left"/>
        <w:rPr>
          <w:rFonts w:ascii="宋体" w:hAnsi="宋体"/>
          <w:sz w:val="24"/>
        </w:rPr>
      </w:pPr>
      <w:r>
        <w:rPr>
          <w:rFonts w:hint="eastAsia" w:ascii="宋体" w:hAnsi="宋体"/>
          <w:sz w:val="24"/>
        </w:rPr>
        <w:t xml:space="preserve">3．“招标采购单位”是指：采购人。 </w:t>
      </w:r>
    </w:p>
    <w:p>
      <w:pPr>
        <w:spacing w:line="360" w:lineRule="auto"/>
        <w:ind w:firstLine="480" w:firstLineChars="200"/>
        <w:jc w:val="left"/>
        <w:rPr>
          <w:rFonts w:ascii="宋体" w:hAnsi="宋体"/>
          <w:sz w:val="24"/>
        </w:rPr>
      </w:pPr>
      <w:r>
        <w:rPr>
          <w:rFonts w:hint="eastAsia" w:ascii="宋体" w:hAnsi="宋体"/>
          <w:sz w:val="24"/>
        </w:rPr>
        <w:t>4．合格的供应商:</w:t>
      </w:r>
    </w:p>
    <w:p>
      <w:pPr>
        <w:spacing w:line="360" w:lineRule="auto"/>
        <w:ind w:firstLine="480" w:firstLineChars="200"/>
        <w:jc w:val="left"/>
        <w:rPr>
          <w:rFonts w:ascii="宋体" w:hAnsi="宋体"/>
          <w:sz w:val="24"/>
        </w:rPr>
      </w:pPr>
      <w:r>
        <w:rPr>
          <w:rFonts w:hint="eastAsia" w:ascii="宋体" w:hAnsi="宋体"/>
          <w:sz w:val="24"/>
        </w:rPr>
        <w:t>4.1符合《政府采购法》第二十二条规定的供应商。</w:t>
      </w:r>
    </w:p>
    <w:p>
      <w:pPr>
        <w:spacing w:line="360" w:lineRule="auto"/>
        <w:ind w:firstLine="480" w:firstLineChars="200"/>
        <w:jc w:val="left"/>
        <w:rPr>
          <w:rFonts w:ascii="宋体" w:hAnsi="宋体"/>
          <w:sz w:val="24"/>
        </w:rPr>
      </w:pPr>
      <w:r>
        <w:rPr>
          <w:rFonts w:hint="eastAsia" w:ascii="宋体" w:hAnsi="宋体"/>
          <w:sz w:val="24"/>
        </w:rPr>
        <w:t>4.2符合谈判文件规定的项目特殊条件要求的供应商。</w:t>
      </w:r>
    </w:p>
    <w:p>
      <w:pPr>
        <w:spacing w:line="360" w:lineRule="auto"/>
        <w:ind w:firstLine="480" w:firstLineChars="200"/>
        <w:jc w:val="left"/>
        <w:rPr>
          <w:rFonts w:ascii="宋体" w:hAnsi="宋体"/>
          <w:sz w:val="24"/>
        </w:rPr>
      </w:pPr>
      <w:r>
        <w:rPr>
          <w:rFonts w:hint="eastAsia" w:ascii="宋体" w:hAnsi="宋体"/>
          <w:sz w:val="24"/>
        </w:rPr>
        <w:t>5.“成交供应商”是指经法定程序确认并授以合同的供应商。</w:t>
      </w:r>
    </w:p>
    <w:p>
      <w:pPr>
        <w:pStyle w:val="23"/>
        <w:adjustRightInd w:val="0"/>
        <w:snapToGrid w:val="0"/>
        <w:spacing w:line="360" w:lineRule="auto"/>
        <w:ind w:left="968" w:leftChars="228" w:hanging="489" w:hangingChars="203"/>
        <w:rPr>
          <w:rFonts w:hAnsi="宋体" w:cs="Arial"/>
          <w:b/>
          <w:sz w:val="24"/>
          <w:szCs w:val="24"/>
        </w:rPr>
      </w:pPr>
      <w:r>
        <w:rPr>
          <w:rFonts w:hAnsi="宋体" w:cs="Arial"/>
          <w:b/>
          <w:sz w:val="24"/>
          <w:szCs w:val="24"/>
        </w:rPr>
        <w:t>二、采购文件</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.采购文件的构成</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.1采购文件由下列文件以及在采购过程中发出的澄清更正文件组成：</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1)</w:t>
      </w:r>
      <w:r>
        <w:rPr>
          <w:rFonts w:ascii="宋体" w:hAnsi="宋体" w:cs="Arial"/>
          <w:snapToGrid w:val="0"/>
          <w:sz w:val="24"/>
        </w:rPr>
        <w:tab/>
      </w:r>
      <w:r>
        <w:rPr>
          <w:rFonts w:ascii="宋体" w:hAnsi="宋体" w:cs="Arial"/>
          <w:snapToGrid w:val="0"/>
          <w:sz w:val="24"/>
        </w:rPr>
        <w:t>报价邀请函</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2)</w:t>
      </w:r>
      <w:r>
        <w:rPr>
          <w:rFonts w:ascii="宋体" w:hAnsi="宋体" w:cs="Arial"/>
          <w:snapToGrid w:val="0"/>
          <w:sz w:val="24"/>
        </w:rPr>
        <w:tab/>
      </w:r>
      <w:r>
        <w:rPr>
          <w:rFonts w:ascii="宋体" w:hAnsi="宋体" w:cs="Arial"/>
          <w:snapToGrid w:val="0"/>
          <w:sz w:val="24"/>
        </w:rPr>
        <w:t>用户需求书</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3)</w:t>
      </w:r>
      <w:r>
        <w:rPr>
          <w:rFonts w:ascii="宋体" w:hAnsi="宋体" w:cs="Arial"/>
          <w:snapToGrid w:val="0"/>
          <w:sz w:val="24"/>
        </w:rPr>
        <w:tab/>
      </w:r>
      <w:r>
        <w:rPr>
          <w:rFonts w:ascii="宋体" w:hAnsi="宋体" w:cs="Arial"/>
          <w:snapToGrid w:val="0"/>
          <w:sz w:val="24"/>
        </w:rPr>
        <w:t>供应商须知</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4)</w:t>
      </w:r>
      <w:r>
        <w:rPr>
          <w:rFonts w:ascii="宋体" w:hAnsi="宋体" w:cs="Arial"/>
          <w:snapToGrid w:val="0"/>
          <w:sz w:val="24"/>
        </w:rPr>
        <w:tab/>
      </w:r>
      <w:r>
        <w:rPr>
          <w:rFonts w:ascii="宋体" w:hAnsi="宋体" w:cs="Arial"/>
          <w:snapToGrid w:val="0"/>
          <w:sz w:val="24"/>
        </w:rPr>
        <w:t>磋商、评审、成交</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5)</w:t>
      </w:r>
      <w:r>
        <w:rPr>
          <w:rFonts w:ascii="宋体" w:hAnsi="宋体" w:cs="Arial"/>
          <w:snapToGrid w:val="0"/>
          <w:sz w:val="24"/>
        </w:rPr>
        <w:tab/>
      </w:r>
      <w:r>
        <w:rPr>
          <w:rFonts w:ascii="宋体" w:hAnsi="宋体" w:cs="Arial"/>
          <w:snapToGrid w:val="0"/>
          <w:sz w:val="24"/>
        </w:rPr>
        <w:t>合同书格式</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6)</w:t>
      </w:r>
      <w:r>
        <w:rPr>
          <w:rFonts w:ascii="宋体" w:hAnsi="宋体" w:cs="Arial"/>
          <w:snapToGrid w:val="0"/>
          <w:sz w:val="24"/>
        </w:rPr>
        <w:tab/>
      </w:r>
      <w:r>
        <w:rPr>
          <w:rFonts w:ascii="宋体" w:hAnsi="宋体" w:cs="Arial"/>
          <w:snapToGrid w:val="0"/>
          <w:sz w:val="24"/>
        </w:rPr>
        <w:t xml:space="preserve">响应文件格式 </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napToGrid w:val="0"/>
          <w:sz w:val="24"/>
        </w:rPr>
        <w:t>7)</w:t>
      </w:r>
      <w:r>
        <w:rPr>
          <w:rFonts w:ascii="宋体" w:hAnsi="宋体" w:cs="Arial"/>
          <w:snapToGrid w:val="0"/>
          <w:sz w:val="24"/>
        </w:rPr>
        <w:tab/>
      </w:r>
      <w:r>
        <w:rPr>
          <w:rFonts w:ascii="宋体" w:hAnsi="宋体" w:cs="Arial"/>
          <w:snapToGrid w:val="0"/>
          <w:sz w:val="24"/>
        </w:rPr>
        <w:t>在采购过程中由采购</w:t>
      </w:r>
      <w:r>
        <w:rPr>
          <w:rFonts w:hint="eastAsia" w:ascii="宋体" w:hAnsi="宋体" w:cs="Arial"/>
          <w:snapToGrid w:val="0"/>
          <w:sz w:val="24"/>
        </w:rPr>
        <w:t>人</w:t>
      </w:r>
      <w:r>
        <w:rPr>
          <w:rFonts w:ascii="宋体" w:hAnsi="宋体" w:cs="Arial"/>
          <w:snapToGrid w:val="0"/>
          <w:sz w:val="24"/>
        </w:rPr>
        <w:t>发出的澄清更正文件等</w:t>
      </w:r>
    </w:p>
    <w:p>
      <w:pPr>
        <w:tabs>
          <w:tab w:val="left" w:pos="851"/>
        </w:tabs>
        <w:autoSpaceDE w:val="0"/>
        <w:autoSpaceDN w:val="0"/>
        <w:adjustRightInd w:val="0"/>
        <w:snapToGrid w:val="0"/>
        <w:spacing w:line="360" w:lineRule="auto"/>
        <w:ind w:right="32" w:firstLine="480" w:firstLineChars="200"/>
        <w:rPr>
          <w:rFonts w:ascii="宋体" w:hAnsi="宋体" w:cs="Arial"/>
          <w:sz w:val="24"/>
        </w:rPr>
      </w:pPr>
      <w:r>
        <w:rPr>
          <w:rFonts w:hint="eastAsia" w:ascii="宋体" w:hAnsi="宋体" w:cs="Arial"/>
          <w:sz w:val="24"/>
        </w:rPr>
        <w:t>2</w:t>
      </w:r>
      <w:r>
        <w:rPr>
          <w:rFonts w:ascii="宋体" w:hAnsi="宋体" w:cs="Arial"/>
          <w:sz w:val="24"/>
        </w:rPr>
        <w:t>.采购文件的澄清更正</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.1采购</w:t>
      </w:r>
      <w:r>
        <w:rPr>
          <w:rFonts w:hint="eastAsia" w:ascii="宋体" w:hAnsi="宋体" w:cs="Arial"/>
          <w:sz w:val="24"/>
        </w:rPr>
        <w:t>人</w:t>
      </w:r>
      <w:r>
        <w:rPr>
          <w:rFonts w:ascii="宋体" w:hAnsi="宋体" w:cs="Arial"/>
          <w:sz w:val="24"/>
        </w:rPr>
        <w:t>对采购文件进行必要的澄清更正的，在指定媒体上发布公告，并通知所有报名及购买采购文件的供应商，报名及购买采购文件的供应商在收到澄清更正通知后应按要求以书面形式（加盖单位公章，传真有效）予以确认，该澄清更正的内容为采购文件的组成部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.2根据采购的具体情况，采购</w:t>
      </w:r>
      <w:r>
        <w:rPr>
          <w:rFonts w:hint="eastAsia" w:ascii="宋体" w:hAnsi="宋体" w:cs="Arial"/>
          <w:sz w:val="24"/>
        </w:rPr>
        <w:t>人</w:t>
      </w:r>
      <w:r>
        <w:rPr>
          <w:rFonts w:ascii="宋体" w:hAnsi="宋体" w:cs="Arial"/>
          <w:sz w:val="24"/>
        </w:rPr>
        <w:t>可延长响应文件递交截止时间和磋商时间，并将变更时间在指定媒体上发布公告及通知所有报名及购买采购文件的供应商。</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三、响应文件的编制和数量</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.报价的语言</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.1供应商提交的响应文件以及供应商与采购</w:t>
      </w:r>
      <w:r>
        <w:rPr>
          <w:rFonts w:hint="eastAsia" w:ascii="宋体" w:hAnsi="宋体" w:cs="Arial"/>
          <w:sz w:val="24"/>
        </w:rPr>
        <w:t>人</w:t>
      </w:r>
      <w:r>
        <w:rPr>
          <w:rFonts w:ascii="宋体" w:hAnsi="宋体" w:cs="Arial"/>
          <w:sz w:val="24"/>
        </w:rPr>
        <w:t>就有关报价的所有来往函电均应使用中文。供应商提交的支持文件或印刷的资料可以用另一种语言，但相应内容应附有中文翻译本，两种语言不一致时以中文翻译本为准。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.响应文件编制</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.1供应商应当对响应文件进行装订，对未经装订的响应文件可能发生的文件散落或缺损，由此产生的后果由供应商承担。</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2供应商应认真阅读、并充分理解采购文件的全部内容（包括所有的补充、修改内容、重要事项、格式、条款和技术规范、参数及要求等），并应完整、真实、准确的填写采购文件中规定的所有内容。供应商没有按照采购文件要求提交全部资料，或者报价没有对采购文件在各方面都作出实质性响应是供应商的风险，有可能导致其报价被拒绝，或被认定为无效响应或被确定为报价无效。</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.3供应商必须对响应文件所提供的全部资料的真实性承担法律责任，并无条件接受采购人对其中任何资料进行核实的要求。</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.4如果因为供应商响应文件填报的内容不详，或没有提供采购文件中所要求的全部资料及数据，由此造成的后果，其责任由供应商承担。</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.报价及计量</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.1供应商所提供的货物和服务均应以人民币报价。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.2除非采购文件的技术规格中另有规定，供应商在响应文件中及其与采购人的所有往来文件中的计量单位均应采用中华人民共和国法定计量单位。</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w:t>
      </w:r>
      <w:r>
        <w:rPr>
          <w:rFonts w:ascii="宋体" w:hAnsi="宋体" w:cs="Arial"/>
          <w:sz w:val="24"/>
        </w:rPr>
        <w:t>.磋商保证金</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w:t>
      </w:r>
      <w:r>
        <w:rPr>
          <w:rFonts w:ascii="宋体" w:hAnsi="宋体" w:cs="Arial"/>
          <w:sz w:val="24"/>
        </w:rPr>
        <w:t>.1供应商应按采购文件规定的金额和期限交纳磋商保证金，磋商保证金作为响应文件的组成部分。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w:t>
      </w:r>
      <w:r>
        <w:rPr>
          <w:rFonts w:ascii="宋体" w:hAnsi="宋体" w:cs="Arial"/>
          <w:sz w:val="24"/>
        </w:rPr>
        <w:t>.2磋商保证金可以采用银行转账、银行保函（或《政府采购报价担保函》）等形式提交。交纳办法如下：</w:t>
      </w:r>
    </w:p>
    <w:p>
      <w:pPr>
        <w:tabs>
          <w:tab w:val="left" w:pos="851"/>
        </w:tabs>
        <w:autoSpaceDE w:val="0"/>
        <w:autoSpaceDN w:val="0"/>
        <w:adjustRightInd w:val="0"/>
        <w:snapToGrid w:val="0"/>
        <w:spacing w:line="360" w:lineRule="auto"/>
        <w:ind w:firstLine="482" w:firstLineChars="200"/>
        <w:rPr>
          <w:rFonts w:ascii="宋体" w:hAnsi="宋体" w:cs="Arial"/>
          <w:b/>
          <w:bCs/>
          <w:sz w:val="24"/>
        </w:rPr>
      </w:pPr>
      <w:r>
        <w:rPr>
          <w:rFonts w:hint="eastAsia" w:ascii="宋体" w:hAnsi="宋体" w:cs="Arial"/>
          <w:b/>
          <w:bCs/>
          <w:sz w:val="24"/>
        </w:rPr>
        <w:t>4.3保证金金额为：</w:t>
      </w:r>
      <w:r>
        <w:rPr>
          <w:rFonts w:hint="eastAsia" w:ascii="宋体" w:hAnsi="宋体" w:cs="宋体"/>
          <w:b/>
          <w:bCs/>
          <w:sz w:val="24"/>
        </w:rPr>
        <w:t>￥3000.00</w:t>
      </w:r>
      <w:r>
        <w:rPr>
          <w:rFonts w:hint="eastAsia" w:ascii="宋体" w:hAnsi="宋体" w:cs="Arial"/>
          <w:b/>
          <w:bCs/>
          <w:sz w:val="24"/>
        </w:rPr>
        <w:t>元</w:t>
      </w:r>
    </w:p>
    <w:p>
      <w:pPr>
        <w:tabs>
          <w:tab w:val="left" w:pos="851"/>
        </w:tabs>
        <w:autoSpaceDE w:val="0"/>
        <w:autoSpaceDN w:val="0"/>
        <w:adjustRightInd w:val="0"/>
        <w:snapToGrid w:val="0"/>
        <w:spacing w:line="360" w:lineRule="auto"/>
        <w:ind w:firstLine="480" w:firstLineChars="200"/>
        <w:rPr>
          <w:rFonts w:eastAsia="华文细黑"/>
          <w:b/>
          <w:bCs/>
        </w:rPr>
      </w:pPr>
      <w:r>
        <w:rPr>
          <w:rFonts w:ascii="宋体" w:hAnsi="宋体" w:cs="Arial"/>
          <w:sz w:val="24"/>
        </w:rPr>
        <w:t>采用银行转账方式的，应在响应文件递交截止时间之前到达采购</w:t>
      </w:r>
      <w:r>
        <w:rPr>
          <w:rFonts w:hint="eastAsia" w:ascii="宋体" w:hAnsi="宋体" w:cs="Arial"/>
          <w:sz w:val="24"/>
        </w:rPr>
        <w:t>人财务</w:t>
      </w:r>
      <w:r>
        <w:rPr>
          <w:rFonts w:ascii="宋体" w:hAnsi="宋体" w:cs="Arial"/>
          <w:sz w:val="24"/>
        </w:rPr>
        <w:t>账户；</w:t>
      </w:r>
    </w:p>
    <w:p>
      <w:pPr>
        <w:pStyle w:val="23"/>
        <w:spacing w:line="400" w:lineRule="exact"/>
        <w:ind w:firstLine="482" w:firstLineChars="200"/>
        <w:jc w:val="left"/>
        <w:rPr>
          <w:rFonts w:hAnsi="宋体"/>
          <w:b/>
          <w:color w:val="000000"/>
          <w:sz w:val="24"/>
          <w:szCs w:val="24"/>
        </w:rPr>
      </w:pPr>
      <w:r>
        <w:rPr>
          <w:rFonts w:hint="eastAsia" w:hAnsi="宋体"/>
          <w:b/>
          <w:color w:val="000000"/>
          <w:sz w:val="24"/>
          <w:szCs w:val="24"/>
        </w:rPr>
        <w:t>户名: 汕尾职业技术学院。</w:t>
      </w:r>
    </w:p>
    <w:p>
      <w:pPr>
        <w:pStyle w:val="23"/>
        <w:spacing w:line="400" w:lineRule="exact"/>
        <w:ind w:firstLine="482" w:firstLineChars="200"/>
        <w:jc w:val="left"/>
        <w:rPr>
          <w:rFonts w:hAnsi="宋体"/>
          <w:b/>
          <w:color w:val="000000"/>
          <w:sz w:val="24"/>
          <w:szCs w:val="24"/>
        </w:rPr>
      </w:pPr>
      <w:r>
        <w:rPr>
          <w:rFonts w:hint="eastAsia" w:hAnsi="宋体"/>
          <w:b/>
          <w:color w:val="000000"/>
          <w:sz w:val="24"/>
          <w:szCs w:val="24"/>
        </w:rPr>
        <w:t>开户银行: 中国建设银行股份有限公司汕尾市分行营业部。</w:t>
      </w:r>
    </w:p>
    <w:p>
      <w:pPr>
        <w:widowControl/>
        <w:tabs>
          <w:tab w:val="left" w:pos="3870"/>
        </w:tabs>
        <w:spacing w:line="400" w:lineRule="exact"/>
        <w:ind w:firstLine="482" w:firstLineChars="200"/>
        <w:rPr>
          <w:rFonts w:hAnsi="宋体"/>
          <w:b/>
          <w:color w:val="000000"/>
          <w:sz w:val="24"/>
        </w:rPr>
      </w:pPr>
      <w:r>
        <w:rPr>
          <w:rFonts w:hint="eastAsia" w:hAnsi="宋体"/>
          <w:b/>
          <w:color w:val="000000"/>
          <w:sz w:val="24"/>
        </w:rPr>
        <w:t>帐号: 44001736305053005783。</w:t>
      </w:r>
    </w:p>
    <w:p>
      <w:pPr>
        <w:widowControl/>
        <w:tabs>
          <w:tab w:val="left" w:pos="3870"/>
        </w:tabs>
        <w:spacing w:line="400" w:lineRule="exact"/>
        <w:ind w:firstLine="482" w:firstLineChars="200"/>
        <w:rPr>
          <w:rFonts w:hAnsi="宋体"/>
          <w:b/>
          <w:color w:val="000000"/>
          <w:sz w:val="24"/>
        </w:rPr>
      </w:pPr>
      <w:r>
        <w:rPr>
          <w:rFonts w:hint="eastAsia" w:hAnsi="宋体"/>
          <w:b/>
          <w:color w:val="000000"/>
          <w:sz w:val="24"/>
        </w:rPr>
        <w:t>备注：请注明(2021年度工程项目预（结）算审核服务项目保证金）。</w:t>
      </w:r>
    </w:p>
    <w:p>
      <w:pPr>
        <w:widowControl/>
        <w:tabs>
          <w:tab w:val="left" w:pos="3870"/>
        </w:tabs>
        <w:spacing w:line="400" w:lineRule="exact"/>
        <w:ind w:firstLine="482" w:firstLineChars="200"/>
        <w:rPr>
          <w:rFonts w:ascii="宋体" w:hAnsi="宋体"/>
          <w:b/>
          <w:bCs/>
          <w:sz w:val="28"/>
          <w:szCs w:val="28"/>
        </w:rPr>
      </w:pPr>
      <w:r>
        <w:rPr>
          <w:rFonts w:hint="eastAsia" w:ascii="宋体" w:hAnsi="宋体"/>
          <w:b/>
          <w:bCs/>
          <w:sz w:val="24"/>
        </w:rPr>
        <w:t>请将汇款回执扫描发送至</w:t>
      </w:r>
      <w:r>
        <w:rPr>
          <w:rFonts w:ascii="宋体" w:hAnsi="宋体"/>
          <w:b/>
          <w:bCs/>
          <w:sz w:val="28"/>
          <w:szCs w:val="28"/>
        </w:rPr>
        <w:t>swzycgb@163.com</w:t>
      </w:r>
    </w:p>
    <w:p>
      <w:pPr>
        <w:pStyle w:val="2"/>
      </w:pPr>
    </w:p>
    <w:p>
      <w:pPr>
        <w:widowControl/>
        <w:spacing w:line="400" w:lineRule="exact"/>
        <w:ind w:firstLine="480" w:firstLineChars="200"/>
        <w:rPr>
          <w:rFonts w:hAnsi="宋体"/>
          <w:color w:val="000000"/>
          <w:sz w:val="24"/>
        </w:rPr>
      </w:pPr>
      <w:r>
        <w:rPr>
          <w:rFonts w:hint="eastAsia" w:hAnsi="宋体"/>
          <w:color w:val="000000"/>
          <w:sz w:val="24"/>
        </w:rPr>
        <w:t>4.4未按规定交纳投标保证金的将被视为无效投标。</w:t>
      </w:r>
    </w:p>
    <w:p>
      <w:pPr>
        <w:widowControl/>
        <w:spacing w:line="400" w:lineRule="exact"/>
        <w:ind w:firstLine="480" w:firstLineChars="200"/>
        <w:rPr>
          <w:rFonts w:hAnsi="宋体"/>
          <w:color w:val="000000"/>
          <w:sz w:val="24"/>
        </w:rPr>
      </w:pPr>
      <w:r>
        <w:rPr>
          <w:rFonts w:hint="eastAsia" w:hAnsi="宋体"/>
          <w:color w:val="000000"/>
          <w:sz w:val="24"/>
        </w:rPr>
        <w:t>4.5未中标的报价人的投标保证金,招标人将在公布中标结果后5个工作日内予以退还(不计利息)。</w:t>
      </w:r>
    </w:p>
    <w:p>
      <w:pPr>
        <w:widowControl/>
        <w:spacing w:line="400" w:lineRule="exact"/>
        <w:ind w:firstLine="480" w:firstLineChars="200"/>
        <w:rPr>
          <w:rFonts w:hAnsi="宋体"/>
          <w:color w:val="000000"/>
          <w:sz w:val="24"/>
        </w:rPr>
      </w:pPr>
      <w:r>
        <w:rPr>
          <w:rFonts w:hint="eastAsia" w:hAnsi="宋体"/>
          <w:color w:val="000000"/>
          <w:sz w:val="24"/>
        </w:rPr>
        <w:t>4.6中标人的投标保证金在签订合同后,凭本次项目合同书到汕尾职业技术学院办理保证金退还手续(不计利息)。</w:t>
      </w:r>
    </w:p>
    <w:p>
      <w:pPr>
        <w:widowControl/>
        <w:spacing w:line="400" w:lineRule="exact"/>
        <w:ind w:firstLine="480" w:firstLineChars="200"/>
        <w:rPr>
          <w:rFonts w:hAnsi="宋体"/>
          <w:color w:val="000000"/>
          <w:sz w:val="24"/>
        </w:rPr>
      </w:pPr>
      <w:r>
        <w:rPr>
          <w:rFonts w:hint="eastAsia" w:hAnsi="宋体"/>
          <w:color w:val="000000"/>
          <w:sz w:val="24"/>
        </w:rPr>
        <w:t>4.7下列任何情况发生时，投标保证金将被汕尾职业技术学院没收、上缴国库。</w:t>
      </w:r>
    </w:p>
    <w:p>
      <w:pPr>
        <w:widowControl/>
        <w:spacing w:line="400" w:lineRule="exact"/>
        <w:ind w:firstLine="480" w:firstLineChars="200"/>
        <w:rPr>
          <w:rFonts w:hAnsi="宋体"/>
          <w:color w:val="000000"/>
          <w:sz w:val="24"/>
        </w:rPr>
      </w:pPr>
      <w:r>
        <w:rPr>
          <w:rFonts w:hint="eastAsia" w:hAnsi="宋体"/>
          <w:color w:val="000000"/>
          <w:sz w:val="24"/>
        </w:rPr>
        <w:t>（1）报价人在报价中规定的投标有效期内撤回其投标。</w:t>
      </w:r>
    </w:p>
    <w:p>
      <w:pPr>
        <w:widowControl/>
        <w:spacing w:line="400" w:lineRule="exact"/>
        <w:ind w:firstLine="480" w:firstLineChars="200"/>
        <w:rPr>
          <w:rFonts w:hAnsi="宋体"/>
          <w:color w:val="000000"/>
          <w:sz w:val="24"/>
        </w:rPr>
      </w:pPr>
      <w:r>
        <w:rPr>
          <w:rFonts w:hint="eastAsia" w:hAnsi="宋体"/>
          <w:color w:val="000000"/>
          <w:sz w:val="24"/>
        </w:rPr>
        <w:t>（2）中标人在规定的期限内未能:</w:t>
      </w:r>
    </w:p>
    <w:p>
      <w:pPr>
        <w:widowControl/>
        <w:spacing w:line="400" w:lineRule="exact"/>
        <w:ind w:firstLine="480" w:firstLineChars="200"/>
        <w:rPr>
          <w:rFonts w:hAnsi="宋体"/>
          <w:color w:val="000000"/>
          <w:sz w:val="24"/>
        </w:rPr>
      </w:pPr>
      <w:r>
        <w:rPr>
          <w:rFonts w:hint="eastAsia" w:hAnsi="宋体"/>
          <w:color w:val="000000"/>
          <w:sz w:val="24"/>
        </w:rPr>
        <w:t>a按询价文件要求签订合同。</w:t>
      </w:r>
    </w:p>
    <w:p>
      <w:pPr>
        <w:widowControl/>
        <w:spacing w:line="400" w:lineRule="exact"/>
        <w:ind w:firstLine="480" w:firstLineChars="200"/>
        <w:rPr>
          <w:rFonts w:hAnsi="宋体"/>
          <w:color w:val="000000"/>
          <w:sz w:val="24"/>
        </w:rPr>
      </w:pPr>
      <w:r>
        <w:rPr>
          <w:rFonts w:hint="eastAsia" w:hAnsi="宋体"/>
          <w:color w:val="000000"/>
          <w:sz w:val="24"/>
        </w:rPr>
        <w:t>b接受对报价文件错误的修正。</w:t>
      </w:r>
    </w:p>
    <w:p>
      <w:pPr>
        <w:widowControl/>
        <w:spacing w:line="400" w:lineRule="exact"/>
        <w:ind w:firstLine="480" w:firstLineChars="200"/>
        <w:rPr>
          <w:rFonts w:hAnsi="宋体"/>
          <w:color w:val="000000"/>
          <w:sz w:val="24"/>
        </w:rPr>
      </w:pPr>
      <w:r>
        <w:rPr>
          <w:rFonts w:hint="eastAsia" w:hAnsi="宋体"/>
          <w:color w:val="000000"/>
          <w:sz w:val="24"/>
        </w:rPr>
        <w:t>（3）提供存在虚假内容的报价文件。</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5</w:t>
      </w:r>
      <w:r>
        <w:rPr>
          <w:rFonts w:ascii="宋体" w:hAnsi="宋体" w:cs="Arial"/>
          <w:sz w:val="24"/>
        </w:rPr>
        <w:t>.响应文件的数量和签署</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5</w:t>
      </w:r>
      <w:r>
        <w:rPr>
          <w:rFonts w:ascii="宋体" w:hAnsi="宋体" w:cs="Arial"/>
          <w:sz w:val="24"/>
        </w:rPr>
        <w:t>.1供应商应编制响应文件正本一份和副本</w:t>
      </w:r>
      <w:r>
        <w:rPr>
          <w:rFonts w:hint="eastAsia" w:ascii="宋体" w:hAnsi="宋体" w:cs="Arial"/>
          <w:sz w:val="24"/>
        </w:rPr>
        <w:t>贰</w:t>
      </w:r>
      <w:r>
        <w:rPr>
          <w:rFonts w:ascii="宋体" w:hAnsi="宋体" w:cs="Arial"/>
          <w:sz w:val="24"/>
        </w:rPr>
        <w:t>份，响应文件的副本可采用正本的复印件。每套响应文件须清楚地标明“正本”、“副本”。若副本与正本不符，以正本为准。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5</w:t>
      </w:r>
      <w:r>
        <w:rPr>
          <w:rFonts w:ascii="宋体" w:hAnsi="宋体" w:cs="Arial"/>
          <w:sz w:val="24"/>
        </w:rPr>
        <w:t>.2响应文件的正本需打印或用不褪色墨水书写，并由法定代表人或经其正式授权的代表签字或盖章。授权代表须出具书面授权证明，其《法定代表人授权书》应附在响应文件中。</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5</w:t>
      </w:r>
      <w:r>
        <w:rPr>
          <w:rFonts w:ascii="宋体" w:hAnsi="宋体" w:cs="Arial"/>
          <w:sz w:val="24"/>
        </w:rPr>
        <w:t>.3响应文件中的任何重要的插字、涂改和增删，必须由法定代表人或经其正式授权的代表在旁边签字或盖章才有效。</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6</w:t>
      </w:r>
      <w:r>
        <w:rPr>
          <w:rFonts w:ascii="宋体" w:hAnsi="宋体" w:cs="Arial"/>
          <w:sz w:val="24"/>
        </w:rPr>
        <w:t>.响应文件的密封和标记</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6</w:t>
      </w:r>
      <w:r>
        <w:rPr>
          <w:rFonts w:ascii="宋体" w:hAnsi="宋体" w:cs="Arial"/>
          <w:sz w:val="24"/>
        </w:rPr>
        <w:t>.1供应商应将响应文件正本和所有的副本分别单独密封包装，并在外包装上清晰标明“正本”、“副本”字样。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6</w:t>
      </w:r>
      <w:r>
        <w:rPr>
          <w:rFonts w:ascii="宋体" w:hAnsi="宋体" w:cs="Arial"/>
          <w:sz w:val="24"/>
        </w:rPr>
        <w:t>.2供应商应按照《响应文件格式》的要求制作《报价信封》并独立封装。</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6</w:t>
      </w:r>
      <w:r>
        <w:rPr>
          <w:rFonts w:ascii="宋体" w:hAnsi="宋体" w:cs="Arial"/>
          <w:sz w:val="24"/>
        </w:rPr>
        <w:t>.3</w:t>
      </w:r>
      <w:r>
        <w:rPr>
          <w:rFonts w:hint="eastAsia" w:ascii="宋体" w:hAnsi="宋体" w:cs="Arial"/>
          <w:sz w:val="24"/>
        </w:rPr>
        <w:t>信</w:t>
      </w:r>
      <w:r>
        <w:rPr>
          <w:rFonts w:ascii="宋体" w:hAnsi="宋体" w:cs="Arial"/>
          <w:sz w:val="24"/>
        </w:rPr>
        <w:t>封或外包装上应当注明采购项目名称、采购项目编号和“在（采购文件中规定的磋商日期和时间）之前不得启封”的字样，封口处应加盖供应商印章。</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6</w:t>
      </w:r>
      <w:r>
        <w:rPr>
          <w:rFonts w:ascii="宋体" w:hAnsi="宋体" w:cs="Arial"/>
          <w:sz w:val="24"/>
        </w:rPr>
        <w:t>.4如果未按要求密封和标记，对误投或提前启封概不负责。</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四、响应文件的递交</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.响应文件的递交</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.1所有响应文件应在响应文件递交截止时间前送达指定地点。</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.2采购</w:t>
      </w:r>
      <w:r>
        <w:rPr>
          <w:rFonts w:hint="eastAsia" w:ascii="宋体" w:hAnsi="宋体" w:cs="Arial"/>
          <w:sz w:val="24"/>
        </w:rPr>
        <w:t>人</w:t>
      </w:r>
      <w:r>
        <w:rPr>
          <w:rFonts w:ascii="宋体" w:hAnsi="宋体" w:cs="Arial"/>
          <w:sz w:val="24"/>
        </w:rPr>
        <w:t>将拒绝以下情况的响应文件：</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1）迟于响应文件递交截止时间递交的。</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.3采购</w:t>
      </w:r>
      <w:r>
        <w:rPr>
          <w:rFonts w:hint="eastAsia" w:ascii="宋体" w:hAnsi="宋体" w:cs="Arial"/>
          <w:sz w:val="24"/>
        </w:rPr>
        <w:t>人</w:t>
      </w:r>
      <w:r>
        <w:rPr>
          <w:rFonts w:ascii="宋体" w:hAnsi="宋体" w:cs="Arial"/>
          <w:sz w:val="24"/>
        </w:rPr>
        <w:t>不接受邮寄、电报、电话、传真方式报价。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.响应文件的修改和撤回</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.1供应商在响应文件递交截止时间前，可以对所递交的响应文件进行补充、修改或者撤回，并书面通知采购</w:t>
      </w:r>
      <w:r>
        <w:rPr>
          <w:rFonts w:hint="eastAsia" w:ascii="宋体" w:hAnsi="宋体" w:cs="Arial"/>
          <w:sz w:val="24"/>
        </w:rPr>
        <w:t>人</w:t>
      </w:r>
      <w:r>
        <w:rPr>
          <w:rFonts w:ascii="宋体" w:hAnsi="宋体" w:cs="Arial"/>
          <w:sz w:val="24"/>
        </w:rPr>
        <w:t>。补充、修改的内容应当按采购文件要求签署、盖章，并作为响应文件的组成部分。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.2供应商所提交的响应文件在评审结束后，无论成交与否都不退还。</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五、磋商、评审、成交</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见采购文件第四部分。</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六、询问、质疑、投诉</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.询问</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1报价供应商对采购活动事项（采购文件、采购过程和成交结果）有疑问的，可以向采购人提出询问，采购人将及时作出答复，但答复的内容不涉及商业秘密。询问可以口头方式提出，也可以书面方式提出，书面方式包括但不限于传真、信函、电子邮件。联系方式见《报价邀请函》中“采购人、采购</w:t>
      </w:r>
      <w:r>
        <w:rPr>
          <w:rFonts w:hint="eastAsia" w:ascii="宋体" w:hAnsi="宋体" w:cs="Arial"/>
          <w:sz w:val="24"/>
        </w:rPr>
        <w:t>人</w:t>
      </w:r>
      <w:r>
        <w:rPr>
          <w:rFonts w:ascii="宋体" w:hAnsi="宋体" w:cs="Arial"/>
          <w:sz w:val="24"/>
        </w:rPr>
        <w:t>的名称、地址和联系方式”。</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.质疑</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.1报价供应商认为采购文件、采购过程和成交结果使自己的权益受到损害的，以书面形式向采购人书面提出质疑：</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1）采购文件在指定的</w:t>
      </w:r>
      <w:r>
        <w:rPr>
          <w:rFonts w:hint="eastAsia" w:ascii="宋体" w:hAnsi="宋体" w:cs="Arial"/>
          <w:sz w:val="24"/>
        </w:rPr>
        <w:t>学院</w:t>
      </w:r>
      <w:r>
        <w:rPr>
          <w:rFonts w:ascii="宋体" w:hAnsi="宋体" w:cs="Arial"/>
          <w:sz w:val="24"/>
        </w:rPr>
        <w:t>采购信息发布媒体上公示最少5个工作日；购买本采购文件的投标供应商认为采购文件的内容损害其权益的，可以自购买采购文件之日起7个工作日内提出质疑，供应商质疑、投诉应当有明确的请求和必要的证明材料；</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 xml:space="preserve">2）报价供应商认为采购过程和成交结果使自己的权益受到损害的，对采购过程提出质疑的，为各采购程序环节结束之日起7个工作日内提出质疑；对成交结果提出质疑的，为成交结果公告期限届满之日起7个工作日内提出质疑；供应商质疑、投诉应当有明确的请求和必要的证明材料(依据《中华人民共和国政府采购法实施条例》第五十七条，捏造事实、提供虚假材料或者以非法手段取得证明材料不能作为质疑、投诉的证明材料）； </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采购人在收到报价供应商的书面质疑后7个工作日内作出答复，并以书面形式通知质疑报价供应商和其他有关报价供应商，但答复内容不涉及商业秘密。质疑报价供应商须提供相关证明材料，包括但不限于权益受损害的情况说明及受损害的原因、证据内容等，并对质疑内容的真实性承担责任。</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.投诉</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.1供应商对采购人的质疑答复不满意或在规定时间内未得到答复的，可以在答复期满后15个工作日内，</w:t>
      </w:r>
      <w:r>
        <w:rPr>
          <w:rFonts w:hint="eastAsia" w:ascii="宋体" w:hAnsi="宋体" w:cs="Arial"/>
          <w:sz w:val="24"/>
        </w:rPr>
        <w:t>可</w:t>
      </w:r>
      <w:r>
        <w:rPr>
          <w:rFonts w:ascii="宋体" w:hAnsi="宋体" w:cs="Arial"/>
          <w:sz w:val="24"/>
        </w:rPr>
        <w:t>向</w:t>
      </w:r>
      <w:r>
        <w:rPr>
          <w:rFonts w:hint="eastAsia" w:ascii="宋体" w:hAnsi="宋体" w:cs="Arial"/>
          <w:sz w:val="24"/>
        </w:rPr>
        <w:t>汕尾职业技术学院审计处</w:t>
      </w:r>
      <w:r>
        <w:rPr>
          <w:rFonts w:ascii="宋体" w:hAnsi="宋体" w:cs="Arial"/>
          <w:sz w:val="24"/>
        </w:rPr>
        <w:t>投诉。</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七、合同的订立和履行</w:t>
      </w:r>
    </w:p>
    <w:p>
      <w:pPr>
        <w:tabs>
          <w:tab w:val="left" w:pos="851"/>
        </w:tabs>
        <w:autoSpaceDE w:val="0"/>
        <w:autoSpaceDN w:val="0"/>
        <w:adjustRightInd w:val="0"/>
        <w:snapToGrid w:val="0"/>
        <w:spacing w:line="360" w:lineRule="auto"/>
        <w:ind w:firstLine="480" w:firstLineChars="200"/>
        <w:rPr>
          <w:rFonts w:ascii="宋体" w:hAnsi="宋体" w:cs="Arial"/>
          <w:sz w:val="24"/>
        </w:rPr>
      </w:pPr>
      <w:bookmarkStart w:id="0" w:name="_Toc267237285"/>
      <w:r>
        <w:rPr>
          <w:rFonts w:hint="eastAsia" w:ascii="宋体" w:hAnsi="宋体" w:cs="Arial"/>
          <w:sz w:val="24"/>
        </w:rPr>
        <w:t>1</w:t>
      </w:r>
      <w:r>
        <w:rPr>
          <w:rFonts w:ascii="宋体" w:hAnsi="宋体" w:cs="Arial"/>
          <w:sz w:val="24"/>
        </w:rPr>
        <w:t>.合同的订立</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采购人与成交供应商自成交通知书发出之日起三十日内，按招标文件要求和成交供应商响应文件承诺签订采购合同，但不得超出招标文件和成交供应商响应文件的范围、也不得再行订立背离合同实质性内容的其他协议。</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.合同的履行</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.1采购合同订立后，合同各方不得擅自变更、中止或者终止合同</w:t>
      </w:r>
      <w:r>
        <w:rPr>
          <w:rFonts w:hint="eastAsia" w:ascii="宋体" w:hAnsi="宋体" w:cs="Arial"/>
          <w:sz w:val="24"/>
        </w:rPr>
        <w:t>。</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.2采购合同履行中，采购人需追加与合同标的相同的货物、工程或者服务的，在不改变合同其他条款的前提下，可以与成交供应商签订补充合同，但所补充合同的采购金额不得超过原采购金额的10%。</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.有关合同的订立和履行的更多细节请见《广东省政府采购工作规范（试行）》第二部分的第十二章和第十三章。</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八、适用法律</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.采购人及供应商进行的本次采购活动适用《政府采购法》及其配套的法规、规章、政策。</w:t>
      </w:r>
    </w:p>
    <w:p>
      <w:pPr>
        <w:spacing w:line="360" w:lineRule="auto"/>
        <w:ind w:left="361" w:leftChars="-192" w:hanging="764"/>
        <w:jc w:val="center"/>
        <w:rPr>
          <w:rFonts w:ascii="Arial" w:hAnsi="Arial" w:cs="Arial"/>
          <w:b/>
          <w:kern w:val="0"/>
          <w:sz w:val="28"/>
          <w:szCs w:val="28"/>
        </w:rPr>
      </w:pPr>
      <w:r>
        <w:rPr>
          <w:rFonts w:ascii="Arial" w:hAnsi="Arial" w:cs="Arial"/>
          <w:b/>
          <w:szCs w:val="21"/>
        </w:rPr>
        <w:br w:type="page"/>
      </w:r>
      <w:bookmarkEnd w:id="0"/>
      <w:r>
        <w:rPr>
          <w:rFonts w:ascii="Arial" w:hAnsi="宋体" w:cs="Arial"/>
          <w:b/>
          <w:kern w:val="0"/>
          <w:sz w:val="28"/>
          <w:szCs w:val="28"/>
        </w:rPr>
        <w:t>第四部分　磋商、评审、成交</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一、评审方法</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评审方法采用综合评分法。</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通过资格性和符合性审查的有效供应商方有资格提交最终报价及进入综合评审。</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二、磋商小组</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本次采购依法组建磋商小组。</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磋商小组将按照采购文件确定的评审方法进行评审。对采购文件中描述有歧义或前后不一致的地方，磋商小组有权按法律法规的规定进行评判，但对同一条款的评判应适用于每个供应商。</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三、技术商务磋商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磋商小组邀请所有供应商参加磋商，以随机抽签的形式对供应商进行磋商排序。</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磋商小组与供应商应围绕资格条件、技术、商务、合同条款等内容分别进行一轮或多轮的磋商。在磋商过程中，磋商小组应当严格遵循保密原则，未经供应商同意不得向任何人透露当事人技术、价格和其他重要信息。</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 xml:space="preserve">磋商文件的修正：磋商小组调整或修改采购需求内容时，应取得磋商小组的一致同意，并以书面形式通知所有参加磋商的供应商。但任何形式的决定须以符合公平、公正原则和有利于项目的顺利实施为前提。 </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四、资格性和符合性评审</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磋商小组根据《资格性和符合性审查表》的内容逐条对响应文件进行评审，审查每份响应文件的相关资格证明文件是否齐全有效，资格证明文件不齐全的，能否在规定时间内补齐。审查每份响应文件是否实质上响应了磋商文件的要求，只要不满足《资格性和符合性审查表》所列各项要求之一的，将被认定为无效响应。对响应有效性认定意见不一致的，磋商小组按简单多数原则表决决定。</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磋商小组对各供应商进行资格性和符合性审查过程中，对初步被认定为初审不合格或无效响应者应实行及时告知，由磋商小组组长或采购人代表将集体意见现场及时告知该供应商，以让其核证、澄清事实。</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在磋商过程中，供应商提交的澄清文件和最终响应文件，由供应商法定代表人或授权代表签署后生效，供应商应受其约束。因此，该签字人参加磋商时需出示有效的身份证明文件，否则，其签字的澄清文件和最终响应文件无效。</w:t>
      </w:r>
    </w:p>
    <w:p>
      <w:pPr>
        <w:spacing w:line="360" w:lineRule="auto"/>
        <w:ind w:left="974" w:leftChars="200" w:hanging="554" w:hangingChars="230"/>
        <w:jc w:val="left"/>
        <w:rPr>
          <w:rFonts w:ascii="宋体" w:hAnsi="宋体" w:cs="Arial"/>
          <w:b/>
          <w:sz w:val="24"/>
        </w:rPr>
      </w:pPr>
    </w:p>
    <w:p>
      <w:pPr>
        <w:spacing w:line="360" w:lineRule="auto"/>
        <w:ind w:left="974" w:leftChars="200" w:hanging="554" w:hangingChars="230"/>
        <w:jc w:val="left"/>
        <w:rPr>
          <w:rFonts w:ascii="宋体" w:hAnsi="宋体" w:cs="Arial"/>
          <w:b/>
          <w:sz w:val="24"/>
        </w:rPr>
      </w:pPr>
      <w:r>
        <w:rPr>
          <w:rFonts w:ascii="宋体" w:hAnsi="宋体" w:cs="Arial"/>
          <w:b/>
          <w:sz w:val="24"/>
        </w:rPr>
        <w:t>五、技术、商务及价格评审</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评分总值最高为100分，评分分值（权重）分配如下：</w:t>
      </w:r>
    </w:p>
    <w:tbl>
      <w:tblPr>
        <w:tblStyle w:val="47"/>
        <w:tblW w:w="9337" w:type="dxa"/>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1598"/>
        <w:gridCol w:w="2719"/>
        <w:gridCol w:w="2510"/>
        <w:gridCol w:w="2510"/>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c>
          <w:tcPr>
            <w:tcW w:w="1598"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sz w:val="24"/>
              </w:rPr>
            </w:pPr>
            <w:r>
              <w:rPr>
                <w:rFonts w:ascii="Arial" w:cs="Arial"/>
              </w:rPr>
              <w:t>评分项目</w:t>
            </w:r>
          </w:p>
        </w:tc>
        <w:tc>
          <w:tcPr>
            <w:tcW w:w="2719"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cs="Arial"/>
              </w:rPr>
            </w:pPr>
            <w:r>
              <w:rPr>
                <w:rFonts w:ascii="Arial" w:cs="Arial"/>
              </w:rPr>
              <w:t>技术部分权重</w:t>
            </w:r>
          </w:p>
        </w:tc>
        <w:tc>
          <w:tcPr>
            <w:tcW w:w="2510"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cs="Arial"/>
              </w:rPr>
            </w:pPr>
            <w:r>
              <w:rPr>
                <w:rFonts w:hint="eastAsia" w:ascii="Arial" w:cs="Arial"/>
              </w:rPr>
              <w:t>商务</w:t>
            </w:r>
            <w:r>
              <w:rPr>
                <w:rFonts w:ascii="Arial" w:cs="Arial"/>
              </w:rPr>
              <w:t>部分权重</w:t>
            </w:r>
          </w:p>
        </w:tc>
        <w:tc>
          <w:tcPr>
            <w:tcW w:w="2510"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sz w:val="24"/>
              </w:rPr>
            </w:pPr>
            <w:r>
              <w:rPr>
                <w:rFonts w:ascii="Arial" w:cs="Arial"/>
              </w:rPr>
              <w:t>价格部分权重</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c>
          <w:tcPr>
            <w:tcW w:w="1598"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sz w:val="24"/>
              </w:rPr>
            </w:pPr>
            <w:r>
              <w:rPr>
                <w:rFonts w:hint="eastAsia" w:ascii="Arial" w:cs="Arial"/>
              </w:rPr>
              <w:t>分值</w:t>
            </w:r>
          </w:p>
        </w:tc>
        <w:tc>
          <w:tcPr>
            <w:tcW w:w="2719"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rPr>
            </w:pPr>
            <w:r>
              <w:rPr>
                <w:rFonts w:hint="eastAsia" w:ascii="Arial" w:hAnsi="Arial" w:cs="Arial"/>
              </w:rPr>
              <w:t>50</w:t>
            </w:r>
          </w:p>
        </w:tc>
        <w:tc>
          <w:tcPr>
            <w:tcW w:w="2510"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rPr>
            </w:pPr>
            <w:r>
              <w:rPr>
                <w:rFonts w:hint="eastAsia" w:ascii="Arial" w:hAnsi="Arial" w:cs="Arial"/>
              </w:rPr>
              <w:t>30</w:t>
            </w:r>
          </w:p>
        </w:tc>
        <w:tc>
          <w:tcPr>
            <w:tcW w:w="2510"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sz w:val="24"/>
              </w:rPr>
            </w:pPr>
            <w:r>
              <w:rPr>
                <w:rFonts w:hint="eastAsia" w:ascii="Arial" w:hAnsi="Arial" w:cs="Arial"/>
                <w:sz w:val="24"/>
              </w:rPr>
              <w:t>20</w:t>
            </w:r>
          </w:p>
        </w:tc>
      </w:tr>
    </w:tbl>
    <w:p>
      <w:pPr>
        <w:tabs>
          <w:tab w:val="left" w:pos="851"/>
        </w:tabs>
        <w:autoSpaceDE w:val="0"/>
        <w:autoSpaceDN w:val="0"/>
        <w:adjustRightInd w:val="0"/>
        <w:snapToGrid w:val="0"/>
        <w:spacing w:before="240" w:beforeLines="100"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技术</w:t>
      </w:r>
      <w:r>
        <w:rPr>
          <w:rFonts w:hint="eastAsia" w:ascii="宋体" w:hAnsi="宋体" w:cs="Arial"/>
          <w:sz w:val="24"/>
        </w:rPr>
        <w:t>、</w:t>
      </w:r>
      <w:r>
        <w:rPr>
          <w:rFonts w:ascii="宋体" w:hAnsi="宋体" w:cs="Arial"/>
          <w:sz w:val="24"/>
        </w:rPr>
        <w:t>商务</w:t>
      </w:r>
      <w:r>
        <w:rPr>
          <w:rFonts w:hint="eastAsia" w:ascii="宋体" w:hAnsi="宋体" w:cs="Arial"/>
          <w:sz w:val="24"/>
        </w:rPr>
        <w:t>、</w:t>
      </w:r>
      <w:r>
        <w:rPr>
          <w:rFonts w:ascii="宋体" w:hAnsi="宋体" w:cs="Arial"/>
          <w:sz w:val="24"/>
        </w:rPr>
        <w:t>价格部分评审</w:t>
      </w:r>
    </w:p>
    <w:p>
      <w:pPr>
        <w:tabs>
          <w:tab w:val="left" w:pos="851"/>
        </w:tabs>
        <w:spacing w:line="400" w:lineRule="exact"/>
        <w:jc w:val="left"/>
        <w:rPr>
          <w:rFonts w:ascii="仿宋" w:hAnsi="仿宋" w:eastAsia="仿宋" w:cs="仿宋"/>
          <w:b/>
          <w:color w:val="000000"/>
          <w:szCs w:val="21"/>
        </w:rPr>
      </w:pPr>
      <w:r>
        <w:rPr>
          <w:rFonts w:ascii="宋体" w:hAnsi="宋体" w:cs="Arial"/>
          <w:sz w:val="24"/>
        </w:rPr>
        <w:t xml:space="preserve"> </w:t>
      </w:r>
      <w:r>
        <w:rPr>
          <w:rFonts w:hint="eastAsia" w:ascii="仿宋" w:hAnsi="仿宋" w:eastAsia="仿宋" w:cs="仿宋"/>
          <w:b/>
          <w:color w:val="000000"/>
          <w:szCs w:val="21"/>
        </w:rPr>
        <w:t>附表一：资格性和符合性审查表</w:t>
      </w:r>
    </w:p>
    <w:p>
      <w:pPr>
        <w:spacing w:line="400" w:lineRule="exact"/>
        <w:jc w:val="center"/>
        <w:rPr>
          <w:rFonts w:ascii="仿宋" w:hAnsi="仿宋" w:eastAsia="仿宋" w:cs="仿宋"/>
          <w:b/>
          <w:color w:val="000000"/>
          <w:szCs w:val="21"/>
        </w:rPr>
      </w:pPr>
      <w:r>
        <w:rPr>
          <w:rFonts w:hint="eastAsia" w:ascii="仿宋" w:hAnsi="仿宋" w:eastAsia="仿宋" w:cs="仿宋"/>
          <w:b/>
          <w:color w:val="000000"/>
          <w:szCs w:val="21"/>
        </w:rPr>
        <w:t>资格性和符合性审查表</w:t>
      </w:r>
    </w:p>
    <w:tbl>
      <w:tblPr>
        <w:tblStyle w:val="47"/>
        <w:tblW w:w="9087" w:type="dxa"/>
        <w:jc w:val="center"/>
        <w:tblInd w:w="0" w:type="dxa"/>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
      <w:tblGrid>
        <w:gridCol w:w="1387"/>
        <w:gridCol w:w="7700"/>
      </w:tblGrid>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300" w:hRule="atLeast"/>
          <w:jc w:val="center"/>
        </w:trPr>
        <w:tc>
          <w:tcPr>
            <w:tcW w:w="1387" w:type="dxa"/>
            <w:vAlign w:val="center"/>
          </w:tcPr>
          <w:p>
            <w:pPr>
              <w:snapToGrid w:val="0"/>
              <w:spacing w:line="400" w:lineRule="exact"/>
              <w:contextualSpacing/>
              <w:jc w:val="center"/>
              <w:rPr>
                <w:rFonts w:ascii="仿宋" w:hAnsi="仿宋" w:eastAsia="仿宋" w:cs="仿宋"/>
                <w:color w:val="000000"/>
                <w:sz w:val="24"/>
              </w:rPr>
            </w:pPr>
            <w:r>
              <w:rPr>
                <w:rStyle w:val="40"/>
                <w:rFonts w:hint="eastAsia" w:ascii="仿宋" w:hAnsi="仿宋" w:eastAsia="仿宋" w:cs="仿宋"/>
                <w:color w:val="000000"/>
              </w:rPr>
              <w:t>审查项目</w:t>
            </w:r>
          </w:p>
        </w:tc>
        <w:tc>
          <w:tcPr>
            <w:tcW w:w="7700" w:type="dxa"/>
            <w:vAlign w:val="center"/>
          </w:tcPr>
          <w:p>
            <w:pPr>
              <w:snapToGrid w:val="0"/>
              <w:spacing w:line="400" w:lineRule="exact"/>
              <w:contextualSpacing/>
              <w:jc w:val="center"/>
              <w:rPr>
                <w:rFonts w:ascii="仿宋" w:hAnsi="仿宋" w:eastAsia="仿宋" w:cs="仿宋"/>
                <w:color w:val="000000"/>
                <w:sz w:val="24"/>
              </w:rPr>
            </w:pPr>
            <w:r>
              <w:rPr>
                <w:rStyle w:val="40"/>
                <w:rFonts w:hint="eastAsia" w:ascii="仿宋" w:hAnsi="仿宋" w:eastAsia="仿宋" w:cs="仿宋"/>
                <w:color w:val="000000"/>
              </w:rPr>
              <w:t>要求</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483" w:hRule="atLeast"/>
          <w:jc w:val="center"/>
        </w:trPr>
        <w:tc>
          <w:tcPr>
            <w:tcW w:w="1387" w:type="dxa"/>
            <w:vAlign w:val="center"/>
          </w:tcPr>
          <w:p>
            <w:pPr>
              <w:pStyle w:val="36"/>
              <w:snapToGrid w:val="0"/>
              <w:spacing w:before="0" w:beforeAutospacing="0" w:after="0" w:afterAutospacing="0" w:line="400" w:lineRule="exact"/>
              <w:contextualSpacing/>
              <w:jc w:val="center"/>
              <w:rPr>
                <w:rFonts w:ascii="仿宋" w:hAnsi="仿宋" w:eastAsia="仿宋" w:cs="仿宋"/>
              </w:rPr>
            </w:pPr>
            <w:r>
              <w:rPr>
                <w:rFonts w:hint="eastAsia" w:ascii="仿宋" w:hAnsi="仿宋" w:eastAsia="仿宋" w:cs="仿宋"/>
              </w:rPr>
              <w:t>资格性审查</w:t>
            </w:r>
          </w:p>
        </w:tc>
        <w:tc>
          <w:tcPr>
            <w:tcW w:w="7700" w:type="dxa"/>
            <w:vAlign w:val="center"/>
          </w:tcPr>
          <w:p>
            <w:pPr>
              <w:snapToGrid w:val="0"/>
              <w:spacing w:line="400" w:lineRule="exact"/>
              <w:contextualSpacing/>
              <w:rPr>
                <w:rFonts w:ascii="仿宋" w:hAnsi="仿宋" w:eastAsia="仿宋" w:cs="仿宋"/>
                <w:color w:val="000000"/>
                <w:sz w:val="24"/>
              </w:rPr>
            </w:pPr>
            <w:r>
              <w:rPr>
                <w:rFonts w:hint="eastAsia" w:ascii="仿宋" w:hAnsi="仿宋" w:eastAsia="仿宋" w:cs="仿宋"/>
                <w:color w:val="000000"/>
              </w:rPr>
              <w:t>与磋商邀请函的供应商资格要求一致。</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128" w:hRule="atLeast"/>
          <w:jc w:val="center"/>
        </w:trPr>
        <w:tc>
          <w:tcPr>
            <w:tcW w:w="9087" w:type="dxa"/>
            <w:gridSpan w:val="2"/>
            <w:vAlign w:val="center"/>
          </w:tcPr>
          <w:p>
            <w:pPr>
              <w:snapToGrid w:val="0"/>
              <w:spacing w:line="400" w:lineRule="exact"/>
              <w:contextualSpacing/>
              <w:jc w:val="center"/>
              <w:rPr>
                <w:rFonts w:ascii="仿宋" w:hAnsi="仿宋" w:eastAsia="仿宋" w:cs="仿宋"/>
                <w:color w:val="000000"/>
                <w:sz w:val="24"/>
              </w:rPr>
            </w:pPr>
            <w:r>
              <w:rPr>
                <w:rFonts w:hint="eastAsia" w:ascii="仿宋" w:hAnsi="仿宋" w:eastAsia="仿宋" w:cs="仿宋"/>
                <w:color w:val="000000"/>
              </w:rPr>
              <w:t>不能通过资格性审查的供应商，不需进行以下内容的审查。</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378" w:hRule="atLeast"/>
          <w:jc w:val="center"/>
        </w:trPr>
        <w:tc>
          <w:tcPr>
            <w:tcW w:w="1387" w:type="dxa"/>
            <w:vMerge w:val="restart"/>
            <w:vAlign w:val="center"/>
          </w:tcPr>
          <w:p>
            <w:pPr>
              <w:pStyle w:val="36"/>
              <w:snapToGrid w:val="0"/>
              <w:spacing w:before="0" w:beforeAutospacing="0" w:after="0" w:afterAutospacing="0" w:line="400" w:lineRule="exact"/>
              <w:contextualSpacing/>
              <w:jc w:val="center"/>
              <w:rPr>
                <w:rFonts w:ascii="仿宋" w:hAnsi="仿宋" w:eastAsia="仿宋" w:cs="仿宋"/>
              </w:rPr>
            </w:pPr>
            <w:r>
              <w:rPr>
                <w:rFonts w:hint="eastAsia" w:ascii="仿宋" w:hAnsi="仿宋" w:eastAsia="仿宋" w:cs="仿宋"/>
              </w:rPr>
              <w:t>符合性审查</w:t>
            </w: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1、对报价内容的关键、主要项目，供应商没有报价漏项。</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444"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2、按要求缴纳了磋商保证金。</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137"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3、法定代表人/负责人资格证明书及授权委托书，按对应格式文件签署、盖章(原件)。</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103"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4、响应文件完全满足磋商文件的实质性条款；</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510"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5、提交磋商函。响应文件完整且编排有序，响应内容基本完整，无重大错漏，并按要求密封、签署、盖章。</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510"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6、响应文件没有磋商文件中规定的被视为无效磋商的其它条款的；</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224"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7、磋商有效期满足磋商文件要求；</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224"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8、如报价出现修正，报价人按磋商文件规定书面确认。</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9、按有关法律、法规、规章不属于磋商无效的；</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90"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10、报价总金额是固定价且是唯一的，未超过本项目采购预算。</w:t>
            </w:r>
          </w:p>
        </w:tc>
      </w:tr>
    </w:tbl>
    <w:p>
      <w:pPr>
        <w:snapToGrid w:val="0"/>
        <w:spacing w:line="400" w:lineRule="exact"/>
        <w:contextualSpacing/>
        <w:rPr>
          <w:rFonts w:ascii="仿宋" w:hAnsi="仿宋" w:eastAsia="仿宋" w:cs="仿宋"/>
          <w:color w:val="000000"/>
          <w:szCs w:val="21"/>
        </w:rPr>
      </w:pPr>
      <w:r>
        <w:rPr>
          <w:rFonts w:hint="eastAsia" w:ascii="仿宋" w:hAnsi="仿宋" w:eastAsia="仿宋" w:cs="仿宋"/>
          <w:color w:val="000000"/>
          <w:szCs w:val="21"/>
        </w:rPr>
        <w:t>备注：1.本表与磋商文件中相关评审条款内容不一致的，以本表内容为准。</w:t>
      </w:r>
    </w:p>
    <w:p>
      <w:pPr>
        <w:snapToGrid w:val="0"/>
        <w:spacing w:line="400" w:lineRule="exact"/>
        <w:ind w:firstLine="617" w:firstLineChars="294"/>
        <w:contextualSpacing/>
        <w:rPr>
          <w:rFonts w:ascii="仿宋" w:hAnsi="仿宋" w:eastAsia="仿宋" w:cs="仿宋"/>
          <w:color w:val="000000"/>
          <w:szCs w:val="21"/>
        </w:rPr>
      </w:pPr>
      <w:r>
        <w:rPr>
          <w:rFonts w:hint="eastAsia" w:ascii="仿宋" w:hAnsi="仿宋" w:eastAsia="仿宋" w:cs="仿宋"/>
          <w:color w:val="000000"/>
          <w:szCs w:val="21"/>
        </w:rPr>
        <w:t>2.每一项符合的打“√”，不符合的打“×”。</w:t>
      </w:r>
    </w:p>
    <w:p>
      <w:pPr>
        <w:snapToGrid w:val="0"/>
        <w:spacing w:line="400" w:lineRule="exact"/>
        <w:ind w:left="764" w:leftChars="257" w:hanging="224"/>
        <w:contextualSpacing/>
        <w:rPr>
          <w:rFonts w:ascii="仿宋" w:hAnsi="仿宋" w:eastAsia="仿宋" w:cs="仿宋"/>
          <w:color w:val="000000"/>
          <w:szCs w:val="21"/>
        </w:rPr>
      </w:pPr>
      <w:r>
        <w:rPr>
          <w:rFonts w:hint="eastAsia" w:ascii="仿宋" w:hAnsi="仿宋" w:eastAsia="仿宋" w:cs="仿宋"/>
          <w:color w:val="000000"/>
          <w:szCs w:val="21"/>
        </w:rPr>
        <w:t>3.“结论”一栏填写“通过”或“不通过”；任何一项出现“×”的，结论为不通过；不通过的为无效响应。</w:t>
      </w:r>
    </w:p>
    <w:p>
      <w:pPr>
        <w:adjustRightInd w:val="0"/>
        <w:snapToGrid w:val="0"/>
        <w:spacing w:line="360" w:lineRule="auto"/>
        <w:ind w:left="764" w:leftChars="257" w:hanging="224"/>
        <w:rPr>
          <w:rFonts w:ascii="仿宋" w:hAnsi="仿宋" w:eastAsia="仿宋" w:cs="仿宋"/>
          <w:color w:val="000000"/>
          <w:szCs w:val="21"/>
        </w:rPr>
      </w:pPr>
      <w:r>
        <w:rPr>
          <w:rFonts w:hint="eastAsia" w:ascii="仿宋" w:hAnsi="仿宋" w:eastAsia="仿宋" w:cs="仿宋"/>
          <w:color w:val="000000"/>
          <w:szCs w:val="21"/>
        </w:rPr>
        <w:t>4.汇总时出现不同意见的，磋商小组按简单多数原则表决决定。</w:t>
      </w:r>
      <w:bookmarkStart w:id="1" w:name="_Toc418756826"/>
      <w:bookmarkStart w:id="2" w:name="_Toc278274487"/>
      <w:bookmarkStart w:id="3" w:name="_Toc278794808"/>
    </w:p>
    <w:p>
      <w:pPr>
        <w:spacing w:line="360" w:lineRule="auto"/>
        <w:ind w:left="425"/>
        <w:rPr>
          <w:rFonts w:ascii="宋体" w:hAnsi="宋体"/>
          <w:b/>
          <w:sz w:val="24"/>
          <w:highlight w:val="white"/>
        </w:rPr>
      </w:pPr>
      <w:r>
        <w:rPr>
          <w:rFonts w:hint="eastAsia" w:ascii="宋体" w:hAnsi="宋体"/>
          <w:b/>
          <w:sz w:val="24"/>
          <w:highlight w:val="white"/>
        </w:rPr>
        <w:t>3.技术评分</w:t>
      </w:r>
    </w:p>
    <w:tbl>
      <w:tblPr>
        <w:tblStyle w:val="47"/>
        <w:tblW w:w="96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4"/>
        <w:gridCol w:w="1068"/>
        <w:gridCol w:w="627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8" w:hRule="atLeast"/>
          <w:jc w:val="center"/>
        </w:trPr>
        <w:tc>
          <w:tcPr>
            <w:tcW w:w="724" w:type="dxa"/>
            <w:shd w:val="clear" w:color="auto" w:fill="auto"/>
            <w:vAlign w:val="center"/>
          </w:tcPr>
          <w:p>
            <w:pPr>
              <w:topLinePunct/>
              <w:adjustRightInd w:val="0"/>
              <w:snapToGrid w:val="0"/>
              <w:jc w:val="center"/>
              <w:rPr>
                <w:rFonts w:ascii="宋体" w:hAnsi="宋体"/>
                <w:b/>
                <w:szCs w:val="21"/>
              </w:rPr>
            </w:pPr>
            <w:bookmarkStart w:id="4" w:name="技术评审表"/>
            <w:r>
              <w:rPr>
                <w:rFonts w:hint="eastAsia" w:ascii="宋体" w:hAnsi="宋体"/>
                <w:b/>
                <w:szCs w:val="21"/>
              </w:rPr>
              <w:t>序号</w:t>
            </w:r>
          </w:p>
        </w:tc>
        <w:tc>
          <w:tcPr>
            <w:tcW w:w="1068" w:type="dxa"/>
            <w:shd w:val="clear" w:color="auto" w:fill="auto"/>
            <w:vAlign w:val="center"/>
          </w:tcPr>
          <w:p>
            <w:pPr>
              <w:topLinePunct/>
              <w:adjustRightInd w:val="0"/>
              <w:snapToGrid w:val="0"/>
              <w:jc w:val="center"/>
              <w:rPr>
                <w:rFonts w:ascii="宋体" w:hAnsi="宋体"/>
                <w:b/>
                <w:szCs w:val="21"/>
              </w:rPr>
            </w:pPr>
            <w:r>
              <w:rPr>
                <w:rFonts w:hint="eastAsia" w:ascii="宋体" w:hAnsi="宋体"/>
                <w:b/>
                <w:szCs w:val="21"/>
              </w:rPr>
              <w:t>评分因素</w:t>
            </w:r>
          </w:p>
        </w:tc>
        <w:tc>
          <w:tcPr>
            <w:tcW w:w="6270" w:type="dxa"/>
            <w:shd w:val="clear" w:color="auto" w:fill="auto"/>
            <w:vAlign w:val="center"/>
          </w:tcPr>
          <w:p>
            <w:pPr>
              <w:topLinePunct/>
              <w:adjustRightInd w:val="0"/>
              <w:snapToGrid w:val="0"/>
              <w:jc w:val="center"/>
              <w:rPr>
                <w:rFonts w:ascii="宋体" w:hAnsi="宋体"/>
                <w:b/>
                <w:szCs w:val="21"/>
              </w:rPr>
            </w:pPr>
            <w:r>
              <w:rPr>
                <w:rFonts w:hint="eastAsia" w:ascii="宋体" w:hAnsi="宋体"/>
                <w:b/>
                <w:szCs w:val="21"/>
              </w:rPr>
              <w:t>评分标准</w:t>
            </w:r>
          </w:p>
        </w:tc>
        <w:tc>
          <w:tcPr>
            <w:tcW w:w="1560" w:type="dxa"/>
            <w:shd w:val="clear" w:color="auto" w:fill="auto"/>
            <w:vAlign w:val="center"/>
          </w:tcPr>
          <w:p>
            <w:pPr>
              <w:topLinePunct/>
              <w:adjustRightInd w:val="0"/>
              <w:snapToGrid w:val="0"/>
              <w:jc w:val="center"/>
              <w:rPr>
                <w:rFonts w:ascii="宋体" w:hAnsi="宋体"/>
                <w:b/>
                <w:szCs w:val="21"/>
              </w:rPr>
            </w:pPr>
            <w:r>
              <w:rPr>
                <w:rFonts w:hint="eastAsia" w:ascii="宋体" w:hAnsi="宋体"/>
                <w:b/>
                <w:szCs w:val="21"/>
              </w:rPr>
              <w:t>单项分值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138" w:hRule="atLeast"/>
          <w:jc w:val="center"/>
        </w:trPr>
        <w:tc>
          <w:tcPr>
            <w:tcW w:w="724" w:type="dxa"/>
            <w:shd w:val="clear" w:color="auto" w:fill="auto"/>
            <w:vAlign w:val="center"/>
          </w:tcPr>
          <w:p>
            <w:pPr>
              <w:topLinePunct/>
              <w:adjustRightInd w:val="0"/>
              <w:snapToGrid w:val="0"/>
              <w:jc w:val="center"/>
              <w:rPr>
                <w:rFonts w:ascii="宋体" w:hAnsi="宋体"/>
                <w:szCs w:val="21"/>
              </w:rPr>
            </w:pPr>
            <w:r>
              <w:rPr>
                <w:rFonts w:ascii="宋体" w:hAnsi="宋体"/>
                <w:szCs w:val="21"/>
              </w:rPr>
              <w:t>1</w:t>
            </w:r>
          </w:p>
        </w:tc>
        <w:tc>
          <w:tcPr>
            <w:tcW w:w="1068" w:type="dxa"/>
            <w:shd w:val="clear" w:color="auto" w:fill="auto"/>
            <w:vAlign w:val="center"/>
          </w:tcPr>
          <w:p>
            <w:pPr>
              <w:topLinePunct/>
              <w:adjustRightInd w:val="0"/>
              <w:snapToGrid w:val="0"/>
              <w:ind w:left="210" w:hanging="210" w:hangingChars="100"/>
              <w:rPr>
                <w:rFonts w:ascii="宋体" w:hAnsi="宋体"/>
                <w:szCs w:val="21"/>
              </w:rPr>
            </w:pPr>
            <w:r>
              <w:rPr>
                <w:rFonts w:hint="eastAsia" w:ascii="宋体" w:hAnsi="宋体"/>
                <w:szCs w:val="21"/>
              </w:rPr>
              <w:t>组织实施 方案</w:t>
            </w:r>
          </w:p>
        </w:tc>
        <w:tc>
          <w:tcPr>
            <w:tcW w:w="6270" w:type="dxa"/>
            <w:shd w:val="clear" w:color="auto" w:fill="auto"/>
            <w:vAlign w:val="center"/>
          </w:tcPr>
          <w:p>
            <w:pPr>
              <w:numPr>
                <w:ilvl w:val="0"/>
                <w:numId w:val="4"/>
              </w:numPr>
              <w:topLinePunct/>
              <w:adjustRightInd w:val="0"/>
              <w:snapToGrid w:val="0"/>
            </w:pPr>
            <w:r>
              <w:rPr>
                <w:rFonts w:hint="eastAsia"/>
              </w:rPr>
              <w:t>根据供应商提供的组织实施方案和管理服务运作具体流程，考查供应商针对用户需求提出服务总体设想。方案合理，科学，可行性强，机构设置、管理服务运作流程完善，综合评价优的，得7分；</w:t>
            </w:r>
          </w:p>
          <w:p>
            <w:pPr>
              <w:topLinePunct/>
              <w:adjustRightInd w:val="0"/>
              <w:snapToGrid w:val="0"/>
            </w:pPr>
            <w:r>
              <w:rPr>
                <w:rFonts w:hint="eastAsia"/>
              </w:rPr>
              <w:t>2）根据供应商提供的组织实施方案和管理服务运作具体流程，考查供应商针对用户需求提出服务总体设想。方案较合理，切实可行性，机构设置、管理服务运作流程较完善，综合评价较好的，得5分；</w:t>
            </w:r>
          </w:p>
          <w:p>
            <w:pPr>
              <w:topLinePunct/>
              <w:adjustRightInd w:val="0"/>
              <w:snapToGrid w:val="0"/>
            </w:pPr>
            <w:r>
              <w:rPr>
                <w:rFonts w:hint="eastAsia"/>
              </w:rPr>
              <w:t>3）根据供应商提供的组织实施方案和管理服务运作具体流程，考查供应商针对用户需求提出服务总体设想。方案基本满足学校需求，具有一定可行性，综合评价一般的，得2分</w:t>
            </w:r>
          </w:p>
          <w:p>
            <w:pPr>
              <w:topLinePunct/>
              <w:adjustRightInd w:val="0"/>
              <w:snapToGrid w:val="0"/>
            </w:pPr>
            <w:r>
              <w:rPr>
                <w:rFonts w:hint="eastAsia"/>
              </w:rPr>
              <w:t>4）根据供应商提供的组织实施方案和管理服务运作具体流程，考查供应商针对用户需求提出服务总体设想。方案较差，综合评价较差的，得0分</w:t>
            </w:r>
          </w:p>
          <w:p>
            <w:pPr>
              <w:pStyle w:val="2"/>
              <w:rPr>
                <w:rFonts w:eastAsia="宋体"/>
              </w:rPr>
            </w:pPr>
            <w:r>
              <w:rPr>
                <w:rFonts w:hint="eastAsia" w:ascii="Times New Roman" w:hAnsi="Times New Roman" w:eastAsia="宋体" w:cs="Times New Roman"/>
                <w:kern w:val="2"/>
                <w:sz w:val="21"/>
              </w:rPr>
              <w:t>(提供项目组织实施方案，未提交不得分）</w:t>
            </w:r>
          </w:p>
        </w:tc>
        <w:tc>
          <w:tcPr>
            <w:tcW w:w="1560" w:type="dxa"/>
            <w:shd w:val="clear" w:color="auto" w:fill="auto"/>
            <w:vAlign w:val="center"/>
          </w:tcPr>
          <w:p>
            <w:pPr>
              <w:topLinePunct/>
              <w:adjustRightInd w:val="0"/>
              <w:snapToGrid w:val="0"/>
              <w:jc w:val="center"/>
              <w:rPr>
                <w:rFonts w:ascii="宋体" w:hAnsi="宋体" w:eastAsiaTheme="minorEastAsia"/>
                <w:szCs w:val="21"/>
              </w:rPr>
            </w:pPr>
            <w:r>
              <w:rPr>
                <w:rFonts w:hint="eastAsia"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8" w:hRule="atLeast"/>
          <w:jc w:val="center"/>
        </w:trPr>
        <w:tc>
          <w:tcPr>
            <w:tcW w:w="724" w:type="dxa"/>
            <w:shd w:val="clear" w:color="auto" w:fill="auto"/>
            <w:vAlign w:val="center"/>
          </w:tcPr>
          <w:p>
            <w:pPr>
              <w:topLinePunct/>
              <w:adjustRightInd w:val="0"/>
              <w:snapToGrid w:val="0"/>
              <w:jc w:val="center"/>
              <w:rPr>
                <w:rFonts w:ascii="宋体" w:hAnsi="宋体"/>
                <w:szCs w:val="21"/>
              </w:rPr>
            </w:pPr>
            <w:r>
              <w:rPr>
                <w:rFonts w:hint="eastAsia" w:ascii="宋体" w:hAnsi="宋体"/>
                <w:szCs w:val="21"/>
              </w:rPr>
              <w:t>2</w:t>
            </w:r>
          </w:p>
        </w:tc>
        <w:tc>
          <w:tcPr>
            <w:tcW w:w="1068" w:type="dxa"/>
            <w:shd w:val="clear" w:color="auto" w:fill="auto"/>
            <w:vAlign w:val="center"/>
          </w:tcPr>
          <w:p>
            <w:pPr>
              <w:topLinePunct/>
              <w:adjustRightInd w:val="0"/>
              <w:snapToGrid w:val="0"/>
              <w:rPr>
                <w:rFonts w:ascii="宋体" w:hAnsi="宋体"/>
                <w:szCs w:val="21"/>
              </w:rPr>
            </w:pPr>
            <w:r>
              <w:rPr>
                <w:rFonts w:hint="eastAsia" w:ascii="宋体" w:hAnsi="宋体"/>
                <w:szCs w:val="21"/>
              </w:rPr>
              <w:t>服务措施及服务承诺</w:t>
            </w:r>
          </w:p>
        </w:tc>
        <w:tc>
          <w:tcPr>
            <w:tcW w:w="6270" w:type="dxa"/>
            <w:shd w:val="clear" w:color="auto" w:fill="auto"/>
            <w:vAlign w:val="center"/>
          </w:tcPr>
          <w:p>
            <w:pPr>
              <w:topLinePunct/>
              <w:adjustRightInd w:val="0"/>
              <w:snapToGrid w:val="0"/>
            </w:pPr>
            <w:r>
              <w:rPr>
                <w:rFonts w:hint="eastAsia"/>
              </w:rPr>
              <w:t>1）供应商提供的服务措施及服务承诺，详细具体，具有针对性，综合评价优的，得7分；</w:t>
            </w:r>
          </w:p>
          <w:p>
            <w:pPr>
              <w:topLinePunct/>
              <w:adjustRightInd w:val="0"/>
              <w:snapToGrid w:val="0"/>
            </w:pPr>
            <w:r>
              <w:rPr>
                <w:rFonts w:hint="eastAsia"/>
              </w:rPr>
              <w:t>2）供应商提供的服务措施及服务承诺，较详细较具体，较有针对性，综合评价较好的，得5分；</w:t>
            </w:r>
          </w:p>
          <w:p>
            <w:pPr>
              <w:topLinePunct/>
              <w:adjustRightInd w:val="0"/>
              <w:snapToGrid w:val="0"/>
            </w:pPr>
            <w:r>
              <w:rPr>
                <w:rFonts w:hint="eastAsia"/>
              </w:rPr>
              <w:t>3）供应商提供的服务措施及服务承诺基本符合学校要求，综合评价一般的，得2分。</w:t>
            </w:r>
          </w:p>
          <w:p>
            <w:pPr>
              <w:topLinePunct/>
              <w:adjustRightInd w:val="0"/>
              <w:snapToGrid w:val="0"/>
            </w:pPr>
            <w:r>
              <w:rPr>
                <w:rFonts w:hint="eastAsia"/>
              </w:rPr>
              <w:t>4）供应商提供的服务措施及服务承诺不明确、不具体的，综合评价较差的，得,0分。</w:t>
            </w:r>
          </w:p>
          <w:p>
            <w:pPr>
              <w:topLinePunct/>
              <w:adjustRightInd w:val="0"/>
              <w:snapToGrid w:val="0"/>
            </w:pPr>
            <w:r>
              <w:rPr>
                <w:rFonts w:hint="eastAsia"/>
              </w:rPr>
              <w:t>（项目组织实施方案中应包括服务措施及服务承诺，未提交不得分）</w:t>
            </w:r>
          </w:p>
        </w:tc>
        <w:tc>
          <w:tcPr>
            <w:tcW w:w="1560" w:type="dxa"/>
            <w:shd w:val="clear" w:color="auto" w:fill="auto"/>
            <w:vAlign w:val="center"/>
          </w:tcPr>
          <w:p>
            <w:pPr>
              <w:topLinePunct/>
              <w:adjustRightInd w:val="0"/>
              <w:snapToGrid w:val="0"/>
              <w:jc w:val="center"/>
              <w:rPr>
                <w:rFonts w:ascii="宋体" w:hAnsi="宋体" w:eastAsiaTheme="minorEastAsia"/>
                <w:szCs w:val="21"/>
              </w:rPr>
            </w:pPr>
            <w:r>
              <w:rPr>
                <w:rFonts w:hint="eastAsia"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97" w:hRule="atLeast"/>
          <w:jc w:val="center"/>
        </w:trPr>
        <w:tc>
          <w:tcPr>
            <w:tcW w:w="724" w:type="dxa"/>
            <w:shd w:val="clear" w:color="auto" w:fill="auto"/>
            <w:vAlign w:val="center"/>
          </w:tcPr>
          <w:p>
            <w:pPr>
              <w:topLinePunct/>
              <w:adjustRightInd w:val="0"/>
              <w:snapToGrid w:val="0"/>
              <w:jc w:val="center"/>
              <w:rPr>
                <w:rFonts w:ascii="宋体" w:hAnsi="宋体"/>
                <w:szCs w:val="21"/>
              </w:rPr>
            </w:pPr>
            <w:r>
              <w:rPr>
                <w:rFonts w:hint="eastAsia" w:ascii="宋体" w:hAnsi="宋体"/>
                <w:szCs w:val="21"/>
              </w:rPr>
              <w:t>3</w:t>
            </w:r>
          </w:p>
        </w:tc>
        <w:tc>
          <w:tcPr>
            <w:tcW w:w="1068" w:type="dxa"/>
            <w:shd w:val="clear" w:color="auto" w:fill="auto"/>
            <w:vAlign w:val="center"/>
          </w:tcPr>
          <w:p>
            <w:pPr>
              <w:topLinePunct/>
              <w:adjustRightInd w:val="0"/>
              <w:snapToGrid w:val="0"/>
              <w:rPr>
                <w:rFonts w:ascii="宋体" w:hAnsi="宋体"/>
                <w:szCs w:val="21"/>
              </w:rPr>
            </w:pPr>
            <w:r>
              <w:rPr>
                <w:rFonts w:ascii="宋体" w:hAnsi="宋体"/>
                <w:szCs w:val="21"/>
              </w:rPr>
              <w:t>进度计划和保证项目完成的具体措施</w:t>
            </w:r>
          </w:p>
        </w:tc>
        <w:tc>
          <w:tcPr>
            <w:tcW w:w="6270" w:type="dxa"/>
            <w:shd w:val="clear" w:color="auto" w:fill="auto"/>
            <w:vAlign w:val="center"/>
          </w:tcPr>
          <w:p>
            <w:pPr>
              <w:topLinePunct/>
              <w:adjustRightInd w:val="0"/>
              <w:snapToGrid w:val="0"/>
            </w:pPr>
            <w:r>
              <w:rPr>
                <w:rFonts w:hint="eastAsia"/>
              </w:rPr>
              <w:t>1）供应商提供的项目实施进度计划和保证项目完成的具体措施，详细具体，合理可行，针对性强，综合评价优的，得7分；</w:t>
            </w:r>
          </w:p>
          <w:p>
            <w:pPr>
              <w:topLinePunct/>
              <w:adjustRightInd w:val="0"/>
              <w:snapToGrid w:val="0"/>
            </w:pPr>
            <w:r>
              <w:rPr>
                <w:rFonts w:hint="eastAsia"/>
              </w:rPr>
              <w:t>2）供应商提供的项目实施进度计划和保证项目完成的具体措施，较为详细具体，较有针对性和可行性，综合评价较好的，得5分；</w:t>
            </w:r>
          </w:p>
          <w:p>
            <w:pPr>
              <w:topLinePunct/>
              <w:adjustRightInd w:val="0"/>
              <w:snapToGrid w:val="0"/>
            </w:pPr>
            <w:r>
              <w:rPr>
                <w:rFonts w:hint="eastAsia"/>
              </w:rPr>
              <w:t>3）供应商提供的项目实施进度计划和保证项目完成的具体措施一般，针对性不强，可行性一般，综合评价一般的，得2分。</w:t>
            </w:r>
          </w:p>
          <w:p>
            <w:pPr>
              <w:topLinePunct/>
              <w:adjustRightInd w:val="0"/>
              <w:snapToGrid w:val="0"/>
            </w:pPr>
            <w:r>
              <w:rPr>
                <w:rFonts w:hint="eastAsia"/>
              </w:rPr>
              <w:t>4）供应商提供的项目实施进度计划和保证项目完成的具体措施不完善具体，可信性不强，综合评价较差的，得0分。</w:t>
            </w:r>
          </w:p>
          <w:p>
            <w:pPr>
              <w:topLinePunct/>
              <w:adjustRightInd w:val="0"/>
              <w:snapToGrid w:val="0"/>
            </w:pPr>
            <w:r>
              <w:rPr>
                <w:rFonts w:hint="eastAsia"/>
              </w:rPr>
              <w:t>（项目组织实施方案中应包括进度计划和保证项目完成的具体措施，未提交不得分）</w:t>
            </w:r>
          </w:p>
        </w:tc>
        <w:tc>
          <w:tcPr>
            <w:tcW w:w="1560" w:type="dxa"/>
            <w:shd w:val="clear" w:color="auto" w:fill="auto"/>
            <w:vAlign w:val="center"/>
          </w:tcPr>
          <w:p>
            <w:pPr>
              <w:topLinePunct/>
              <w:adjustRightInd w:val="0"/>
              <w:snapToGrid w:val="0"/>
              <w:jc w:val="center"/>
              <w:rPr>
                <w:rFonts w:ascii="宋体" w:hAnsi="宋体" w:eastAsiaTheme="minorEastAsia"/>
                <w:szCs w:val="21"/>
              </w:rPr>
            </w:pPr>
            <w:r>
              <w:rPr>
                <w:rFonts w:hint="eastAsia"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0" w:hRule="atLeast"/>
          <w:jc w:val="center"/>
        </w:trPr>
        <w:tc>
          <w:tcPr>
            <w:tcW w:w="724" w:type="dxa"/>
            <w:shd w:val="clear" w:color="auto" w:fill="auto"/>
            <w:vAlign w:val="center"/>
          </w:tcPr>
          <w:p>
            <w:pPr>
              <w:topLinePunct/>
              <w:adjustRightInd w:val="0"/>
              <w:snapToGrid w:val="0"/>
              <w:jc w:val="center"/>
              <w:rPr>
                <w:rFonts w:ascii="宋体" w:hAnsi="宋体"/>
                <w:szCs w:val="21"/>
              </w:rPr>
            </w:pPr>
            <w:r>
              <w:rPr>
                <w:rFonts w:hint="eastAsia" w:ascii="宋体" w:hAnsi="宋体"/>
                <w:szCs w:val="21"/>
              </w:rPr>
              <w:t>4</w:t>
            </w:r>
          </w:p>
        </w:tc>
        <w:tc>
          <w:tcPr>
            <w:tcW w:w="1068" w:type="dxa"/>
            <w:shd w:val="clear" w:color="auto" w:fill="auto"/>
            <w:vAlign w:val="center"/>
          </w:tcPr>
          <w:p>
            <w:pPr>
              <w:topLinePunct/>
              <w:adjustRightInd w:val="0"/>
              <w:snapToGrid w:val="0"/>
              <w:ind w:left="210" w:hanging="210" w:hangingChars="100"/>
              <w:rPr>
                <w:rFonts w:ascii="宋体" w:hAnsi="宋体"/>
                <w:szCs w:val="21"/>
              </w:rPr>
            </w:pPr>
            <w:r>
              <w:rPr>
                <w:rFonts w:hint="eastAsia" w:ascii="宋体" w:hAnsi="宋体"/>
                <w:szCs w:val="21"/>
              </w:rPr>
              <w:t>管理制度 评价</w:t>
            </w:r>
          </w:p>
        </w:tc>
        <w:tc>
          <w:tcPr>
            <w:tcW w:w="6270" w:type="dxa"/>
            <w:shd w:val="clear" w:color="auto" w:fill="auto"/>
            <w:vAlign w:val="center"/>
          </w:tcPr>
          <w:p>
            <w:pPr>
              <w:topLinePunct/>
              <w:adjustRightInd w:val="0"/>
              <w:snapToGrid w:val="0"/>
            </w:pPr>
            <w:r>
              <w:rPr>
                <w:rFonts w:hint="eastAsia"/>
              </w:rPr>
              <w:t>1）供应商提供的企业内部管理制度(如公司管理制度、质量控制制度)，详细具体，制度全面规范，综合评价优的，得6分；</w:t>
            </w:r>
          </w:p>
          <w:p>
            <w:pPr>
              <w:topLinePunct/>
              <w:adjustRightInd w:val="0"/>
              <w:snapToGrid w:val="0"/>
            </w:pPr>
            <w:r>
              <w:rPr>
                <w:rFonts w:hint="eastAsia"/>
              </w:rPr>
              <w:t>2）根据合格供应商提供的内部管理制度(如公司管理制度、质量控制制度)，较详细较具体，较规范，综合评价较好的，得4分；</w:t>
            </w:r>
          </w:p>
          <w:p>
            <w:pPr>
              <w:topLinePunct/>
              <w:adjustRightInd w:val="0"/>
              <w:snapToGrid w:val="0"/>
            </w:pPr>
            <w:r>
              <w:rPr>
                <w:rFonts w:hint="eastAsia"/>
              </w:rPr>
              <w:t>3）根据合格供应商提供的内部管理制度(如公司管理制度、质量控制制度)一般，综合评价一般的，得2分。</w:t>
            </w:r>
          </w:p>
          <w:p>
            <w:pPr>
              <w:topLinePunct/>
              <w:adjustRightInd w:val="0"/>
              <w:snapToGrid w:val="0"/>
            </w:pPr>
            <w:r>
              <w:rPr>
                <w:rFonts w:hint="eastAsia"/>
              </w:rPr>
              <w:t>（提供企业内部管理制度，未提交不得分）</w:t>
            </w:r>
          </w:p>
        </w:tc>
        <w:tc>
          <w:tcPr>
            <w:tcW w:w="1560" w:type="dxa"/>
            <w:shd w:val="clear" w:color="auto" w:fill="auto"/>
            <w:vAlign w:val="center"/>
          </w:tcPr>
          <w:p>
            <w:pPr>
              <w:topLinePunct/>
              <w:adjustRightInd w:val="0"/>
              <w:snapToGrid w:val="0"/>
              <w:jc w:val="center"/>
              <w:rPr>
                <w:rFonts w:ascii="宋体" w:hAnsi="宋体" w:eastAsiaTheme="minorEastAsia"/>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3" w:hRule="atLeast"/>
          <w:jc w:val="center"/>
        </w:trPr>
        <w:tc>
          <w:tcPr>
            <w:tcW w:w="724" w:type="dxa"/>
            <w:shd w:val="clear" w:color="auto" w:fill="auto"/>
            <w:vAlign w:val="center"/>
          </w:tcPr>
          <w:p>
            <w:pPr>
              <w:topLinePunct/>
              <w:adjustRightInd w:val="0"/>
              <w:snapToGrid w:val="0"/>
              <w:jc w:val="center"/>
              <w:rPr>
                <w:rFonts w:ascii="宋体" w:hAnsi="宋体"/>
                <w:szCs w:val="21"/>
              </w:rPr>
            </w:pPr>
            <w:r>
              <w:rPr>
                <w:rFonts w:hint="eastAsia" w:ascii="宋体" w:hAnsi="宋体"/>
                <w:szCs w:val="21"/>
              </w:rPr>
              <w:t>5</w:t>
            </w:r>
          </w:p>
        </w:tc>
        <w:tc>
          <w:tcPr>
            <w:tcW w:w="1068" w:type="dxa"/>
            <w:shd w:val="clear" w:color="auto" w:fill="auto"/>
            <w:vAlign w:val="center"/>
          </w:tcPr>
          <w:p>
            <w:pPr>
              <w:topLinePunct/>
              <w:adjustRightInd w:val="0"/>
              <w:snapToGrid w:val="0"/>
              <w:rPr>
                <w:rFonts w:ascii="宋体" w:hAnsi="宋体"/>
                <w:szCs w:val="21"/>
              </w:rPr>
            </w:pPr>
            <w:r>
              <w:rPr>
                <w:rFonts w:hint="eastAsia" w:ascii="宋体" w:hAnsi="宋体"/>
                <w:szCs w:val="21"/>
              </w:rPr>
              <w:t>项目负责人配备情况</w:t>
            </w:r>
          </w:p>
        </w:tc>
        <w:tc>
          <w:tcPr>
            <w:tcW w:w="6270" w:type="dxa"/>
            <w:shd w:val="clear" w:color="auto" w:fill="auto"/>
            <w:vAlign w:val="center"/>
          </w:tcPr>
          <w:p>
            <w:pPr>
              <w:topLinePunct/>
              <w:adjustRightInd w:val="0"/>
              <w:snapToGrid w:val="0"/>
            </w:pPr>
            <w:r>
              <w:rPr>
                <w:rFonts w:hint="eastAsia"/>
              </w:rPr>
              <w:t>1）项目负责人具有同时具有一级建造工程师、一级工程造价师执业资格的，得4分。</w:t>
            </w:r>
          </w:p>
          <w:p>
            <w:pPr>
              <w:topLinePunct/>
              <w:adjustRightInd w:val="0"/>
              <w:snapToGrid w:val="0"/>
            </w:pPr>
            <w:r>
              <w:rPr>
                <w:rFonts w:hint="eastAsia"/>
              </w:rPr>
              <w:t>2）项目负责人只具有一级建造工程师职业资格的，得3分。</w:t>
            </w:r>
          </w:p>
          <w:p>
            <w:pPr>
              <w:topLinePunct/>
              <w:adjustRightInd w:val="0"/>
              <w:snapToGrid w:val="0"/>
            </w:pPr>
            <w:r>
              <w:rPr>
                <w:rFonts w:hint="eastAsia"/>
              </w:rPr>
              <w:t>3）项目负责人只具有一级造价工程师职业资格的，得1分。</w:t>
            </w:r>
          </w:p>
          <w:p>
            <w:pPr>
              <w:topLinePunct/>
              <w:adjustRightInd w:val="0"/>
              <w:snapToGrid w:val="0"/>
            </w:pPr>
            <w:r>
              <w:rPr>
                <w:rFonts w:hint="eastAsia"/>
              </w:rPr>
              <w:t>4）项目负责人不具有上述职业资格的，得0分。</w:t>
            </w:r>
            <w:r>
              <w:rPr>
                <w:rFonts w:hint="eastAsia"/>
              </w:rPr>
              <w:br w:type="textWrapping"/>
            </w:r>
            <w:r>
              <w:rPr>
                <w:rFonts w:hint="eastAsia"/>
              </w:rPr>
              <w:t>（须提供开标当月之前（不含当月）三个月的社保记录和相应执业资格证书复印件，无提交不得分）</w:t>
            </w:r>
          </w:p>
        </w:tc>
        <w:tc>
          <w:tcPr>
            <w:tcW w:w="1560" w:type="dxa"/>
            <w:shd w:val="clear" w:color="auto" w:fill="auto"/>
            <w:vAlign w:val="center"/>
          </w:tcPr>
          <w:p>
            <w:pPr>
              <w:topLinePunct/>
              <w:adjustRightInd w:val="0"/>
              <w:snapToGrid w:val="0"/>
              <w:jc w:val="center"/>
              <w:rPr>
                <w:rFonts w:ascii="宋体" w:hAnsi="宋体" w:eastAsiaTheme="minorEastAsia"/>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9" w:hRule="atLeast"/>
          <w:jc w:val="center"/>
        </w:trPr>
        <w:tc>
          <w:tcPr>
            <w:tcW w:w="724" w:type="dxa"/>
            <w:shd w:val="clear" w:color="auto" w:fill="auto"/>
            <w:vAlign w:val="center"/>
          </w:tcPr>
          <w:p>
            <w:pPr>
              <w:topLinePunct/>
              <w:adjustRightInd w:val="0"/>
              <w:snapToGrid w:val="0"/>
              <w:jc w:val="center"/>
              <w:rPr>
                <w:rFonts w:ascii="宋体" w:hAnsi="宋体" w:cs="宋体"/>
                <w:szCs w:val="21"/>
              </w:rPr>
            </w:pPr>
            <w:r>
              <w:rPr>
                <w:rFonts w:hint="eastAsia" w:ascii="宋体" w:hAnsi="宋体" w:cs="宋体"/>
                <w:szCs w:val="21"/>
              </w:rPr>
              <w:t>6</w:t>
            </w:r>
          </w:p>
        </w:tc>
        <w:tc>
          <w:tcPr>
            <w:tcW w:w="1068" w:type="dxa"/>
            <w:shd w:val="clear" w:color="auto" w:fill="auto"/>
            <w:vAlign w:val="center"/>
          </w:tcPr>
          <w:p>
            <w:pPr>
              <w:topLinePunct/>
              <w:adjustRightInd w:val="0"/>
              <w:snapToGrid w:val="0"/>
              <w:rPr>
                <w:rFonts w:ascii="宋体" w:hAnsi="宋体" w:cs="宋体"/>
                <w:szCs w:val="21"/>
              </w:rPr>
            </w:pPr>
            <w:r>
              <w:rPr>
                <w:rFonts w:hint="eastAsia" w:ascii="宋体" w:hAnsi="宋体" w:cs="宋体"/>
                <w:color w:val="000000"/>
                <w:kern w:val="0"/>
                <w:sz w:val="24"/>
              </w:rPr>
              <w:t>拟投入技术人员情况</w:t>
            </w:r>
          </w:p>
        </w:tc>
        <w:tc>
          <w:tcPr>
            <w:tcW w:w="6270" w:type="dxa"/>
            <w:shd w:val="clear" w:color="auto" w:fill="auto"/>
            <w:vAlign w:val="center"/>
          </w:tcPr>
          <w:p>
            <w:pPr>
              <w:topLinePunct/>
              <w:adjustRightInd w:val="0"/>
              <w:snapToGrid w:val="0"/>
              <w:rPr>
                <w:rFonts w:ascii="宋体" w:hAnsi="宋体"/>
                <w:szCs w:val="21"/>
              </w:rPr>
            </w:pPr>
            <w:r>
              <w:rPr>
                <w:rFonts w:hint="eastAsia" w:ascii="宋体" w:hAnsi="宋体"/>
                <w:szCs w:val="21"/>
              </w:rPr>
              <w:t>1</w:t>
            </w:r>
            <w:r>
              <w:rPr>
                <w:rFonts w:hint="eastAsia" w:ascii="宋体" w:hAnsi="宋体" w:cs="宋体"/>
                <w:szCs w:val="21"/>
              </w:rPr>
              <w:t>）合格供应商</w:t>
            </w:r>
            <w:r>
              <w:rPr>
                <w:rFonts w:hint="eastAsia" w:ascii="宋体" w:hAnsi="宋体"/>
                <w:szCs w:val="21"/>
              </w:rPr>
              <w:t>提供具有工程造价类二级以上（含二级）执业资格达到不少于10本（含10本）证书的，每本得0.5分；10本以上，每增加1本职称证书加1分；本小项满分得10分。</w:t>
            </w:r>
          </w:p>
          <w:p>
            <w:pPr>
              <w:topLinePunct/>
              <w:adjustRightInd w:val="0"/>
              <w:snapToGrid w:val="0"/>
              <w:rPr>
                <w:rFonts w:ascii="宋体" w:hAnsi="宋体" w:cs="宋体"/>
                <w:szCs w:val="21"/>
              </w:rPr>
            </w:pPr>
            <w:r>
              <w:rPr>
                <w:rFonts w:hint="eastAsia" w:ascii="宋体" w:hAnsi="宋体" w:cs="宋体"/>
                <w:szCs w:val="21"/>
              </w:rPr>
              <w:t>2）合格供应商</w:t>
            </w:r>
            <w:r>
              <w:rPr>
                <w:rFonts w:hint="eastAsia" w:ascii="宋体" w:hAnsi="宋体"/>
                <w:szCs w:val="21"/>
              </w:rPr>
              <w:t>提供具有工程建筑类二级以上（含二级）职业资格达到不少于10本（含10本）证书的，每本得0.5分；10本以上，每增加</w:t>
            </w:r>
            <w:r>
              <w:rPr>
                <w:rFonts w:hint="eastAsia"/>
              </w:rPr>
              <w:t>1本职称证书加1分；本小项满分得10分。</w:t>
            </w:r>
            <w:r>
              <w:rPr>
                <w:rFonts w:hint="eastAsia"/>
              </w:rPr>
              <w:br w:type="textWrapping"/>
            </w:r>
            <w:r>
              <w:rPr>
                <w:rFonts w:hint="eastAsia"/>
              </w:rPr>
              <w:t>（须提供开标当月之前（不含当月）三个月的社保记录和相应职称证书复印件，无提交不得分）</w:t>
            </w:r>
          </w:p>
        </w:tc>
        <w:tc>
          <w:tcPr>
            <w:tcW w:w="1560" w:type="dxa"/>
            <w:shd w:val="clear" w:color="auto" w:fill="auto"/>
            <w:vAlign w:val="center"/>
          </w:tcPr>
          <w:p>
            <w:pPr>
              <w:topLinePunct/>
              <w:adjustRightInd w:val="0"/>
              <w:snapToGrid w:val="0"/>
              <w:jc w:val="center"/>
              <w:rPr>
                <w:rFonts w:ascii="宋体" w:hAnsi="宋体" w:cs="宋体"/>
                <w:szCs w:val="21"/>
              </w:rPr>
            </w:pPr>
            <w:r>
              <w:rPr>
                <w:rFonts w:hint="eastAsia" w:ascii="宋体" w:hAnsi="宋体" w:cs="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9" w:hRule="atLeast"/>
          <w:jc w:val="center"/>
        </w:trPr>
        <w:tc>
          <w:tcPr>
            <w:tcW w:w="8062" w:type="dxa"/>
            <w:gridSpan w:val="3"/>
            <w:shd w:val="clear" w:color="auto" w:fill="auto"/>
            <w:vAlign w:val="center"/>
          </w:tcPr>
          <w:p>
            <w:pPr>
              <w:topLinePunct/>
              <w:adjustRightInd w:val="0"/>
              <w:snapToGrid w:val="0"/>
              <w:jc w:val="center"/>
              <w:rPr>
                <w:rFonts w:ascii="宋体" w:hAnsi="宋体" w:cs="宋体"/>
                <w:szCs w:val="21"/>
              </w:rPr>
            </w:pPr>
            <w:r>
              <w:rPr>
                <w:rFonts w:hint="eastAsia" w:ascii="宋体" w:hAnsi="宋体" w:cs="宋体"/>
                <w:szCs w:val="21"/>
              </w:rPr>
              <w:t>合计</w:t>
            </w:r>
          </w:p>
        </w:tc>
        <w:tc>
          <w:tcPr>
            <w:tcW w:w="1560" w:type="dxa"/>
            <w:shd w:val="clear" w:color="auto" w:fill="auto"/>
            <w:vAlign w:val="center"/>
          </w:tcPr>
          <w:p>
            <w:pPr>
              <w:topLinePunct/>
              <w:adjustRightInd w:val="0"/>
              <w:snapToGrid w:val="0"/>
              <w:jc w:val="center"/>
              <w:rPr>
                <w:rFonts w:ascii="宋体" w:hAnsi="宋体" w:cs="宋体"/>
                <w:szCs w:val="21"/>
              </w:rPr>
            </w:pPr>
            <w:r>
              <w:rPr>
                <w:rFonts w:hint="eastAsia" w:ascii="宋体" w:hAnsi="宋体" w:cs="宋体"/>
                <w:szCs w:val="21"/>
              </w:rPr>
              <w:t>50</w:t>
            </w:r>
          </w:p>
        </w:tc>
      </w:tr>
      <w:bookmarkEnd w:id="4"/>
    </w:tbl>
    <w:p>
      <w:pPr>
        <w:tabs>
          <w:tab w:val="left" w:pos="0"/>
          <w:tab w:val="left" w:pos="720"/>
          <w:tab w:val="left" w:pos="1080"/>
        </w:tabs>
        <w:spacing w:line="360" w:lineRule="auto"/>
        <w:rPr>
          <w:rFonts w:ascii="宋体" w:hAnsi="宋体"/>
          <w:sz w:val="24"/>
          <w:highlight w:val="white"/>
        </w:rPr>
      </w:pPr>
    </w:p>
    <w:p>
      <w:pPr>
        <w:numPr>
          <w:ilvl w:val="0"/>
          <w:numId w:val="5"/>
        </w:numPr>
        <w:tabs>
          <w:tab w:val="left" w:pos="0"/>
          <w:tab w:val="left" w:pos="720"/>
          <w:tab w:val="left" w:pos="1080"/>
        </w:tabs>
        <w:spacing w:line="360" w:lineRule="auto"/>
        <w:ind w:left="420"/>
        <w:rPr>
          <w:rFonts w:ascii="宋体" w:hAnsi="宋体"/>
          <w:b/>
          <w:bCs/>
          <w:sz w:val="24"/>
          <w:highlight w:val="white"/>
        </w:rPr>
      </w:pPr>
      <w:r>
        <w:rPr>
          <w:rFonts w:hint="eastAsia" w:ascii="宋体" w:hAnsi="宋体"/>
          <w:b/>
          <w:bCs/>
          <w:sz w:val="24"/>
          <w:highlight w:val="white"/>
        </w:rPr>
        <w:t>商务评分</w:t>
      </w:r>
    </w:p>
    <w:tbl>
      <w:tblPr>
        <w:tblStyle w:val="47"/>
        <w:tblW w:w="9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3"/>
        <w:gridCol w:w="1216"/>
        <w:gridCol w:w="6660"/>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13" w:type="dxa"/>
            <w:shd w:val="clear" w:color="auto" w:fill="auto"/>
            <w:vAlign w:val="center"/>
          </w:tcPr>
          <w:p>
            <w:pPr>
              <w:topLinePunct/>
              <w:adjustRightInd w:val="0"/>
              <w:snapToGrid w:val="0"/>
              <w:jc w:val="center"/>
              <w:rPr>
                <w:rFonts w:ascii="宋体" w:hAnsi="宋体" w:cs="宋体"/>
                <w:b/>
                <w:szCs w:val="21"/>
              </w:rPr>
            </w:pPr>
            <w:bookmarkStart w:id="5" w:name="商务评审表"/>
            <w:r>
              <w:rPr>
                <w:rFonts w:hint="eastAsia" w:ascii="宋体" w:hAnsi="宋体" w:cs="宋体"/>
                <w:b/>
                <w:szCs w:val="21"/>
              </w:rPr>
              <w:t>序号</w:t>
            </w:r>
          </w:p>
        </w:tc>
        <w:tc>
          <w:tcPr>
            <w:tcW w:w="1216" w:type="dxa"/>
            <w:shd w:val="clear" w:color="auto" w:fill="auto"/>
            <w:vAlign w:val="center"/>
          </w:tcPr>
          <w:p>
            <w:pPr>
              <w:topLinePunct/>
              <w:adjustRightInd w:val="0"/>
              <w:snapToGrid w:val="0"/>
              <w:jc w:val="center"/>
              <w:rPr>
                <w:rFonts w:ascii="宋体" w:hAnsi="宋体" w:cs="宋体"/>
                <w:b/>
                <w:szCs w:val="21"/>
              </w:rPr>
            </w:pPr>
            <w:r>
              <w:rPr>
                <w:rFonts w:hint="eastAsia" w:ascii="宋体" w:hAnsi="宋体" w:cs="宋体"/>
                <w:b/>
                <w:szCs w:val="21"/>
              </w:rPr>
              <w:t>评分因素</w:t>
            </w:r>
          </w:p>
        </w:tc>
        <w:tc>
          <w:tcPr>
            <w:tcW w:w="6660" w:type="dxa"/>
            <w:shd w:val="clear" w:color="auto" w:fill="auto"/>
            <w:vAlign w:val="center"/>
          </w:tcPr>
          <w:p>
            <w:pPr>
              <w:topLinePunct/>
              <w:adjustRightInd w:val="0"/>
              <w:snapToGrid w:val="0"/>
              <w:jc w:val="center"/>
              <w:rPr>
                <w:rFonts w:ascii="宋体" w:hAnsi="宋体" w:cs="宋体"/>
                <w:b/>
                <w:szCs w:val="21"/>
              </w:rPr>
            </w:pPr>
            <w:r>
              <w:rPr>
                <w:rFonts w:hint="eastAsia" w:ascii="宋体" w:hAnsi="宋体" w:cs="宋体"/>
                <w:b/>
                <w:szCs w:val="21"/>
              </w:rPr>
              <w:t>评分标准</w:t>
            </w:r>
          </w:p>
        </w:tc>
        <w:tc>
          <w:tcPr>
            <w:tcW w:w="1158" w:type="dxa"/>
            <w:shd w:val="clear" w:color="auto" w:fill="auto"/>
            <w:vAlign w:val="center"/>
          </w:tcPr>
          <w:p>
            <w:pPr>
              <w:topLinePunct/>
              <w:adjustRightInd w:val="0"/>
              <w:snapToGrid w:val="0"/>
              <w:jc w:val="center"/>
              <w:rPr>
                <w:rFonts w:ascii="宋体" w:hAnsi="宋体" w:cs="宋体"/>
                <w:b/>
                <w:szCs w:val="21"/>
              </w:rPr>
            </w:pPr>
            <w:r>
              <w:rPr>
                <w:rFonts w:hint="eastAsia" w:ascii="宋体" w:hAnsi="宋体" w:cs="宋体"/>
                <w:b/>
                <w:szCs w:val="21"/>
              </w:rPr>
              <w:t>单项</w:t>
            </w:r>
          </w:p>
          <w:p>
            <w:pPr>
              <w:topLinePunct/>
              <w:adjustRightInd w:val="0"/>
              <w:snapToGrid w:val="0"/>
              <w:jc w:val="center"/>
              <w:rPr>
                <w:rFonts w:ascii="宋体" w:hAnsi="宋体" w:cs="宋体"/>
                <w:b/>
                <w:szCs w:val="21"/>
              </w:rPr>
            </w:pPr>
            <w:r>
              <w:rPr>
                <w:rFonts w:hint="eastAsia" w:ascii="宋体" w:hAnsi="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95" w:hRule="atLeast"/>
          <w:jc w:val="center"/>
        </w:trPr>
        <w:tc>
          <w:tcPr>
            <w:tcW w:w="813" w:type="dxa"/>
            <w:vMerge w:val="restart"/>
            <w:shd w:val="clear" w:color="auto" w:fill="auto"/>
            <w:vAlign w:val="center"/>
          </w:tcPr>
          <w:p>
            <w:pPr>
              <w:topLinePunct/>
              <w:adjustRightInd w:val="0"/>
              <w:snapToGrid w:val="0"/>
              <w:jc w:val="center"/>
              <w:rPr>
                <w:rFonts w:ascii="宋体" w:hAnsi="宋体" w:cs="宋体"/>
                <w:szCs w:val="21"/>
              </w:rPr>
            </w:pPr>
            <w:r>
              <w:rPr>
                <w:rFonts w:hint="eastAsia" w:ascii="宋体" w:hAnsi="宋体" w:cs="宋体"/>
                <w:szCs w:val="21"/>
              </w:rPr>
              <w:t>1</w:t>
            </w:r>
          </w:p>
        </w:tc>
        <w:tc>
          <w:tcPr>
            <w:tcW w:w="1216" w:type="dxa"/>
            <w:vMerge w:val="restart"/>
            <w:shd w:val="clear" w:color="auto" w:fill="auto"/>
            <w:vAlign w:val="center"/>
          </w:tcPr>
          <w:p>
            <w:pPr>
              <w:topLinePunct/>
              <w:adjustRightInd w:val="0"/>
              <w:snapToGrid w:val="0"/>
              <w:jc w:val="center"/>
              <w:rPr>
                <w:rFonts w:ascii="宋体" w:hAnsi="宋体" w:cs="宋体"/>
                <w:szCs w:val="21"/>
              </w:rPr>
            </w:pPr>
            <w:r>
              <w:rPr>
                <w:rFonts w:hint="eastAsia" w:ascii="宋体" w:hAnsi="宋体" w:cs="宋体"/>
                <w:szCs w:val="21"/>
              </w:rPr>
              <w:t>企业信用</w:t>
            </w:r>
          </w:p>
        </w:tc>
        <w:tc>
          <w:tcPr>
            <w:tcW w:w="6660" w:type="dxa"/>
            <w:shd w:val="clear" w:color="auto" w:fill="auto"/>
            <w:vAlign w:val="center"/>
          </w:tcPr>
          <w:p>
            <w:pPr>
              <w:topLinePunct/>
              <w:adjustRightInd w:val="0"/>
              <w:snapToGrid w:val="0"/>
            </w:pPr>
            <w:r>
              <w:rPr>
                <w:rFonts w:hint="eastAsia"/>
              </w:rPr>
              <w:t>税务行政部门颁发的“纳税信用等级”以 A 级为较优，同一采购人在单个证书等级以较优者为准，单个证书类型不重复得分。（投标文件无提供证明文件不得分）A 级:5分;B 级:3分;M 级：2分；C级及以下不得0分。</w:t>
            </w:r>
          </w:p>
          <w:p>
            <w:pPr>
              <w:topLinePunct/>
              <w:adjustRightInd w:val="0"/>
              <w:snapToGrid w:val="0"/>
            </w:pPr>
            <w:r>
              <w:rPr>
                <w:rFonts w:hint="eastAsia"/>
              </w:rPr>
              <w:t>（须提供“纳税信用等级”复印件加盖公章，无提交不得分）</w:t>
            </w:r>
          </w:p>
        </w:tc>
        <w:tc>
          <w:tcPr>
            <w:tcW w:w="1158" w:type="dxa"/>
            <w:shd w:val="clear" w:color="auto" w:fill="auto"/>
            <w:vAlign w:val="center"/>
          </w:tcPr>
          <w:p>
            <w:pPr>
              <w:topLinePunct/>
              <w:adjustRightInd w:val="0"/>
              <w:snapToGrid w:val="0"/>
              <w:jc w:val="center"/>
              <w:rPr>
                <w:rFonts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01" w:hRule="atLeast"/>
          <w:jc w:val="center"/>
        </w:trPr>
        <w:tc>
          <w:tcPr>
            <w:tcW w:w="813" w:type="dxa"/>
            <w:vMerge w:val="continue"/>
            <w:shd w:val="clear" w:color="auto" w:fill="auto"/>
            <w:vAlign w:val="center"/>
          </w:tcPr>
          <w:p>
            <w:pPr>
              <w:topLinePunct/>
              <w:adjustRightInd w:val="0"/>
              <w:snapToGrid w:val="0"/>
              <w:jc w:val="center"/>
              <w:rPr>
                <w:rFonts w:ascii="宋体" w:hAnsi="宋体" w:cs="宋体"/>
                <w:szCs w:val="21"/>
              </w:rPr>
            </w:pPr>
          </w:p>
        </w:tc>
        <w:tc>
          <w:tcPr>
            <w:tcW w:w="1216" w:type="dxa"/>
            <w:vMerge w:val="continue"/>
            <w:shd w:val="clear" w:color="auto" w:fill="auto"/>
            <w:vAlign w:val="center"/>
          </w:tcPr>
          <w:p>
            <w:pPr>
              <w:topLinePunct/>
              <w:adjustRightInd w:val="0"/>
              <w:snapToGrid w:val="0"/>
              <w:jc w:val="center"/>
              <w:rPr>
                <w:rFonts w:ascii="宋体" w:hAnsi="宋体" w:cs="宋体"/>
                <w:szCs w:val="21"/>
              </w:rPr>
            </w:pPr>
          </w:p>
        </w:tc>
        <w:tc>
          <w:tcPr>
            <w:tcW w:w="6660" w:type="dxa"/>
            <w:shd w:val="clear" w:color="auto" w:fill="auto"/>
            <w:vAlign w:val="center"/>
          </w:tcPr>
          <w:p>
            <w:pPr>
              <w:ind w:firstLine="420" w:firstLineChars="200"/>
            </w:pPr>
            <w:r>
              <w:rPr>
                <w:rFonts w:hint="eastAsia"/>
              </w:rPr>
              <w:t>投标人获得中国建设工程造价管理协会颁发的工程造价信用证明AAA级的，得5分；AA级的，得3分；A级的，的1分；、B级及以下的，不得分。</w:t>
            </w:r>
          </w:p>
          <w:p>
            <w:pPr>
              <w:topLinePunct/>
              <w:adjustRightInd w:val="0"/>
              <w:snapToGrid w:val="0"/>
            </w:pPr>
            <w:r>
              <w:rPr>
                <w:rFonts w:hint="eastAsia"/>
              </w:rPr>
              <w:t>（须提供“工程造价信用证明”复印件加盖公章，无提交不得分）</w:t>
            </w:r>
          </w:p>
        </w:tc>
        <w:tc>
          <w:tcPr>
            <w:tcW w:w="1158" w:type="dxa"/>
            <w:shd w:val="clear" w:color="auto" w:fill="auto"/>
            <w:vAlign w:val="center"/>
          </w:tcPr>
          <w:p>
            <w:pPr>
              <w:topLinePunct/>
              <w:adjustRightInd w:val="0"/>
              <w:snapToGrid w:val="0"/>
              <w:jc w:val="center"/>
              <w:rPr>
                <w:rFonts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2" w:hRule="atLeast"/>
          <w:jc w:val="center"/>
        </w:trPr>
        <w:tc>
          <w:tcPr>
            <w:tcW w:w="813" w:type="dxa"/>
            <w:vMerge w:val="continue"/>
            <w:shd w:val="clear" w:color="auto" w:fill="auto"/>
            <w:vAlign w:val="center"/>
          </w:tcPr>
          <w:p>
            <w:pPr>
              <w:topLinePunct/>
              <w:adjustRightInd w:val="0"/>
              <w:snapToGrid w:val="0"/>
              <w:jc w:val="center"/>
              <w:rPr>
                <w:rFonts w:ascii="宋体" w:hAnsi="宋体" w:cs="宋体"/>
                <w:szCs w:val="21"/>
              </w:rPr>
            </w:pPr>
          </w:p>
        </w:tc>
        <w:tc>
          <w:tcPr>
            <w:tcW w:w="1216" w:type="dxa"/>
            <w:vMerge w:val="continue"/>
            <w:shd w:val="clear" w:color="auto" w:fill="auto"/>
            <w:vAlign w:val="center"/>
          </w:tcPr>
          <w:p>
            <w:pPr>
              <w:topLinePunct/>
              <w:adjustRightInd w:val="0"/>
              <w:snapToGrid w:val="0"/>
              <w:jc w:val="center"/>
              <w:rPr>
                <w:rFonts w:ascii="宋体" w:hAnsi="宋体" w:cs="宋体"/>
                <w:szCs w:val="21"/>
              </w:rPr>
            </w:pPr>
          </w:p>
        </w:tc>
        <w:tc>
          <w:tcPr>
            <w:tcW w:w="6660" w:type="dxa"/>
            <w:shd w:val="clear" w:color="auto" w:fill="auto"/>
            <w:vAlign w:val="center"/>
          </w:tcPr>
          <w:p>
            <w:pPr>
              <w:topLinePunct/>
              <w:adjustRightInd w:val="0"/>
              <w:snapToGrid w:val="0"/>
            </w:pPr>
            <w:r>
              <w:rPr>
                <w:rFonts w:hint="eastAsia"/>
              </w:rPr>
              <w:t>投标人获得市级或以上工程造价管理办公室颁发的先进集体的得5分，未获奖的。得0分。</w:t>
            </w:r>
          </w:p>
          <w:p>
            <w:pPr>
              <w:topLinePunct/>
              <w:adjustRightInd w:val="0"/>
              <w:snapToGrid w:val="0"/>
            </w:pPr>
            <w:r>
              <w:rPr>
                <w:rFonts w:hint="eastAsia"/>
              </w:rPr>
              <w:t>（须提供获奖证书/证明复印件加盖公章，无提交不得分）</w:t>
            </w:r>
          </w:p>
        </w:tc>
        <w:tc>
          <w:tcPr>
            <w:tcW w:w="1158" w:type="dxa"/>
            <w:shd w:val="clear" w:color="auto" w:fill="auto"/>
            <w:vAlign w:val="center"/>
          </w:tcPr>
          <w:p>
            <w:pPr>
              <w:topLinePunct/>
              <w:adjustRightInd w:val="0"/>
              <w:snapToGrid w:val="0"/>
              <w:jc w:val="center"/>
              <w:rPr>
                <w:rFonts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8" w:hRule="atLeast"/>
          <w:jc w:val="center"/>
        </w:trPr>
        <w:tc>
          <w:tcPr>
            <w:tcW w:w="813" w:type="dxa"/>
            <w:vMerge w:val="continue"/>
            <w:shd w:val="clear" w:color="auto" w:fill="auto"/>
            <w:vAlign w:val="center"/>
          </w:tcPr>
          <w:p>
            <w:pPr>
              <w:topLinePunct/>
              <w:adjustRightInd w:val="0"/>
              <w:snapToGrid w:val="0"/>
              <w:jc w:val="center"/>
              <w:rPr>
                <w:rFonts w:ascii="宋体" w:hAnsi="宋体" w:cs="宋体"/>
                <w:szCs w:val="21"/>
              </w:rPr>
            </w:pPr>
          </w:p>
        </w:tc>
        <w:tc>
          <w:tcPr>
            <w:tcW w:w="1216" w:type="dxa"/>
            <w:vMerge w:val="continue"/>
            <w:shd w:val="clear" w:color="auto" w:fill="auto"/>
            <w:vAlign w:val="center"/>
          </w:tcPr>
          <w:p>
            <w:pPr>
              <w:topLinePunct/>
              <w:adjustRightInd w:val="0"/>
              <w:snapToGrid w:val="0"/>
              <w:jc w:val="center"/>
              <w:rPr>
                <w:rFonts w:ascii="宋体" w:hAnsi="宋体" w:cs="宋体"/>
                <w:szCs w:val="21"/>
              </w:rPr>
            </w:pPr>
          </w:p>
        </w:tc>
        <w:tc>
          <w:tcPr>
            <w:tcW w:w="6660" w:type="dxa"/>
            <w:shd w:val="clear" w:color="auto" w:fill="auto"/>
            <w:vAlign w:val="center"/>
          </w:tcPr>
          <w:p>
            <w:pPr>
              <w:topLinePunct/>
              <w:adjustRightInd w:val="0"/>
              <w:snapToGrid w:val="0"/>
            </w:pPr>
            <w:r>
              <w:rPr>
                <w:rFonts w:hint="eastAsia"/>
              </w:rPr>
              <w:t>投标人获得市级或以上工程造价管理办公室颁发的年度工程造价优秀企业的得5分，未获奖的。得0分。</w:t>
            </w:r>
          </w:p>
          <w:p>
            <w:pPr>
              <w:topLinePunct/>
              <w:adjustRightInd w:val="0"/>
              <w:snapToGrid w:val="0"/>
            </w:pPr>
            <w:r>
              <w:rPr>
                <w:rFonts w:hint="eastAsia"/>
              </w:rPr>
              <w:t>（须提供获奖证书/证明复印件加盖公章，无提交不得分）</w:t>
            </w:r>
          </w:p>
        </w:tc>
        <w:tc>
          <w:tcPr>
            <w:tcW w:w="1158" w:type="dxa"/>
            <w:shd w:val="clear" w:color="auto" w:fill="auto"/>
            <w:vAlign w:val="center"/>
          </w:tcPr>
          <w:p>
            <w:pPr>
              <w:topLinePunct/>
              <w:adjustRightInd w:val="0"/>
              <w:snapToGrid w:val="0"/>
              <w:jc w:val="center"/>
              <w:rPr>
                <w:rFonts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75" w:hRule="atLeast"/>
          <w:jc w:val="center"/>
        </w:trPr>
        <w:tc>
          <w:tcPr>
            <w:tcW w:w="813" w:type="dxa"/>
            <w:shd w:val="clear" w:color="auto" w:fill="auto"/>
            <w:vAlign w:val="center"/>
          </w:tcPr>
          <w:p>
            <w:pPr>
              <w:topLinePunct/>
              <w:adjustRightInd w:val="0"/>
              <w:snapToGrid w:val="0"/>
              <w:jc w:val="center"/>
              <w:rPr>
                <w:rFonts w:ascii="宋体" w:hAnsi="宋体" w:cs="宋体"/>
                <w:szCs w:val="21"/>
              </w:rPr>
            </w:pPr>
            <w:r>
              <w:rPr>
                <w:rFonts w:hint="eastAsia" w:ascii="宋体" w:hAnsi="宋体" w:cs="宋体"/>
                <w:szCs w:val="21"/>
              </w:rPr>
              <w:t>2</w:t>
            </w:r>
          </w:p>
        </w:tc>
        <w:tc>
          <w:tcPr>
            <w:tcW w:w="1216" w:type="dxa"/>
            <w:shd w:val="clear" w:color="auto" w:fill="auto"/>
            <w:vAlign w:val="center"/>
          </w:tcPr>
          <w:p>
            <w:pPr>
              <w:topLinePunct/>
              <w:adjustRightInd w:val="0"/>
              <w:snapToGrid w:val="0"/>
              <w:jc w:val="center"/>
              <w:rPr>
                <w:rFonts w:ascii="宋体" w:hAnsi="宋体" w:cs="宋体"/>
                <w:szCs w:val="21"/>
              </w:rPr>
            </w:pPr>
            <w:r>
              <w:rPr>
                <w:rFonts w:hint="eastAsia" w:ascii="宋体" w:hAnsi="宋体" w:cs="宋体"/>
                <w:szCs w:val="21"/>
              </w:rPr>
              <w:t>同类项目业绩</w:t>
            </w:r>
          </w:p>
        </w:tc>
        <w:tc>
          <w:tcPr>
            <w:tcW w:w="6660" w:type="dxa"/>
            <w:shd w:val="clear" w:color="auto" w:fill="auto"/>
            <w:vAlign w:val="center"/>
          </w:tcPr>
          <w:p>
            <w:pPr>
              <w:topLinePunct/>
              <w:adjustRightInd w:val="0"/>
              <w:snapToGrid w:val="0"/>
              <w:rPr>
                <w:strike/>
                <w:color w:val="FF0000"/>
              </w:rPr>
            </w:pPr>
          </w:p>
          <w:p>
            <w:pPr>
              <w:pStyle w:val="2"/>
            </w:pPr>
            <w:r>
              <w:rPr>
                <w:rFonts w:hint="eastAsia" w:ascii="宋体" w:hAnsi="宋体" w:eastAsia="宋体" w:cs="宋体"/>
                <w:szCs w:val="21"/>
              </w:rPr>
              <w:t>对2018年1月1日以来（以出具时间为准）编制完成机关企事业等单位委托的国有资金投资建设工程预(结)算书审核情况对比，单项工程金额50万元（含50万）至1000万元的得0.5分；单项工程额1000万元（含1000万）至5000万元的得3分；单项工程额5000万元（含5000万）至1亿元的得4分；单项工程额1亿元（含1亿）以上的得6分。本项满分为10分。每宗业绩应提供项目委托合同或审定书等证明材料，无提供材料不得分。</w:t>
            </w:r>
            <w:r>
              <w:rPr>
                <w:rStyle w:val="296"/>
                <w:rFonts w:hint="default"/>
                <w:sz w:val="21"/>
                <w:szCs w:val="21"/>
              </w:rPr>
              <w:br w:type="textWrapping"/>
            </w:r>
            <w:r>
              <w:rPr>
                <w:rStyle w:val="49"/>
                <w:rFonts w:hint="default"/>
                <w:sz w:val="21"/>
                <w:szCs w:val="21"/>
              </w:rPr>
              <w:t>（提供中标通知书、合同或批复文件复印件，无提交不得分）</w:t>
            </w:r>
          </w:p>
        </w:tc>
        <w:tc>
          <w:tcPr>
            <w:tcW w:w="1158" w:type="dxa"/>
            <w:shd w:val="clear" w:color="auto" w:fill="auto"/>
            <w:vAlign w:val="center"/>
          </w:tcPr>
          <w:p>
            <w:pPr>
              <w:topLinePunct/>
              <w:adjustRightInd w:val="0"/>
              <w:snapToGrid w:val="0"/>
              <w:jc w:val="center"/>
              <w:rPr>
                <w:rFonts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689" w:type="dxa"/>
            <w:gridSpan w:val="3"/>
            <w:shd w:val="clear" w:color="auto" w:fill="auto"/>
            <w:vAlign w:val="center"/>
          </w:tcPr>
          <w:p>
            <w:pPr>
              <w:topLinePunct/>
              <w:adjustRightInd w:val="0"/>
              <w:snapToGrid w:val="0"/>
              <w:jc w:val="center"/>
              <w:rPr>
                <w:rFonts w:ascii="宋体" w:hAnsi="宋体" w:cs="宋体"/>
                <w:szCs w:val="21"/>
              </w:rPr>
            </w:pPr>
            <w:r>
              <w:rPr>
                <w:rFonts w:hint="eastAsia" w:ascii="宋体" w:hAnsi="宋体" w:cs="宋体"/>
                <w:szCs w:val="21"/>
              </w:rPr>
              <w:t>合计</w:t>
            </w:r>
          </w:p>
        </w:tc>
        <w:tc>
          <w:tcPr>
            <w:tcW w:w="1158" w:type="dxa"/>
            <w:shd w:val="clear" w:color="auto" w:fill="auto"/>
            <w:vAlign w:val="center"/>
          </w:tcPr>
          <w:p>
            <w:pPr>
              <w:topLinePunct/>
              <w:adjustRightInd w:val="0"/>
              <w:snapToGrid w:val="0"/>
              <w:jc w:val="center"/>
              <w:rPr>
                <w:rFonts w:ascii="宋体" w:hAnsi="宋体" w:cs="宋体"/>
                <w:szCs w:val="21"/>
              </w:rPr>
            </w:pPr>
            <w:r>
              <w:rPr>
                <w:rFonts w:hint="eastAsia" w:ascii="宋体" w:hAnsi="宋体" w:cs="宋体"/>
                <w:szCs w:val="21"/>
              </w:rPr>
              <w:t>30</w:t>
            </w:r>
          </w:p>
        </w:tc>
      </w:tr>
      <w:bookmarkEnd w:id="5"/>
    </w:tbl>
    <w:p>
      <w:pPr>
        <w:tabs>
          <w:tab w:val="left" w:pos="0"/>
          <w:tab w:val="left" w:pos="720"/>
          <w:tab w:val="left" w:pos="1080"/>
        </w:tabs>
        <w:spacing w:line="360" w:lineRule="auto"/>
        <w:rPr>
          <w:rFonts w:ascii="宋体" w:hAnsi="宋体"/>
          <w:sz w:val="24"/>
          <w:highlight w:val="white"/>
        </w:rPr>
      </w:pPr>
    </w:p>
    <w:p>
      <w:pPr>
        <w:tabs>
          <w:tab w:val="left" w:pos="0"/>
          <w:tab w:val="left" w:pos="720"/>
          <w:tab w:val="left" w:pos="1080"/>
        </w:tabs>
        <w:spacing w:line="360" w:lineRule="auto"/>
        <w:ind w:left="420"/>
        <w:rPr>
          <w:rFonts w:ascii="宋体" w:hAnsi="宋体"/>
          <w:sz w:val="24"/>
          <w:highlight w:val="white"/>
        </w:rPr>
      </w:pPr>
      <w:r>
        <w:rPr>
          <w:rFonts w:hint="eastAsia" w:ascii="宋体" w:hAnsi="宋体"/>
          <w:sz w:val="24"/>
          <w:highlight w:val="white"/>
        </w:rPr>
        <w:t>由</w:t>
      </w:r>
      <w:r>
        <w:rPr>
          <w:rFonts w:hint="eastAsia"/>
          <w:sz w:val="24"/>
          <w:highlight w:val="white"/>
        </w:rPr>
        <w:t>评标委员会成员</w:t>
      </w:r>
      <w:r>
        <w:rPr>
          <w:rFonts w:hint="eastAsia" w:ascii="宋体" w:hAnsi="宋体"/>
          <w:sz w:val="24"/>
          <w:highlight w:val="white"/>
        </w:rPr>
        <w:t>对所有有效投标文件的技术、商务服务响应方案进行审核和分析，</w:t>
      </w:r>
    </w:p>
    <w:p>
      <w:pPr>
        <w:tabs>
          <w:tab w:val="left" w:pos="0"/>
          <w:tab w:val="left" w:pos="720"/>
          <w:tab w:val="left" w:pos="1080"/>
        </w:tabs>
        <w:spacing w:line="360" w:lineRule="auto"/>
        <w:ind w:left="420"/>
        <w:rPr>
          <w:rFonts w:ascii="宋体" w:hAnsi="宋体"/>
          <w:sz w:val="24"/>
        </w:rPr>
      </w:pPr>
      <w:r>
        <w:rPr>
          <w:rFonts w:hint="eastAsia" w:ascii="宋体" w:hAnsi="宋体"/>
          <w:sz w:val="24"/>
          <w:highlight w:val="white"/>
        </w:rPr>
        <w:t xml:space="preserve">填写《技术、商务评分表》，如下： </w:t>
      </w:r>
    </w:p>
    <w:p>
      <w:pPr>
        <w:tabs>
          <w:tab w:val="left" w:pos="0"/>
          <w:tab w:val="left" w:pos="709"/>
          <w:tab w:val="left" w:pos="1080"/>
        </w:tabs>
        <w:spacing w:line="360" w:lineRule="auto"/>
        <w:ind w:left="420"/>
        <w:rPr>
          <w:rFonts w:ascii="宋体" w:hAnsi="宋体"/>
          <w:sz w:val="24"/>
        </w:rPr>
      </w:pPr>
      <w:r>
        <w:rPr>
          <w:rFonts w:hint="eastAsia" w:ascii="宋体" w:hAnsi="宋体"/>
          <w:sz w:val="24"/>
          <w:highlight w:val="white"/>
        </w:rPr>
        <w:t>将所有</w:t>
      </w:r>
      <w:r>
        <w:rPr>
          <w:rFonts w:hint="eastAsia"/>
          <w:sz w:val="24"/>
          <w:highlight w:val="white"/>
        </w:rPr>
        <w:t>评标委员会成员</w:t>
      </w:r>
      <w:r>
        <w:rPr>
          <w:rFonts w:hint="eastAsia" w:ascii="宋体" w:hAnsi="宋体"/>
          <w:sz w:val="24"/>
          <w:highlight w:val="white"/>
        </w:rPr>
        <w:t>所评各项的得分进行算术平均（按四舍五入原则精确到小数点后三位），再汇总得出该投标人的技术评分（按四舍五入原则精确到小数点后两位）。</w:t>
      </w:r>
      <w:bookmarkEnd w:id="1"/>
      <w:bookmarkEnd w:id="2"/>
      <w:bookmarkEnd w:id="3"/>
    </w:p>
    <w:p>
      <w:pPr>
        <w:numPr>
          <w:ilvl w:val="0"/>
          <w:numId w:val="6"/>
        </w:numPr>
        <w:tabs>
          <w:tab w:val="left" w:pos="851"/>
        </w:tabs>
        <w:autoSpaceDE w:val="0"/>
        <w:autoSpaceDN w:val="0"/>
        <w:adjustRightInd w:val="0"/>
        <w:snapToGrid w:val="0"/>
        <w:spacing w:before="240" w:beforeLines="100" w:line="360" w:lineRule="auto"/>
        <w:ind w:firstLine="480" w:firstLineChars="200"/>
        <w:rPr>
          <w:rFonts w:ascii="宋体" w:hAnsi="宋体" w:cs="Arial"/>
          <w:sz w:val="24"/>
        </w:rPr>
      </w:pPr>
      <w:r>
        <w:rPr>
          <w:rFonts w:ascii="宋体" w:hAnsi="宋体" w:cs="Arial"/>
          <w:sz w:val="24"/>
        </w:rPr>
        <w:t>价格评审</w:t>
      </w:r>
    </w:p>
    <w:tbl>
      <w:tblPr>
        <w:tblStyle w:val="47"/>
        <w:tblW w:w="9947"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134"/>
        <w:gridCol w:w="6058"/>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1135"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cs="宋体"/>
                <w:b/>
                <w:szCs w:val="21"/>
              </w:rPr>
            </w:pPr>
            <w:r>
              <w:rPr>
                <w:rFonts w:hint="eastAsia" w:ascii="宋体" w:hAnsi="宋体" w:cs="宋体"/>
                <w:b/>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szCs w:val="21"/>
              </w:rPr>
            </w:pPr>
            <w:r>
              <w:rPr>
                <w:rFonts w:hint="eastAsia" w:ascii="宋体" w:hAnsi="宋体" w:cs="宋体"/>
                <w:b/>
                <w:szCs w:val="21"/>
              </w:rPr>
              <w:t>评分因素及权重</w:t>
            </w:r>
          </w:p>
        </w:tc>
        <w:tc>
          <w:tcPr>
            <w:tcW w:w="6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评分标准</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22" w:hRule="atLeast"/>
        </w:trPr>
        <w:tc>
          <w:tcPr>
            <w:tcW w:w="1135"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cs="宋体"/>
                <w:sz w:val="28"/>
                <w:szCs w:val="28"/>
              </w:rPr>
            </w:pPr>
            <w:r>
              <w:rPr>
                <w:rFonts w:hint="eastAsia" w:ascii="宋体" w:hAnsi="宋体" w:cs="宋体"/>
                <w:sz w:val="24"/>
              </w:rPr>
              <w:t>1</w:t>
            </w:r>
          </w:p>
        </w:tc>
        <w:tc>
          <w:tcPr>
            <w:tcW w:w="1134" w:type="dxa"/>
            <w:tcBorders>
              <w:top w:val="single" w:color="auto" w:sz="4" w:space="0"/>
              <w:left w:val="single" w:color="auto" w:sz="4" w:space="0"/>
              <w:bottom w:val="single" w:color="auto" w:sz="4" w:space="0"/>
              <w:right w:val="single" w:color="auto" w:sz="4" w:space="0"/>
            </w:tcBorders>
            <w:vAlign w:val="center"/>
          </w:tcPr>
          <w:p>
            <w:pPr>
              <w:ind w:firstLine="28"/>
              <w:rPr>
                <w:rFonts w:ascii="宋体" w:hAnsi="宋体" w:cs="宋体"/>
                <w:sz w:val="24"/>
              </w:rPr>
            </w:pPr>
            <w:r>
              <w:rPr>
                <w:rFonts w:hint="eastAsia" w:ascii="宋体" w:hAnsi="宋体" w:cs="宋体"/>
                <w:sz w:val="24"/>
              </w:rPr>
              <w:t>下浮率</w:t>
            </w:r>
          </w:p>
        </w:tc>
        <w:tc>
          <w:tcPr>
            <w:tcW w:w="6058"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宋体"/>
                <w:sz w:val="24"/>
                <w:lang w:val="en-GB"/>
              </w:rPr>
            </w:pPr>
            <w:r>
              <w:rPr>
                <w:rFonts w:hint="eastAsia" w:ascii="宋体" w:hAnsi="宋体" w:cs="宋体"/>
                <w:szCs w:val="21"/>
              </w:rPr>
              <w:t>供应商对需求文件做出实质性响应的所有合格供应商中采用低价优先法计算，即通过初审且有效投标下浮率最大的投标下浮率为评标基准下浮率，其价格分为满分。其他合格供应商的价格分统一按照下列公式计算：合格供应商价格（下浮率）得分＝（1-评标基准下浮率）／（1-投标下浮率）×价格满分基数。</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20</w:t>
            </w:r>
          </w:p>
        </w:tc>
      </w:tr>
    </w:tbl>
    <w:p>
      <w:pPr>
        <w:pStyle w:val="2"/>
      </w:pP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（1）最终报价：所有作出实质性响应的有效供应商应在规定的时间内集中密封提交最终报价（最终报价时间视磋商进程由磋商小组决定）。</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（2）核实价的确定：磋商小组对各供应商的最终报价按下述原则进行校核、评审或作出必要的修正后的价格为核实价，如果出现多种处理原则所产生的结果不一致的情况，以最高的修正价作为核实价。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（3）报价的错误修正原则</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大写金额与小写金额不一致的，以大写金额为准；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总价金额与按单价汇总金额不一致的，以单价金额计算结果为准；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单价金额小数点有明显错位的，应以总价为准，并修改单价；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修正价后的价格作为核实价。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w:t>
      </w:r>
      <w:r>
        <w:rPr>
          <w:rFonts w:hint="eastAsia" w:ascii="宋体" w:hAnsi="宋体" w:cs="Arial"/>
          <w:sz w:val="24"/>
        </w:rPr>
        <w:t>4</w:t>
      </w:r>
      <w:r>
        <w:rPr>
          <w:rFonts w:ascii="宋体" w:hAnsi="宋体" w:cs="Arial"/>
          <w:sz w:val="24"/>
        </w:rPr>
        <w:t>）评审价的确定：按上述条款的原则校核修正后的价格为评审价。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w:t>
      </w:r>
      <w:r>
        <w:rPr>
          <w:rFonts w:hint="eastAsia" w:ascii="宋体" w:hAnsi="宋体" w:cs="Arial"/>
          <w:sz w:val="24"/>
        </w:rPr>
        <w:t>5</w:t>
      </w:r>
      <w:r>
        <w:rPr>
          <w:rFonts w:ascii="宋体" w:hAnsi="宋体" w:cs="Arial"/>
          <w:sz w:val="24"/>
        </w:rPr>
        <w:t>）计算价格评分：各有效磋商供应商的评审价中，取最低者作为基准价，各有效响应供应商的价格评分统一按照下列公式计算：</w:t>
      </w:r>
    </w:p>
    <w:p>
      <w:pPr>
        <w:tabs>
          <w:tab w:val="left" w:pos="851"/>
        </w:tabs>
        <w:autoSpaceDE w:val="0"/>
        <w:autoSpaceDN w:val="0"/>
        <w:adjustRightInd w:val="0"/>
        <w:snapToGrid w:val="0"/>
        <w:spacing w:line="360" w:lineRule="auto"/>
        <w:ind w:firstLine="480" w:firstLineChars="200"/>
        <w:rPr>
          <w:rFonts w:ascii="宋体" w:hAnsi="宋体" w:cs="Arial"/>
          <w:color w:val="000000"/>
          <w:sz w:val="24"/>
        </w:rPr>
      </w:pPr>
      <w:r>
        <w:rPr>
          <w:rFonts w:ascii="宋体" w:hAnsi="宋体" w:cs="Arial"/>
          <w:color w:val="000000"/>
          <w:sz w:val="24"/>
        </w:rPr>
        <w:t>价格评分＝（基准价÷评审价）×</w:t>
      </w:r>
      <w:r>
        <w:rPr>
          <w:rFonts w:hint="eastAsia" w:ascii="宋体" w:hAnsi="宋体" w:cs="Arial"/>
          <w:color w:val="000000"/>
          <w:sz w:val="24"/>
        </w:rPr>
        <w:t>20</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6.</w:t>
      </w:r>
      <w:r>
        <w:rPr>
          <w:rFonts w:ascii="宋体" w:hAnsi="宋体" w:cs="Arial"/>
          <w:sz w:val="24"/>
        </w:rPr>
        <w:t>评审总得分及统计：各评委的评分的算术平均值即为该供应商的技术商务评分。然后，根据比价原则评出价格评分。将技术商务评分和价格评分相加得出评审总得分（评审总得分分值按四舍五入原则精确到小数点后两位）。</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六、中标供应商的确定</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推荐中标候选投标供应商名单：本项目依法推荐不多于三名成交候选人。</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根据磋商小组的评标结果，</w:t>
      </w:r>
      <w:r>
        <w:rPr>
          <w:rFonts w:hint="eastAsia" w:ascii="宋体" w:hAnsi="宋体" w:cs="Arial"/>
          <w:sz w:val="24"/>
        </w:rPr>
        <w:t>采购人在广东省网上中介服务超市，邀请前3</w:t>
      </w:r>
      <w:r>
        <w:rPr>
          <w:rFonts w:ascii="宋体" w:hAnsi="宋体" w:cs="Arial"/>
          <w:sz w:val="24"/>
        </w:rPr>
        <w:t>名投标供应商</w:t>
      </w:r>
      <w:r>
        <w:rPr>
          <w:rFonts w:hint="eastAsia" w:ascii="宋体" w:hAnsi="宋体" w:cs="Arial"/>
          <w:sz w:val="24"/>
        </w:rPr>
        <w:t>以直接选取的方式，按广东省网上中介服务超市选取规则确定1名成交供应商。</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七、发布成交结果</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成交结果：</w:t>
      </w:r>
      <w:r>
        <w:rPr>
          <w:rFonts w:hint="eastAsia" w:ascii="宋体" w:hAnsi="宋体" w:cs="Arial"/>
          <w:sz w:val="24"/>
        </w:rPr>
        <w:t>以广东省网上中介服务超市成交公告为准</w:t>
      </w:r>
      <w:r>
        <w:rPr>
          <w:rFonts w:ascii="宋体" w:hAnsi="宋体" w:cs="Arial"/>
          <w:sz w:val="24"/>
        </w:rPr>
        <w:t>。</w:t>
      </w:r>
    </w:p>
    <w:p>
      <w:pPr>
        <w:rPr>
          <w:b/>
          <w:sz w:val="32"/>
          <w:szCs w:val="32"/>
        </w:rPr>
      </w:pPr>
    </w:p>
    <w:p>
      <w:pPr>
        <w:rPr>
          <w:b/>
          <w:sz w:val="32"/>
          <w:szCs w:val="32"/>
        </w:rPr>
      </w:pPr>
    </w:p>
    <w:p>
      <w:pPr>
        <w:rPr>
          <w:b/>
          <w:sz w:val="32"/>
          <w:szCs w:val="32"/>
        </w:rPr>
      </w:pPr>
    </w:p>
    <w:p>
      <w:pPr>
        <w:rPr>
          <w:b/>
          <w:sz w:val="32"/>
          <w:szCs w:val="32"/>
        </w:rPr>
      </w:pPr>
    </w:p>
    <w:p>
      <w:pPr>
        <w:rPr>
          <w:b/>
          <w:sz w:val="32"/>
          <w:szCs w:val="32"/>
        </w:rPr>
      </w:pPr>
    </w:p>
    <w:p>
      <w:pPr>
        <w:rPr>
          <w:b/>
          <w:sz w:val="32"/>
          <w:szCs w:val="32"/>
        </w:rPr>
      </w:pPr>
    </w:p>
    <w:p>
      <w:pPr>
        <w:rPr>
          <w:b/>
          <w:sz w:val="32"/>
          <w:szCs w:val="32"/>
        </w:rPr>
      </w:pPr>
    </w:p>
    <w:p>
      <w:pPr>
        <w:snapToGrid w:val="0"/>
        <w:spacing w:line="360" w:lineRule="auto"/>
        <w:jc w:val="center"/>
        <w:rPr>
          <w:rFonts w:hAnsi="宋体" w:cs="Arial"/>
          <w:b/>
          <w:sz w:val="32"/>
          <w:szCs w:val="32"/>
        </w:rPr>
      </w:pPr>
    </w:p>
    <w:p>
      <w:pPr>
        <w:snapToGrid w:val="0"/>
        <w:spacing w:line="360" w:lineRule="auto"/>
        <w:jc w:val="center"/>
        <w:rPr>
          <w:rFonts w:hAnsi="宋体" w:cs="Arial"/>
          <w:b/>
          <w:sz w:val="32"/>
          <w:szCs w:val="32"/>
        </w:rPr>
      </w:pPr>
    </w:p>
    <w:p>
      <w:pPr>
        <w:snapToGrid w:val="0"/>
        <w:spacing w:line="360" w:lineRule="auto"/>
        <w:jc w:val="center"/>
        <w:rPr>
          <w:rFonts w:hAnsi="宋体" w:cs="Arial"/>
          <w:b/>
          <w:sz w:val="32"/>
          <w:szCs w:val="32"/>
        </w:rPr>
      </w:pPr>
    </w:p>
    <w:p>
      <w:pPr>
        <w:snapToGrid w:val="0"/>
        <w:spacing w:line="360" w:lineRule="auto"/>
        <w:jc w:val="center"/>
        <w:rPr>
          <w:rFonts w:hAnsi="宋体" w:cs="Arial"/>
          <w:b/>
          <w:sz w:val="32"/>
          <w:szCs w:val="32"/>
        </w:rPr>
      </w:pPr>
    </w:p>
    <w:p>
      <w:pPr>
        <w:snapToGrid w:val="0"/>
        <w:spacing w:line="360" w:lineRule="auto"/>
        <w:jc w:val="center"/>
        <w:rPr>
          <w:rFonts w:hAnsi="宋体" w:cs="Arial"/>
          <w:b/>
          <w:sz w:val="32"/>
          <w:szCs w:val="32"/>
        </w:rPr>
      </w:pPr>
    </w:p>
    <w:p>
      <w:pPr>
        <w:snapToGrid w:val="0"/>
        <w:spacing w:line="360" w:lineRule="auto"/>
        <w:jc w:val="center"/>
        <w:rPr>
          <w:rFonts w:hAnsi="宋体" w:cs="Arial"/>
          <w:b/>
          <w:sz w:val="32"/>
          <w:szCs w:val="32"/>
        </w:rPr>
      </w:pPr>
    </w:p>
    <w:p>
      <w:pPr>
        <w:snapToGrid w:val="0"/>
        <w:spacing w:line="360" w:lineRule="auto"/>
        <w:jc w:val="center"/>
        <w:rPr>
          <w:rFonts w:hAnsi="宋体" w:cs="Arial"/>
          <w:b/>
          <w:sz w:val="32"/>
          <w:szCs w:val="32"/>
        </w:rPr>
      </w:pPr>
    </w:p>
    <w:p>
      <w:pPr>
        <w:snapToGrid w:val="0"/>
        <w:spacing w:line="360" w:lineRule="auto"/>
        <w:jc w:val="center"/>
        <w:rPr>
          <w:rFonts w:hAnsi="宋体" w:cs="Arial"/>
          <w:b/>
          <w:sz w:val="32"/>
          <w:szCs w:val="32"/>
        </w:rPr>
      </w:pPr>
    </w:p>
    <w:p>
      <w:pPr>
        <w:snapToGrid w:val="0"/>
        <w:spacing w:line="360" w:lineRule="auto"/>
        <w:jc w:val="center"/>
        <w:rPr>
          <w:rFonts w:hAnsi="宋体" w:cs="Arial"/>
          <w:b/>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napToGrid w:val="0"/>
        <w:spacing w:line="360" w:lineRule="auto"/>
        <w:jc w:val="center"/>
        <w:rPr>
          <w:rFonts w:hAnsi="宋体" w:cs="Arial"/>
          <w:b/>
          <w:sz w:val="32"/>
          <w:szCs w:val="32"/>
        </w:rPr>
      </w:pPr>
      <w:r>
        <w:rPr>
          <w:rFonts w:hint="eastAsia" w:hAnsi="宋体" w:cs="Arial"/>
          <w:b/>
          <w:sz w:val="32"/>
          <w:szCs w:val="32"/>
        </w:rPr>
        <w:t>第五部分 合同（草样）</w:t>
      </w:r>
    </w:p>
    <w:p>
      <w:pPr>
        <w:tabs>
          <w:tab w:val="left" w:pos="720"/>
        </w:tabs>
        <w:spacing w:line="360" w:lineRule="auto"/>
        <w:ind w:right="-708" w:rightChars="-337"/>
        <w:rPr>
          <w:rFonts w:ascii="宋体" w:hAnsi="宋体"/>
          <w:b/>
          <w:sz w:val="24"/>
        </w:rPr>
      </w:pPr>
    </w:p>
    <w:p>
      <w:pPr>
        <w:tabs>
          <w:tab w:val="left" w:pos="720"/>
        </w:tabs>
        <w:spacing w:line="360" w:lineRule="auto"/>
        <w:ind w:left="-424" w:leftChars="-202" w:right="-708" w:rightChars="-337"/>
        <w:jc w:val="center"/>
        <w:rPr>
          <w:rFonts w:ascii="宋体" w:hAnsi="宋体"/>
          <w:b/>
          <w:sz w:val="24"/>
        </w:rPr>
      </w:pPr>
      <w:r>
        <w:rPr>
          <w:rFonts w:hint="eastAsia" w:ascii="宋体" w:hAnsi="宋体"/>
          <w:b/>
          <w:sz w:val="24"/>
        </w:rPr>
        <w:t>汕尾职业技术学院采购</w:t>
      </w:r>
    </w:p>
    <w:p>
      <w:pPr>
        <w:tabs>
          <w:tab w:val="left" w:pos="720"/>
        </w:tabs>
        <w:spacing w:line="360" w:lineRule="auto"/>
        <w:ind w:left="-424" w:leftChars="-202" w:right="-708" w:rightChars="-337"/>
        <w:jc w:val="center"/>
        <w:rPr>
          <w:rFonts w:ascii="宋体" w:hAnsi="宋体"/>
          <w:b/>
          <w:sz w:val="24"/>
        </w:rPr>
      </w:pPr>
      <w:r>
        <w:rPr>
          <w:rFonts w:hint="eastAsia" w:ascii="宋体" w:hAnsi="宋体"/>
          <w:b/>
          <w:sz w:val="24"/>
        </w:rPr>
        <w:t>合 同 书</w:t>
      </w:r>
    </w:p>
    <w:p>
      <w:pPr>
        <w:tabs>
          <w:tab w:val="left" w:pos="720"/>
        </w:tabs>
        <w:spacing w:line="360" w:lineRule="auto"/>
        <w:jc w:val="left"/>
        <w:rPr>
          <w:rFonts w:ascii="宋体" w:hAnsi="宋体"/>
          <w:b/>
          <w:sz w:val="24"/>
        </w:rPr>
      </w:pPr>
    </w:p>
    <w:tbl>
      <w:tblPr>
        <w:tblStyle w:val="47"/>
        <w:tblW w:w="5400" w:type="dxa"/>
        <w:jc w:val="center"/>
        <w:tblInd w:w="0" w:type="dxa"/>
        <w:tblLayout w:type="fixed"/>
        <w:tblCellMar>
          <w:top w:w="0" w:type="dxa"/>
          <w:left w:w="108" w:type="dxa"/>
          <w:bottom w:w="0" w:type="dxa"/>
          <w:right w:w="108" w:type="dxa"/>
        </w:tblCellMar>
      </w:tblPr>
      <w:tblGrid>
        <w:gridCol w:w="5400"/>
      </w:tblGrid>
      <w:tr>
        <w:tblPrEx>
          <w:tblLayout w:type="fixed"/>
          <w:tblCellMar>
            <w:top w:w="0" w:type="dxa"/>
            <w:left w:w="108" w:type="dxa"/>
            <w:bottom w:w="0" w:type="dxa"/>
            <w:right w:w="108" w:type="dxa"/>
          </w:tblCellMar>
        </w:tblPrEx>
        <w:trPr>
          <w:trHeight w:val="446" w:hRule="atLeast"/>
          <w:jc w:val="center"/>
        </w:trPr>
        <w:tc>
          <w:tcPr>
            <w:tcW w:w="5400" w:type="dxa"/>
          </w:tcPr>
          <w:p>
            <w:pPr>
              <w:tabs>
                <w:tab w:val="left" w:pos="720"/>
              </w:tabs>
              <w:jc w:val="left"/>
              <w:rPr>
                <w:rFonts w:ascii="宋体" w:hAnsi="宋体"/>
                <w:b/>
                <w:sz w:val="24"/>
                <w:u w:val="single"/>
              </w:rPr>
            </w:pPr>
            <w:r>
              <w:rPr>
                <w:rFonts w:hint="eastAsia" w:ascii="宋体" w:hAnsi="宋体"/>
                <w:b/>
                <w:sz w:val="24"/>
              </w:rPr>
              <w:t>采购编号：</w:t>
            </w:r>
            <w:r>
              <w:rPr>
                <w:rFonts w:hint="eastAsia" w:ascii="宋体" w:hAnsi="宋体"/>
                <w:b/>
                <w:sz w:val="24"/>
                <w:u w:val="single"/>
              </w:rPr>
              <w:t xml:space="preserve">                          </w:t>
            </w:r>
            <w:r>
              <w:rPr>
                <w:rFonts w:hint="eastAsia" w:ascii="宋体" w:hAnsi="宋体"/>
                <w:b/>
                <w:sz w:val="24"/>
              </w:rPr>
              <w:t xml:space="preserve">           </w:t>
            </w:r>
          </w:p>
        </w:tc>
      </w:tr>
      <w:tr>
        <w:tblPrEx>
          <w:tblLayout w:type="fixed"/>
          <w:tblCellMar>
            <w:top w:w="0" w:type="dxa"/>
            <w:left w:w="108" w:type="dxa"/>
            <w:bottom w:w="0" w:type="dxa"/>
            <w:right w:w="108" w:type="dxa"/>
          </w:tblCellMar>
        </w:tblPrEx>
        <w:trPr>
          <w:trHeight w:val="446" w:hRule="atLeast"/>
          <w:jc w:val="center"/>
        </w:trPr>
        <w:tc>
          <w:tcPr>
            <w:tcW w:w="5400" w:type="dxa"/>
          </w:tcPr>
          <w:p>
            <w:pPr>
              <w:tabs>
                <w:tab w:val="left" w:pos="720"/>
              </w:tabs>
              <w:jc w:val="left"/>
              <w:rPr>
                <w:rFonts w:ascii="宋体" w:hAnsi="宋体"/>
                <w:b/>
                <w:sz w:val="24"/>
                <w:u w:val="single"/>
              </w:rPr>
            </w:pPr>
          </w:p>
        </w:tc>
      </w:tr>
      <w:tr>
        <w:tblPrEx>
          <w:tblLayout w:type="fixed"/>
          <w:tblCellMar>
            <w:top w:w="0" w:type="dxa"/>
            <w:left w:w="108" w:type="dxa"/>
            <w:bottom w:w="0" w:type="dxa"/>
            <w:right w:w="108" w:type="dxa"/>
          </w:tblCellMar>
        </w:tblPrEx>
        <w:trPr>
          <w:trHeight w:val="446" w:hRule="atLeast"/>
          <w:jc w:val="center"/>
        </w:trPr>
        <w:tc>
          <w:tcPr>
            <w:tcW w:w="5400" w:type="dxa"/>
          </w:tcPr>
          <w:p>
            <w:pPr>
              <w:tabs>
                <w:tab w:val="left" w:pos="720"/>
              </w:tabs>
              <w:jc w:val="left"/>
              <w:rPr>
                <w:rFonts w:ascii="宋体" w:hAnsi="宋体"/>
                <w:b/>
                <w:sz w:val="24"/>
              </w:rPr>
            </w:pPr>
            <w:r>
              <w:rPr>
                <w:rFonts w:hint="eastAsia" w:ascii="宋体" w:hAnsi="宋体"/>
                <w:b/>
                <w:sz w:val="24"/>
              </w:rPr>
              <w:t>项目名称：</w:t>
            </w:r>
            <w:r>
              <w:rPr>
                <w:rFonts w:hint="eastAsia" w:ascii="宋体" w:hAnsi="宋体"/>
                <w:b/>
                <w:sz w:val="24"/>
                <w:u w:val="single"/>
              </w:rPr>
              <w:t xml:space="preserve">                           </w:t>
            </w:r>
          </w:p>
        </w:tc>
      </w:tr>
    </w:tbl>
    <w:p>
      <w:pPr>
        <w:spacing w:line="360" w:lineRule="auto"/>
        <w:ind w:right="-708" w:rightChars="-337"/>
        <w:rPr>
          <w:rFonts w:ascii="宋体" w:hAnsi="宋体"/>
          <w:b/>
          <w:sz w:val="24"/>
        </w:rPr>
      </w:pPr>
    </w:p>
    <w:p>
      <w:pPr>
        <w:spacing w:line="360" w:lineRule="auto"/>
        <w:ind w:left="-424" w:leftChars="-202" w:right="-708" w:rightChars="-337"/>
        <w:rPr>
          <w:rFonts w:ascii="宋体" w:hAnsi="宋体"/>
          <w:b/>
          <w:sz w:val="24"/>
        </w:rPr>
      </w:pPr>
      <w:r>
        <w:rPr>
          <w:rFonts w:hint="eastAsia" w:ascii="宋体" w:hAnsi="宋体"/>
          <w:b/>
          <w:sz w:val="24"/>
        </w:rPr>
        <w:t>注：本合同仅为合同的参考文本，合同签订双方可根据项目的具体要求进行修订。</w:t>
      </w: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pStyle w:val="290"/>
        <w:spacing w:line="360" w:lineRule="auto"/>
        <w:rPr>
          <w:rFonts w:ascii="宋体" w:hAnsi="宋体" w:cs="Arial"/>
          <w:sz w:val="24"/>
          <w:szCs w:val="24"/>
        </w:rPr>
      </w:pPr>
    </w:p>
    <w:p>
      <w:pPr>
        <w:pStyle w:val="290"/>
        <w:spacing w:line="360" w:lineRule="auto"/>
        <w:rPr>
          <w:rFonts w:ascii="宋体" w:hAnsi="宋体" w:cs="Arial"/>
          <w:sz w:val="24"/>
          <w:szCs w:val="24"/>
        </w:rPr>
      </w:pPr>
      <w:r>
        <w:rPr>
          <w:rFonts w:hint="eastAsia" w:ascii="宋体" w:hAnsi="宋体" w:cs="Arial"/>
          <w:sz w:val="24"/>
          <w:szCs w:val="24"/>
        </w:rPr>
        <w:t>甲方：</w:t>
      </w:r>
    </w:p>
    <w:p>
      <w:pPr>
        <w:pStyle w:val="290"/>
        <w:spacing w:line="360" w:lineRule="auto"/>
        <w:rPr>
          <w:rFonts w:ascii="宋体" w:hAnsi="宋体" w:cs="Arial"/>
          <w:sz w:val="24"/>
          <w:szCs w:val="24"/>
        </w:rPr>
      </w:pPr>
      <w:r>
        <w:rPr>
          <w:rFonts w:hint="eastAsia" w:ascii="宋体" w:hAnsi="宋体" w:cs="Arial"/>
          <w:sz w:val="24"/>
          <w:szCs w:val="24"/>
        </w:rPr>
        <w:t>地址：</w:t>
      </w:r>
    </w:p>
    <w:p>
      <w:pPr>
        <w:pStyle w:val="290"/>
        <w:spacing w:line="360" w:lineRule="auto"/>
        <w:rPr>
          <w:rFonts w:ascii="宋体" w:hAnsi="宋体" w:cs="Arial"/>
          <w:sz w:val="24"/>
          <w:szCs w:val="24"/>
        </w:rPr>
      </w:pPr>
      <w:r>
        <w:rPr>
          <w:rFonts w:hint="eastAsia" w:ascii="宋体" w:hAnsi="宋体" w:cs="Arial"/>
          <w:sz w:val="24"/>
          <w:szCs w:val="24"/>
        </w:rPr>
        <w:t>联系人：                           联系电话：</w:t>
      </w:r>
    </w:p>
    <w:p>
      <w:pPr>
        <w:pStyle w:val="290"/>
        <w:spacing w:line="360" w:lineRule="auto"/>
        <w:rPr>
          <w:rFonts w:ascii="宋体" w:hAnsi="宋体" w:cs="Arial"/>
          <w:sz w:val="24"/>
          <w:szCs w:val="24"/>
        </w:rPr>
      </w:pPr>
      <w:r>
        <w:rPr>
          <w:rFonts w:hint="eastAsia" w:ascii="宋体" w:hAnsi="宋体" w:cs="Arial"/>
          <w:sz w:val="24"/>
          <w:szCs w:val="24"/>
        </w:rPr>
        <w:t>乙方：</w:t>
      </w:r>
    </w:p>
    <w:p>
      <w:pPr>
        <w:pStyle w:val="290"/>
        <w:spacing w:line="360" w:lineRule="auto"/>
        <w:rPr>
          <w:rFonts w:ascii="宋体" w:hAnsi="宋体" w:cs="Arial"/>
          <w:sz w:val="24"/>
          <w:szCs w:val="24"/>
        </w:rPr>
      </w:pPr>
      <w:r>
        <w:rPr>
          <w:rFonts w:hint="eastAsia" w:ascii="宋体" w:hAnsi="宋体" w:cs="Arial"/>
          <w:sz w:val="24"/>
          <w:szCs w:val="24"/>
        </w:rPr>
        <w:t>地址：</w:t>
      </w:r>
    </w:p>
    <w:p>
      <w:pPr>
        <w:pStyle w:val="290"/>
        <w:spacing w:line="360" w:lineRule="auto"/>
        <w:rPr>
          <w:rFonts w:ascii="宋体" w:hAnsi="宋体" w:cs="Arial"/>
          <w:sz w:val="24"/>
          <w:szCs w:val="24"/>
        </w:rPr>
      </w:pPr>
      <w:r>
        <w:rPr>
          <w:rFonts w:hint="eastAsia" w:ascii="宋体" w:hAnsi="宋体" w:cs="Arial"/>
          <w:sz w:val="24"/>
          <w:szCs w:val="24"/>
        </w:rPr>
        <w:t>联系人：                           联系电话：</w:t>
      </w:r>
    </w:p>
    <w:p>
      <w:pPr>
        <w:pStyle w:val="290"/>
        <w:spacing w:line="360" w:lineRule="auto"/>
        <w:ind w:firstLine="480" w:firstLineChars="200"/>
        <w:rPr>
          <w:rFonts w:ascii="宋体" w:hAnsi="宋体" w:cs="Arial"/>
          <w:sz w:val="24"/>
          <w:szCs w:val="24"/>
        </w:rPr>
      </w:pPr>
      <w:r>
        <w:rPr>
          <w:rFonts w:hint="eastAsia" w:ascii="宋体" w:hAnsi="宋体" w:cs="Arial"/>
          <w:sz w:val="24"/>
          <w:szCs w:val="24"/>
        </w:rPr>
        <w:t>根据《中华人民共和国民法典》和建筑工程造价审核的有关规定，汕尾职业技术学院后勤管理处对“</w:t>
      </w:r>
      <w:bookmarkStart w:id="6" w:name="xmmc"/>
      <w:r>
        <w:rPr>
          <w:rFonts w:hint="eastAsia" w:ascii="宋体" w:hAnsi="宋体" w:cs="Arial"/>
          <w:sz w:val="24"/>
          <w:szCs w:val="24"/>
        </w:rPr>
        <w:t>汕尾职业技术学院</w:t>
      </w:r>
      <w:bookmarkEnd w:id="6"/>
      <w:r>
        <w:rPr>
          <w:rFonts w:hint="eastAsia" w:ascii="宋体" w:hAnsi="宋体" w:cs="Arial"/>
          <w:sz w:val="24"/>
          <w:szCs w:val="24"/>
        </w:rPr>
        <w:t>2021年度工程项目预（结）算审核服务</w:t>
      </w:r>
      <w:r>
        <w:rPr>
          <w:rFonts w:hint="eastAsia" w:ascii="宋体" w:hAnsi="宋体"/>
          <w:sz w:val="24"/>
          <w:szCs w:val="24"/>
        </w:rPr>
        <w:t>”采购项目成交</w:t>
      </w:r>
      <w:r>
        <w:rPr>
          <w:rFonts w:hint="eastAsia" w:ascii="宋体" w:hAnsi="宋体" w:cs="Arial"/>
          <w:sz w:val="24"/>
          <w:szCs w:val="24"/>
        </w:rPr>
        <w:t>结果，乙方为甲方提供2021年度工程项目预（结）算审核服务有关事宜，经甲乙双方协商一致签订本合同。</w:t>
      </w:r>
    </w:p>
    <w:p>
      <w:pPr>
        <w:pStyle w:val="291"/>
        <w:numPr>
          <w:ilvl w:val="0"/>
          <w:numId w:val="7"/>
        </w:numPr>
        <w:tabs>
          <w:tab w:val="left" w:pos="840"/>
        </w:tabs>
        <w:spacing w:line="360" w:lineRule="auto"/>
        <w:ind w:firstLine="482" w:firstLineChars="200"/>
        <w:jc w:val="both"/>
        <w:rPr>
          <w:rFonts w:ascii="宋体" w:hAnsi="宋体"/>
          <w:b/>
          <w:kern w:val="2"/>
          <w:sz w:val="24"/>
          <w:szCs w:val="24"/>
        </w:rPr>
      </w:pPr>
      <w:r>
        <w:rPr>
          <w:rFonts w:hint="eastAsia" w:ascii="宋体" w:hAnsi="宋体"/>
          <w:b/>
          <w:kern w:val="2"/>
          <w:sz w:val="24"/>
          <w:szCs w:val="24"/>
        </w:rPr>
        <w:t>委托标的及服务期限等</w:t>
      </w:r>
    </w:p>
    <w:p>
      <w:pPr>
        <w:autoSpaceDE w:val="0"/>
        <w:autoSpaceDN w:val="0"/>
        <w:spacing w:line="5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（一）委托业务的范围：承担汕尾职业技术学院部分工程预（结）算审核。</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（二）审核工作时限：按采购人要求。</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（三）服务要求</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乙方应严格按照国家和省市有关财务、基建管理、工程造价的法规、政策文件的有关规定、以及甲方工程预（结）算审核的规定和对审核成果文件的要求，本着合理、合规、合法、节约的原则，客观、公正地开展工程预（结）算审核工作，按时按质按量提供审核服务，对审核成果的真实性、准确性、完整性、合法性、合理性负责，并负责保密责任。</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2、乙方派出的工程预（结）算审核人员，应完整、准确、真实反映并记录审核过程中的工作情况，做好审核资料、工作底稿整理、归集，并按甲方有关规定格式和质量要求提供审核结论和审核结果文件。</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3、乙方审核的项目，审核人员必须为本项目报价响应时承诺的人员，如有变更，须报甲方同意，否则视为违约处理。</w:t>
      </w:r>
    </w:p>
    <w:p>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sz w:val="30"/>
          <w:szCs w:val="30"/>
        </w:rPr>
        <w:t>二、技术要求</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（一）乙方熟悉基建工程各专业的审核工作，并具有与乙方业务范围相对应的专业工程技术人员。</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（二）乙方应当具有足够的人力、物力等资源保证按时按质量完成甲方委托的审核业务。</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（三）乙方应有健全的组织机构，有完善的内控制度和质量保证体系以及技术经济档案管理制度，有良好的服务态度和较好的社会信誉。应提出保证项目审核质量和进度的措施。</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（四）乙方必须按采购人的要求明确拟派的审核人员名单。</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（五）拟派人员由公司负责人、管理人员、审核人员和复核人员（相关专业专家）组成，其中拟派的管理人员应具备丰富的工程审核管理经验，拟派的专业技术人员应具备3年以上工程造价工作经验。</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（六）乙方明确拟派审核人员必须熟悉工程造价管理政策，能充分胜任从事工程项目预（结）算审核工作。拟派人员一经确定不得随意变更，确需变更的必须报甲方审批同意。</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乙方在与甲方签订合同后10天内将报价响应时的拟派审核人员名单报甲方备案。</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七）具体项目审核人员由甲方按具体审核项目的工作量和专业提出审核人员人数和专业要求，乙方必须按甲方要求安排足够的审核人员参加审核工作，并明确各个项目的审核人员，如甲方认为乙方派出的审核人员不足以按期完成审核任务，乙方按甲方要求增派符合要求的审核人员。如甲方认为乙方派出的审核人员不能胜任工作，甲方有权要求乙方更换审核人员，如仍不能符合甲方要求，甲方有权收回审核项目。</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（八）乙方必须具有保证业务需要的专业技术人员、交通工具、办公设备和造价审核管理软件（广联达、易达造价软件）。</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（九）乙方必须针对本项目制定服务计划及承诺书。</w:t>
      </w:r>
    </w:p>
    <w:p>
      <w:pPr>
        <w:autoSpaceDE w:val="0"/>
        <w:autoSpaceDN w:val="0"/>
        <w:spacing w:line="500" w:lineRule="exact"/>
        <w:ind w:firstLine="600" w:firstLineChars="200"/>
        <w:rPr>
          <w:rFonts w:ascii="仿宋_GB2312" w:hAnsi="仿宋_GB2312" w:eastAsia="仿宋_GB2312" w:cs="仿宋_GB2312"/>
          <w:sz w:val="30"/>
          <w:szCs w:val="30"/>
          <w:lang w:val="hr-HR"/>
        </w:rPr>
      </w:pPr>
      <w:r>
        <w:rPr>
          <w:rFonts w:hint="eastAsia" w:ascii="仿宋_GB2312" w:hAnsi="仿宋_GB2312" w:eastAsia="仿宋_GB2312" w:cs="仿宋_GB2312"/>
          <w:sz w:val="30"/>
          <w:szCs w:val="30"/>
        </w:rPr>
        <w:t>（十）乙方须独立完成甲方委托的审核业务，不得将审核任务转让或分包给第三方。保证项目资料的完整，不得遗失、损坏项目资料，并按甲方的要求按期做好已完成项目的相关资料移交和归档工作。未经甲方同意，不得以任何形式向任何单位或个人披露审核项目有关的信息，不得对外提供、泄露审核有关情况。如乙方有相关违规情况，甲方可对其进行处罚，情节严重的取消服务资格，并可对其不良行为记录在相关公共媒体上予以通报。</w:t>
      </w:r>
    </w:p>
    <w:p>
      <w:pPr>
        <w:autoSpaceDE w:val="0"/>
        <w:autoSpaceDN w:val="0"/>
        <w:spacing w:line="500" w:lineRule="exact"/>
        <w:ind w:firstLine="602" w:firstLineChars="200"/>
        <w:rPr>
          <w:rFonts w:ascii="仿宋_GB2312" w:hAnsi="仿宋_GB2312" w:eastAsia="仿宋_GB2312" w:cs="仿宋_GB2312"/>
          <w:b/>
          <w:sz w:val="30"/>
          <w:szCs w:val="30"/>
          <w:lang w:val="hr-HR"/>
        </w:rPr>
      </w:pPr>
      <w:r>
        <w:rPr>
          <w:rFonts w:hint="eastAsia" w:ascii="仿宋_GB2312" w:hAnsi="仿宋_GB2312" w:eastAsia="仿宋_GB2312" w:cs="仿宋_GB2312"/>
          <w:b/>
          <w:sz w:val="30"/>
          <w:szCs w:val="30"/>
          <w:lang w:val="hr-HR"/>
        </w:rPr>
        <w:t>三、其他商务要求</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（一）乙方必须遵守甲方提出的各项规章制度和廉政纪律、保密规定和要求，按照甲方提出的工作规程和要求开展审核工作，乙方须配合甲方做好工程中标单位负责人和技术负责人的定期培训工作。</w:t>
      </w:r>
    </w:p>
    <w:p>
      <w:pPr>
        <w:autoSpaceDE w:val="0"/>
        <w:autoSpaceDN w:val="0"/>
        <w:spacing w:line="50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sz w:val="30"/>
          <w:szCs w:val="30"/>
        </w:rPr>
        <w:t>（二）乙方不得拒绝所服务项目的审核任务，否则甲方有权取消其服务资格。对专业有特别要求的项目和紧急项目</w:t>
      </w:r>
      <w:r>
        <w:rPr>
          <w:rFonts w:hint="eastAsia" w:ascii="仿宋_GB2312" w:hAnsi="仿宋_GB2312" w:eastAsia="仿宋_GB2312" w:cs="仿宋_GB2312"/>
          <w:color w:val="000000" w:themeColor="text1"/>
          <w:sz w:val="30"/>
          <w:szCs w:val="30"/>
          <w14:textFill>
            <w14:solidFill>
              <w14:schemeClr w14:val="tx1"/>
            </w14:solidFill>
          </w14:textFill>
        </w:rPr>
        <w:t>，审核单位需根据甲方需要加急完成采购任务。</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（三）甲方将对乙方完成的审核成果进行稽核、复审并按审核质量考核办法对其审核质量进行考核，乙方必须无条件配合采购人的稽核和复审、考核工作。</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（四）乙方不得再接受除甲方外的其他委托人对所审同一项目的服务委托，即不能就同一项目既接受甲方的委托，又接受项目甲方、承包单位等相对利益关系人的委托。</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甲方不得委托乙方同时进行工程造价的预算编制、工程招标代理等。</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（五）审核服务费的收费标准和支付</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1、收费依据和计算方法参考广东省物价局（粤价函〔2011〕742号）等有关规定和地方有关规定执行。国家和地方没有规定的，由双方商定。</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2、预算审核费结算价计算如下：</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工程预算审核费=送审造价×标准基本收费费率×中标下浮率（</w:t>
      </w:r>
      <w:r>
        <w:rPr>
          <w:rFonts w:hint="eastAsia" w:ascii="仿宋_GB2312" w:hAnsi="仿宋_GB2312" w:eastAsia="仿宋_GB2312" w:cs="仿宋_GB2312"/>
          <w:b/>
          <w:bCs/>
          <w:sz w:val="30"/>
          <w:szCs w:val="30"/>
        </w:rPr>
        <w:t>工程预算审核采用清单计价法，采购人可自主选择对工程造价或工程量清单进行审核）</w:t>
      </w:r>
      <w:r>
        <w:rPr>
          <w:rFonts w:hint="eastAsia" w:ascii="仿宋_GB2312" w:hAnsi="仿宋_GB2312" w:eastAsia="仿宋_GB2312" w:cs="仿宋_GB2312"/>
          <w:sz w:val="30"/>
          <w:szCs w:val="30"/>
        </w:rPr>
        <w:t>。</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3、结算审核费结算价计算如下：</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工程结算审核费=（送审结算价×标准基本收费费率+（|核减额|+|核增额|）×标准效益收费费率）×中标下浮率。</w:t>
      </w:r>
    </w:p>
    <w:p>
      <w:pPr>
        <w:pStyle w:val="2"/>
        <w:numPr>
          <w:ilvl w:val="0"/>
          <w:numId w:val="3"/>
        </w:numPr>
        <w:rPr>
          <w:rFonts w:ascii="仿宋_GB2312" w:hAnsi="仿宋_GB2312" w:eastAsia="仿宋_GB2312" w:cs="仿宋_GB2312"/>
          <w:sz w:val="30"/>
          <w:szCs w:val="30"/>
        </w:rPr>
      </w:pPr>
      <w:r>
        <w:rPr>
          <w:rFonts w:hint="eastAsia" w:ascii="仿宋_GB2312" w:hAnsi="仿宋_GB2312" w:eastAsia="仿宋_GB2312" w:cs="仿宋_GB2312"/>
          <w:sz w:val="30"/>
          <w:szCs w:val="30"/>
        </w:rPr>
        <w:t>因甲方原因和要求中途停止项目审核的，双方根据实际发生的工作量和项目进度情况确定服务费用。</w:t>
      </w:r>
    </w:p>
    <w:p>
      <w:pPr>
        <w:pStyle w:val="2"/>
        <w:numPr>
          <w:ilvl w:val="0"/>
          <w:numId w:val="3"/>
        </w:numPr>
        <w:rPr>
          <w:rFonts w:ascii="仿宋_GB2312" w:hAnsi="仿宋_GB2312" w:eastAsia="仿宋_GB2312" w:cs="仿宋_GB2312"/>
          <w:sz w:val="30"/>
          <w:szCs w:val="30"/>
          <w:lang w:val="hr-HR"/>
        </w:rPr>
      </w:pPr>
      <w:r>
        <w:rPr>
          <w:rFonts w:hint="eastAsia" w:ascii="仿宋_GB2312" w:hAnsi="仿宋_GB2312" w:eastAsia="仿宋_GB2312" w:cs="仿宋_GB2312"/>
          <w:sz w:val="30"/>
          <w:szCs w:val="30"/>
        </w:rPr>
        <w:t>单项委审服务费达不到2000元的，按固定价格计付（详见附件4）。</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（六）对乙方的考核</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甲方对乙方的人员情况和在审项目进展情况等进行考核。对人员考核经查不到位，不能按时完成委托项目的乙方将进行不良记录。</w:t>
      </w:r>
    </w:p>
    <w:p>
      <w:pPr>
        <w:spacing w:line="48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（七）乙方必须承诺当成交后出现下列情况之一，甲方即有权终止乙方的服务：</w:t>
      </w:r>
    </w:p>
    <w:p>
      <w:pPr>
        <w:spacing w:line="48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1、乙方在年度考核中被考核为不合格。</w:t>
      </w:r>
    </w:p>
    <w:p>
      <w:pPr>
        <w:spacing w:line="48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2、乙方及其法定代表人、分公司负责人、技术负责人有一方涉嫌经济或刑事犯罪被立案查处。</w:t>
      </w:r>
    </w:p>
    <w:p>
      <w:pPr>
        <w:spacing w:line="48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3、乙方因业务质量问题或违法违规行为受到行政处罚。</w:t>
      </w:r>
    </w:p>
    <w:p>
      <w:pPr>
        <w:spacing w:line="48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4、乙方已不具有建设行政主管部门颁发的工程造价咨询企业甲级资质证书，或已不具备在汕尾市区域范围内从事工程造价咨询业务资格。</w:t>
      </w:r>
    </w:p>
    <w:p>
      <w:pPr>
        <w:spacing w:line="48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5、无故拒绝采购人所委托的审核任务。</w:t>
      </w:r>
    </w:p>
    <w:p>
      <w:pPr>
        <w:spacing w:line="480" w:lineRule="atLeast"/>
        <w:ind w:firstLine="560" w:firstLineChars="200"/>
        <w:rPr>
          <w:b/>
          <w:color w:val="000000"/>
          <w:sz w:val="32"/>
          <w:szCs w:val="32"/>
        </w:rPr>
      </w:pPr>
      <w:r>
        <w:rPr>
          <w:rFonts w:hint="eastAsia" w:ascii="仿宋_GB2312" w:hAnsi="仿宋_GB2312" w:eastAsia="仿宋_GB2312" w:cs="仿宋_GB2312"/>
          <w:sz w:val="28"/>
          <w:szCs w:val="28"/>
        </w:rPr>
        <w:t>（七）付款方式：按合同约定付款</w:t>
      </w:r>
    </w:p>
    <w:p>
      <w:pPr>
        <w:pStyle w:val="293"/>
        <w:tabs>
          <w:tab w:val="left" w:pos="840"/>
        </w:tabs>
        <w:spacing w:line="360" w:lineRule="auto"/>
        <w:ind w:firstLine="482" w:firstLineChars="200"/>
        <w:rPr>
          <w:rFonts w:ascii="宋体" w:hAnsi="宋体"/>
          <w:b/>
          <w:sz w:val="24"/>
        </w:rPr>
      </w:pPr>
      <w:r>
        <w:rPr>
          <w:rFonts w:hint="eastAsia" w:ascii="宋体" w:hAnsi="宋体"/>
          <w:b/>
          <w:sz w:val="24"/>
        </w:rPr>
        <w:t>四、甲方权利义务</w:t>
      </w:r>
    </w:p>
    <w:p>
      <w:pPr>
        <w:pStyle w:val="293"/>
        <w:tabs>
          <w:tab w:val="left" w:pos="840"/>
        </w:tabs>
        <w:spacing w:line="360" w:lineRule="auto"/>
        <w:rPr>
          <w:rFonts w:ascii="宋体" w:hAnsi="宋体"/>
          <w:bCs/>
          <w:sz w:val="24"/>
        </w:rPr>
      </w:pPr>
      <w:r>
        <w:rPr>
          <w:rFonts w:hint="eastAsia" w:ascii="宋体" w:hAnsi="宋体"/>
          <w:b/>
          <w:sz w:val="24"/>
        </w:rPr>
        <w:t xml:space="preserve">  </w:t>
      </w:r>
      <w:r>
        <w:rPr>
          <w:rFonts w:hint="eastAsia" w:ascii="宋体" w:hAnsi="宋体"/>
          <w:bCs/>
          <w:sz w:val="24"/>
        </w:rPr>
        <w:t xml:space="preserve">  （一）为乙方的审核工作提供与审核有关的所有记录、文件后所需的其他信息，并保证所提供资料的真实性和完整性；</w:t>
      </w:r>
    </w:p>
    <w:p>
      <w:pPr>
        <w:pStyle w:val="293"/>
        <w:tabs>
          <w:tab w:val="left" w:pos="840"/>
        </w:tabs>
        <w:spacing w:line="360" w:lineRule="auto"/>
        <w:ind w:firstLine="480" w:firstLineChars="200"/>
        <w:rPr>
          <w:rFonts w:ascii="宋体" w:hAnsi="宋体"/>
          <w:bCs/>
          <w:sz w:val="24"/>
        </w:rPr>
      </w:pPr>
      <w:r>
        <w:rPr>
          <w:rFonts w:hint="eastAsia" w:ascii="宋体" w:hAnsi="宋体"/>
          <w:bCs/>
          <w:sz w:val="24"/>
        </w:rPr>
        <w:t>（二）确保经甲方允许后接触其认为必要的甲方内部人员和其他相关人员；</w:t>
      </w:r>
    </w:p>
    <w:p>
      <w:pPr>
        <w:pStyle w:val="293"/>
        <w:tabs>
          <w:tab w:val="left" w:pos="840"/>
        </w:tabs>
        <w:spacing w:line="360" w:lineRule="auto"/>
        <w:ind w:firstLine="240" w:firstLineChars="100"/>
        <w:rPr>
          <w:rFonts w:ascii="宋体" w:hAnsi="宋体"/>
          <w:bCs/>
          <w:sz w:val="24"/>
        </w:rPr>
      </w:pPr>
      <w:r>
        <w:rPr>
          <w:rFonts w:hint="eastAsia" w:ascii="宋体" w:hAnsi="宋体"/>
          <w:bCs/>
          <w:sz w:val="24"/>
        </w:rPr>
        <w:t>（三）为乙方派出的有关工作人员提供必要的工作条件和协助；</w:t>
      </w:r>
    </w:p>
    <w:p>
      <w:pPr>
        <w:pStyle w:val="293"/>
        <w:tabs>
          <w:tab w:val="left" w:pos="840"/>
        </w:tabs>
        <w:spacing w:line="360" w:lineRule="auto"/>
        <w:ind w:firstLine="240" w:firstLineChars="100"/>
        <w:rPr>
          <w:rFonts w:ascii="宋体" w:hAnsi="宋体"/>
          <w:bCs/>
          <w:sz w:val="24"/>
        </w:rPr>
      </w:pPr>
      <w:r>
        <w:rPr>
          <w:rFonts w:hint="eastAsia" w:ascii="宋体" w:hAnsi="宋体"/>
          <w:bCs/>
          <w:sz w:val="24"/>
        </w:rPr>
        <w:t>（四）按合同的约定及时足额支付审计费用；</w:t>
      </w:r>
    </w:p>
    <w:p>
      <w:pPr>
        <w:pStyle w:val="293"/>
        <w:tabs>
          <w:tab w:val="left" w:pos="840"/>
        </w:tabs>
        <w:spacing w:line="360" w:lineRule="auto"/>
        <w:ind w:firstLine="240" w:firstLineChars="100"/>
        <w:rPr>
          <w:rFonts w:ascii="宋体" w:hAnsi="宋体"/>
          <w:b/>
          <w:sz w:val="24"/>
        </w:rPr>
      </w:pPr>
      <w:r>
        <w:rPr>
          <w:rFonts w:hint="eastAsia" w:ascii="宋体" w:hAnsi="宋体"/>
          <w:bCs/>
          <w:sz w:val="24"/>
        </w:rPr>
        <w:t>（五）对乙方的审核结果进行检验、审核，并按照本合同书的规定对存在的质量问题追究乙方违约责任。</w:t>
      </w:r>
    </w:p>
    <w:p>
      <w:pPr>
        <w:pStyle w:val="293"/>
        <w:tabs>
          <w:tab w:val="left" w:pos="840"/>
        </w:tabs>
        <w:spacing w:line="360" w:lineRule="auto"/>
        <w:ind w:firstLine="482" w:firstLineChars="200"/>
        <w:rPr>
          <w:rFonts w:ascii="宋体" w:hAnsi="宋体"/>
          <w:b/>
          <w:sz w:val="24"/>
        </w:rPr>
      </w:pPr>
      <w:r>
        <w:rPr>
          <w:rFonts w:hint="eastAsia" w:ascii="宋体" w:hAnsi="宋体"/>
          <w:b/>
          <w:sz w:val="24"/>
        </w:rPr>
        <w:t>五、乙方权利义务</w:t>
      </w:r>
    </w:p>
    <w:p>
      <w:pPr>
        <w:pStyle w:val="293"/>
        <w:tabs>
          <w:tab w:val="left" w:pos="840"/>
        </w:tabs>
        <w:spacing w:line="360" w:lineRule="auto"/>
        <w:ind w:firstLine="240" w:firstLineChars="100"/>
        <w:rPr>
          <w:rFonts w:ascii="宋体" w:hAnsi="宋体"/>
          <w:bCs/>
          <w:sz w:val="24"/>
        </w:rPr>
      </w:pPr>
      <w:r>
        <w:rPr>
          <w:rFonts w:hint="eastAsia" w:ascii="宋体" w:hAnsi="宋体"/>
          <w:bCs/>
          <w:sz w:val="24"/>
        </w:rPr>
        <w:t>（一）应不受审核单位的干扰开展审计工作；</w:t>
      </w:r>
    </w:p>
    <w:p>
      <w:pPr>
        <w:pStyle w:val="293"/>
        <w:tabs>
          <w:tab w:val="left" w:pos="840"/>
        </w:tabs>
        <w:spacing w:line="360" w:lineRule="auto"/>
        <w:ind w:firstLine="240" w:firstLineChars="100"/>
        <w:rPr>
          <w:rFonts w:ascii="宋体" w:hAnsi="宋体"/>
          <w:bCs/>
          <w:sz w:val="24"/>
        </w:rPr>
      </w:pPr>
      <w:r>
        <w:rPr>
          <w:rFonts w:hint="eastAsia" w:ascii="宋体" w:hAnsi="宋体"/>
          <w:bCs/>
          <w:sz w:val="24"/>
        </w:rPr>
        <w:t>（二）应当于工作开始前提供主要事项清单；</w:t>
      </w:r>
    </w:p>
    <w:p>
      <w:pPr>
        <w:pStyle w:val="293"/>
        <w:tabs>
          <w:tab w:val="left" w:pos="840"/>
        </w:tabs>
        <w:spacing w:line="360" w:lineRule="auto"/>
        <w:ind w:firstLine="240" w:firstLineChars="100"/>
        <w:rPr>
          <w:rFonts w:ascii="宋体" w:hAnsi="宋体"/>
          <w:bCs/>
          <w:sz w:val="24"/>
        </w:rPr>
      </w:pPr>
      <w:r>
        <w:rPr>
          <w:rFonts w:hint="eastAsia" w:ascii="宋体" w:hAnsi="宋体"/>
          <w:bCs/>
          <w:sz w:val="24"/>
        </w:rPr>
        <w:t>（三）应在合同签订后</w:t>
      </w:r>
      <w:r>
        <w:rPr>
          <w:rFonts w:hint="eastAsia" w:ascii="宋体" w:hAnsi="宋体"/>
          <w:bCs/>
          <w:sz w:val="24"/>
          <w:u w:val="single"/>
        </w:rPr>
        <w:t xml:space="preserve">    </w:t>
      </w:r>
      <w:r>
        <w:rPr>
          <w:rFonts w:hint="eastAsia" w:ascii="宋体" w:hAnsi="宋体"/>
          <w:bCs/>
          <w:sz w:val="24"/>
        </w:rPr>
        <w:t>日内，向甲方报送具体审核计划（含人员组成名单）；</w:t>
      </w:r>
    </w:p>
    <w:p>
      <w:pPr>
        <w:pStyle w:val="293"/>
        <w:tabs>
          <w:tab w:val="left" w:pos="840"/>
        </w:tabs>
        <w:spacing w:line="360" w:lineRule="auto"/>
        <w:ind w:firstLine="240" w:firstLineChars="100"/>
        <w:rPr>
          <w:rFonts w:ascii="宋体" w:hAnsi="宋体"/>
          <w:bCs/>
          <w:sz w:val="24"/>
        </w:rPr>
      </w:pPr>
      <w:r>
        <w:rPr>
          <w:rFonts w:hint="eastAsia" w:ascii="宋体" w:hAnsi="宋体"/>
          <w:bCs/>
          <w:sz w:val="24"/>
        </w:rPr>
        <w:t>（四）应确保其出具的审核报告客观、公正、准确、完整；</w:t>
      </w:r>
    </w:p>
    <w:p>
      <w:pPr>
        <w:pStyle w:val="293"/>
        <w:tabs>
          <w:tab w:val="left" w:pos="840"/>
        </w:tabs>
        <w:spacing w:line="360" w:lineRule="auto"/>
        <w:ind w:firstLine="240" w:firstLineChars="100"/>
        <w:rPr>
          <w:rFonts w:ascii="宋体" w:hAnsi="宋体"/>
          <w:bCs/>
          <w:sz w:val="24"/>
        </w:rPr>
      </w:pPr>
      <w:r>
        <w:rPr>
          <w:rFonts w:hint="eastAsia" w:ascii="宋体" w:hAnsi="宋体"/>
          <w:bCs/>
          <w:sz w:val="24"/>
        </w:rPr>
        <w:t>（五）对被审核单位出具的审核报告质量和风险承担责任。</w:t>
      </w:r>
    </w:p>
    <w:p>
      <w:pPr>
        <w:pStyle w:val="293"/>
        <w:tabs>
          <w:tab w:val="left" w:pos="840"/>
        </w:tabs>
        <w:spacing w:line="360" w:lineRule="auto"/>
        <w:ind w:firstLine="482" w:firstLineChars="200"/>
        <w:rPr>
          <w:rFonts w:ascii="宋体" w:hAnsi="宋体"/>
          <w:b/>
          <w:sz w:val="24"/>
        </w:rPr>
      </w:pPr>
      <w:r>
        <w:rPr>
          <w:rFonts w:hint="eastAsia" w:ascii="宋体" w:hAnsi="宋体"/>
          <w:b/>
          <w:sz w:val="24"/>
        </w:rPr>
        <w:t>六、审核报告的出具及使用</w:t>
      </w:r>
    </w:p>
    <w:p>
      <w:pPr>
        <w:pStyle w:val="293"/>
        <w:tabs>
          <w:tab w:val="left" w:pos="840"/>
        </w:tabs>
        <w:spacing w:line="360" w:lineRule="auto"/>
        <w:ind w:firstLine="240" w:firstLineChars="100"/>
        <w:rPr>
          <w:rFonts w:ascii="宋体" w:hAnsi="宋体"/>
          <w:bCs/>
          <w:sz w:val="24"/>
        </w:rPr>
      </w:pPr>
      <w:r>
        <w:rPr>
          <w:rFonts w:hint="eastAsia" w:ascii="宋体" w:hAnsi="宋体"/>
          <w:bCs/>
          <w:sz w:val="24"/>
        </w:rPr>
        <w:t>（一）乙方应当按照建筑工程造价审核有关规定的格式和类型出具审核报告；</w:t>
      </w:r>
    </w:p>
    <w:p>
      <w:pPr>
        <w:pStyle w:val="293"/>
        <w:tabs>
          <w:tab w:val="left" w:pos="840"/>
        </w:tabs>
        <w:spacing w:line="360" w:lineRule="auto"/>
        <w:ind w:firstLine="240" w:firstLineChars="100"/>
        <w:rPr>
          <w:rFonts w:ascii="宋体" w:hAnsi="宋体"/>
          <w:bCs/>
          <w:sz w:val="24"/>
        </w:rPr>
      </w:pPr>
      <w:r>
        <w:rPr>
          <w:rFonts w:hint="eastAsia" w:ascii="宋体" w:hAnsi="宋体"/>
          <w:bCs/>
          <w:sz w:val="24"/>
        </w:rPr>
        <w:t>（二）乙方向甲方出具审核报告一式</w:t>
      </w:r>
      <w:r>
        <w:rPr>
          <w:rFonts w:hint="eastAsia" w:ascii="宋体" w:hAnsi="宋体"/>
          <w:bCs/>
          <w:sz w:val="24"/>
          <w:u w:val="single"/>
        </w:rPr>
        <w:t xml:space="preserve">    </w:t>
      </w:r>
      <w:r>
        <w:rPr>
          <w:rFonts w:hint="eastAsia" w:ascii="宋体" w:hAnsi="宋体"/>
          <w:bCs/>
          <w:sz w:val="24"/>
        </w:rPr>
        <w:t>份；</w:t>
      </w:r>
    </w:p>
    <w:p>
      <w:pPr>
        <w:pStyle w:val="293"/>
        <w:tabs>
          <w:tab w:val="left" w:pos="840"/>
        </w:tabs>
        <w:spacing w:line="360" w:lineRule="auto"/>
        <w:ind w:firstLine="240" w:firstLineChars="100"/>
        <w:rPr>
          <w:rFonts w:ascii="宋体" w:hAnsi="宋体"/>
          <w:bCs/>
          <w:sz w:val="24"/>
        </w:rPr>
      </w:pPr>
      <w:r>
        <w:rPr>
          <w:rFonts w:hint="eastAsia" w:ascii="宋体" w:hAnsi="宋体"/>
          <w:bCs/>
          <w:sz w:val="24"/>
        </w:rPr>
        <w:t>（三）甲方不得对乙方出具的正式审核报告及其后附的审核报表进行修改；</w:t>
      </w:r>
    </w:p>
    <w:p>
      <w:pPr>
        <w:pStyle w:val="293"/>
        <w:tabs>
          <w:tab w:val="left" w:pos="840"/>
        </w:tabs>
        <w:spacing w:line="360" w:lineRule="auto"/>
        <w:ind w:firstLine="240" w:firstLineChars="100"/>
        <w:rPr>
          <w:rFonts w:ascii="宋体" w:hAnsi="宋体"/>
          <w:bCs/>
          <w:sz w:val="24"/>
        </w:rPr>
      </w:pPr>
      <w:r>
        <w:rPr>
          <w:rFonts w:hint="eastAsia" w:ascii="宋体" w:hAnsi="宋体"/>
          <w:bCs/>
          <w:sz w:val="24"/>
        </w:rPr>
        <w:t>（四）乙方出具审核报告前，将审核报告初稿交由甲方审核，征求甲方意见，最后出具正式审核报告。</w:t>
      </w:r>
    </w:p>
    <w:p>
      <w:pPr>
        <w:pStyle w:val="293"/>
        <w:tabs>
          <w:tab w:val="left" w:pos="840"/>
        </w:tabs>
        <w:spacing w:line="360" w:lineRule="auto"/>
        <w:ind w:firstLine="240" w:firstLineChars="100"/>
        <w:rPr>
          <w:rFonts w:ascii="宋体" w:hAnsi="宋体"/>
          <w:b/>
          <w:sz w:val="24"/>
        </w:rPr>
      </w:pPr>
      <w:r>
        <w:rPr>
          <w:rFonts w:hint="eastAsia" w:ascii="宋体" w:hAnsi="宋体"/>
          <w:bCs/>
          <w:sz w:val="24"/>
        </w:rPr>
        <w:t xml:space="preserve"> </w:t>
      </w:r>
      <w:r>
        <w:rPr>
          <w:rFonts w:hint="eastAsia" w:ascii="宋体" w:hAnsi="宋体"/>
          <w:b/>
          <w:sz w:val="24"/>
        </w:rPr>
        <w:t xml:space="preserve"> 七、违约责任</w:t>
      </w:r>
    </w:p>
    <w:p>
      <w:pPr>
        <w:pStyle w:val="295"/>
        <w:spacing w:line="360" w:lineRule="auto"/>
        <w:ind w:firstLine="482" w:firstLineChars="200"/>
        <w:jc w:val="left"/>
        <w:rPr>
          <w:rFonts w:hint="default" w:ascii="宋体" w:hAnsi="宋体"/>
          <w:sz w:val="24"/>
          <w:szCs w:val="24"/>
        </w:rPr>
      </w:pPr>
      <w:r>
        <w:rPr>
          <w:rFonts w:ascii="宋体" w:hAnsi="宋体"/>
          <w:b/>
          <w:sz w:val="24"/>
        </w:rPr>
        <w:t xml:space="preserve">  </w:t>
      </w:r>
      <w:r>
        <w:rPr>
          <w:rFonts w:ascii="宋体" w:hAnsi="宋体"/>
          <w:sz w:val="24"/>
          <w:szCs w:val="24"/>
        </w:rPr>
        <w:t>1、 乙方提供发票后，甲方应按期支付服务费。乙方应按其响应项目提供服务，凡未提供或未达到标准的限期整改，逾期未改的，由甲方扣除服务费的 5%作为违约金，</w:t>
      </w:r>
    </w:p>
    <w:p>
      <w:pPr>
        <w:pStyle w:val="291"/>
        <w:spacing w:line="360" w:lineRule="auto"/>
        <w:ind w:firstLine="480" w:firstLineChars="200"/>
        <w:rPr>
          <w:rFonts w:ascii="宋体" w:hAnsi="宋体"/>
          <w:b/>
          <w:sz w:val="24"/>
        </w:rPr>
      </w:pPr>
      <w:r>
        <w:rPr>
          <w:rFonts w:hint="eastAsia" w:ascii="宋体" w:hAnsi="宋体"/>
          <w:sz w:val="24"/>
          <w:szCs w:val="24"/>
        </w:rPr>
        <w:t>2、</w:t>
      </w:r>
      <w:r>
        <w:rPr>
          <w:rFonts w:ascii="宋体" w:hAnsi="宋体"/>
          <w:sz w:val="24"/>
          <w:szCs w:val="24"/>
        </w:rPr>
        <w:t xml:space="preserve"> 乙方违反本合同规定，所提供的服务未达到合同要求，甲方书面提出整改通知，累计提出达二次，乙方未按要求及时整改的，甲方有权终止合同，由此造成甲方经济损失的，乙方应给予赔偿。</w:t>
      </w:r>
    </w:p>
    <w:p>
      <w:pPr>
        <w:pStyle w:val="291"/>
        <w:tabs>
          <w:tab w:val="left" w:pos="840"/>
        </w:tabs>
        <w:spacing w:line="360" w:lineRule="auto"/>
        <w:ind w:firstLine="482" w:firstLineChars="200"/>
        <w:jc w:val="both"/>
        <w:rPr>
          <w:rFonts w:ascii="宋体" w:hAnsi="宋体"/>
          <w:b/>
          <w:kern w:val="2"/>
          <w:sz w:val="24"/>
          <w:szCs w:val="24"/>
        </w:rPr>
      </w:pPr>
      <w:r>
        <w:rPr>
          <w:rFonts w:hint="eastAsia" w:ascii="宋体" w:hAnsi="宋体"/>
          <w:b/>
          <w:kern w:val="2"/>
          <w:sz w:val="24"/>
          <w:szCs w:val="24"/>
        </w:rPr>
        <w:t>八、不可抗力</w:t>
      </w:r>
    </w:p>
    <w:p>
      <w:pPr>
        <w:pStyle w:val="291"/>
        <w:tabs>
          <w:tab w:val="left" w:pos="840"/>
        </w:tabs>
        <w:spacing w:line="360" w:lineRule="auto"/>
        <w:ind w:firstLine="480" w:firstLineChars="200"/>
        <w:rPr>
          <w:rFonts w:ascii="宋体" w:hAnsi="宋体" w:cs="Arial"/>
          <w:kern w:val="2"/>
          <w:sz w:val="24"/>
          <w:szCs w:val="24"/>
        </w:rPr>
      </w:pPr>
      <w:r>
        <w:rPr>
          <w:rFonts w:hint="eastAsia" w:ascii="宋体" w:hAnsi="宋体" w:cs="Arial"/>
          <w:kern w:val="2"/>
          <w:sz w:val="24"/>
          <w:szCs w:val="24"/>
        </w:rPr>
        <w:t>1、由于不可预见、不可避免、不可克服等不可抗力的原因，一方不能履行合同义务的，应当在不可抗力发生之日起</w:t>
      </w:r>
      <w:r>
        <w:rPr>
          <w:rFonts w:hint="eastAsia" w:ascii="宋体" w:hAnsi="宋体" w:cs="Arial"/>
          <w:kern w:val="2"/>
          <w:sz w:val="24"/>
          <w:szCs w:val="24"/>
          <w:u w:val="single"/>
        </w:rPr>
        <w:t xml:space="preserve">     </w:t>
      </w:r>
      <w:r>
        <w:rPr>
          <w:rFonts w:hint="eastAsia" w:ascii="宋体" w:hAnsi="宋体" w:cs="Arial"/>
          <w:kern w:val="2"/>
          <w:sz w:val="24"/>
          <w:szCs w:val="24"/>
        </w:rPr>
        <w:t>天内以书面形式通知对方，证明不可抗力事件的存在。</w:t>
      </w:r>
    </w:p>
    <w:p>
      <w:pPr>
        <w:pStyle w:val="291"/>
        <w:tabs>
          <w:tab w:val="left" w:pos="840"/>
        </w:tabs>
        <w:spacing w:line="360" w:lineRule="auto"/>
        <w:ind w:left="1" w:firstLine="480" w:firstLineChars="200"/>
        <w:rPr>
          <w:rFonts w:ascii="宋体" w:hAnsi="宋体" w:cs="Arial"/>
          <w:kern w:val="2"/>
          <w:sz w:val="24"/>
          <w:szCs w:val="24"/>
        </w:rPr>
      </w:pPr>
      <w:r>
        <w:rPr>
          <w:rFonts w:hint="eastAsia" w:ascii="宋体" w:hAnsi="宋体" w:cs="Arial"/>
          <w:kern w:val="2"/>
          <w:sz w:val="24"/>
          <w:szCs w:val="24"/>
        </w:rPr>
        <w:t>2、 不可抗力事件发生后，甲方和乙方应当积极寻求以合理的方式履行本合同。如不可抗力无法消除，致使合同目的无法实现的，双方均有权解除合同，且均不互相索赔。</w:t>
      </w:r>
    </w:p>
    <w:p>
      <w:pPr>
        <w:widowControl/>
        <w:ind w:firstLine="482" w:firstLineChars="200"/>
        <w:jc w:val="left"/>
        <w:rPr>
          <w:rFonts w:ascii="宋体" w:hAnsi="宋体"/>
          <w:b/>
          <w:sz w:val="24"/>
        </w:rPr>
      </w:pPr>
      <w:r>
        <w:rPr>
          <w:rFonts w:hint="eastAsia" w:ascii="宋体" w:hAnsi="宋体"/>
          <w:b/>
          <w:sz w:val="24"/>
        </w:rPr>
        <w:t>九、争议的解决办法</w:t>
      </w:r>
    </w:p>
    <w:p>
      <w:pPr>
        <w:pStyle w:val="291"/>
        <w:tabs>
          <w:tab w:val="left" w:pos="840"/>
        </w:tabs>
        <w:spacing w:line="360" w:lineRule="auto"/>
        <w:ind w:firstLine="480" w:firstLineChars="200"/>
        <w:jc w:val="both"/>
        <w:rPr>
          <w:rFonts w:ascii="宋体" w:hAnsi="宋体"/>
          <w:bCs/>
          <w:kern w:val="2"/>
          <w:sz w:val="24"/>
          <w:szCs w:val="24"/>
        </w:rPr>
      </w:pPr>
      <w:r>
        <w:rPr>
          <w:rFonts w:hint="eastAsia" w:ascii="宋体" w:hAnsi="宋体"/>
          <w:bCs/>
          <w:kern w:val="2"/>
          <w:sz w:val="24"/>
          <w:szCs w:val="24"/>
        </w:rPr>
        <w:t>（一）除本合同另有约定外，经双方协商一致，可以书面形式变更或解除本合同；</w:t>
      </w:r>
    </w:p>
    <w:p>
      <w:pPr>
        <w:pStyle w:val="291"/>
        <w:tabs>
          <w:tab w:val="left" w:pos="840"/>
        </w:tabs>
        <w:spacing w:line="360" w:lineRule="auto"/>
        <w:ind w:firstLine="480" w:firstLineChars="200"/>
        <w:jc w:val="both"/>
        <w:rPr>
          <w:rFonts w:ascii="宋体" w:hAnsi="宋体"/>
          <w:bCs/>
          <w:kern w:val="2"/>
          <w:sz w:val="24"/>
          <w:szCs w:val="24"/>
        </w:rPr>
      </w:pPr>
      <w:r>
        <w:rPr>
          <w:rFonts w:hint="eastAsia" w:ascii="宋体" w:hAnsi="宋体"/>
          <w:bCs/>
          <w:kern w:val="2"/>
          <w:sz w:val="24"/>
          <w:szCs w:val="24"/>
        </w:rPr>
        <w:t>（二）乙方有以下情形之一的，甲方有权解除合同；</w:t>
      </w:r>
    </w:p>
    <w:p>
      <w:pPr>
        <w:pStyle w:val="291"/>
        <w:tabs>
          <w:tab w:val="left" w:pos="840"/>
        </w:tabs>
        <w:spacing w:line="360" w:lineRule="auto"/>
        <w:ind w:firstLine="480" w:firstLineChars="200"/>
        <w:jc w:val="both"/>
        <w:rPr>
          <w:rFonts w:ascii="宋体" w:hAnsi="宋体"/>
          <w:bCs/>
          <w:kern w:val="2"/>
          <w:sz w:val="24"/>
          <w:szCs w:val="24"/>
        </w:rPr>
      </w:pPr>
      <w:r>
        <w:rPr>
          <w:rFonts w:hint="eastAsia" w:ascii="宋体" w:hAnsi="宋体"/>
          <w:bCs/>
          <w:kern w:val="2"/>
          <w:sz w:val="24"/>
          <w:szCs w:val="24"/>
        </w:rPr>
        <w:t xml:space="preserve">  1.乙方未经甲方书面许可，擅自将权利义务转让给第三方；</w:t>
      </w:r>
    </w:p>
    <w:p>
      <w:pPr>
        <w:pStyle w:val="291"/>
        <w:tabs>
          <w:tab w:val="left" w:pos="840"/>
        </w:tabs>
        <w:spacing w:line="360" w:lineRule="auto"/>
        <w:ind w:firstLine="480" w:firstLineChars="200"/>
        <w:jc w:val="both"/>
        <w:rPr>
          <w:rFonts w:ascii="宋体" w:hAnsi="宋体"/>
          <w:bCs/>
          <w:kern w:val="2"/>
          <w:sz w:val="24"/>
          <w:szCs w:val="24"/>
        </w:rPr>
      </w:pPr>
      <w:r>
        <w:rPr>
          <w:rFonts w:hint="eastAsia" w:ascii="宋体" w:hAnsi="宋体"/>
          <w:bCs/>
          <w:kern w:val="2"/>
          <w:sz w:val="24"/>
          <w:szCs w:val="24"/>
        </w:rPr>
        <w:t xml:space="preserve">  2.乙方超过合同约定期 </w:t>
      </w:r>
      <w:r>
        <w:rPr>
          <w:rFonts w:hint="eastAsia" w:ascii="宋体" w:hAnsi="宋体"/>
          <w:bCs/>
          <w:kern w:val="2"/>
          <w:sz w:val="24"/>
          <w:szCs w:val="24"/>
          <w:u w:val="single"/>
        </w:rPr>
        <w:t xml:space="preserve">     </w:t>
      </w:r>
      <w:r>
        <w:rPr>
          <w:rFonts w:hint="eastAsia" w:ascii="宋体" w:hAnsi="宋体"/>
          <w:bCs/>
          <w:kern w:val="2"/>
          <w:sz w:val="24"/>
          <w:szCs w:val="24"/>
        </w:rPr>
        <w:t>个工作日让未完成审计任务或严重不履行合同约定义务的；</w:t>
      </w:r>
    </w:p>
    <w:p>
      <w:pPr>
        <w:pStyle w:val="291"/>
        <w:tabs>
          <w:tab w:val="left" w:pos="840"/>
        </w:tabs>
        <w:spacing w:line="360" w:lineRule="auto"/>
        <w:ind w:firstLine="480" w:firstLineChars="200"/>
        <w:jc w:val="both"/>
        <w:rPr>
          <w:rFonts w:ascii="宋体" w:hAnsi="宋体"/>
          <w:bCs/>
          <w:kern w:val="2"/>
          <w:sz w:val="24"/>
          <w:szCs w:val="24"/>
        </w:rPr>
      </w:pPr>
      <w:r>
        <w:rPr>
          <w:rFonts w:hint="eastAsia" w:ascii="宋体" w:hAnsi="宋体"/>
          <w:bCs/>
          <w:kern w:val="2"/>
          <w:sz w:val="24"/>
          <w:szCs w:val="24"/>
        </w:rPr>
        <w:t xml:space="preserve">  3.乙方未遵守保密约定，造成甲方损失或不利影响的。</w:t>
      </w:r>
    </w:p>
    <w:p>
      <w:pPr>
        <w:pStyle w:val="291"/>
        <w:tabs>
          <w:tab w:val="left" w:pos="840"/>
        </w:tabs>
        <w:spacing w:line="360" w:lineRule="auto"/>
        <w:ind w:firstLine="480" w:firstLineChars="200"/>
        <w:jc w:val="both"/>
        <w:rPr>
          <w:rFonts w:ascii="宋体" w:hAnsi="宋体"/>
          <w:bCs/>
          <w:kern w:val="2"/>
          <w:sz w:val="24"/>
          <w:szCs w:val="24"/>
        </w:rPr>
      </w:pPr>
      <w:r>
        <w:rPr>
          <w:rFonts w:hint="eastAsia" w:ascii="宋体" w:hAnsi="宋体"/>
          <w:bCs/>
          <w:kern w:val="2"/>
          <w:sz w:val="24"/>
          <w:szCs w:val="24"/>
        </w:rPr>
        <w:t>（三）甲方有以下情形的，乙方有权解除合同</w:t>
      </w:r>
    </w:p>
    <w:p>
      <w:pPr>
        <w:pStyle w:val="291"/>
        <w:tabs>
          <w:tab w:val="left" w:pos="840"/>
        </w:tabs>
        <w:spacing w:line="360" w:lineRule="auto"/>
        <w:ind w:firstLine="480" w:firstLineChars="200"/>
        <w:jc w:val="both"/>
        <w:rPr>
          <w:rFonts w:ascii="宋体" w:hAnsi="宋体"/>
          <w:bCs/>
          <w:kern w:val="2"/>
          <w:sz w:val="24"/>
          <w:szCs w:val="24"/>
        </w:rPr>
      </w:pPr>
      <w:r>
        <w:rPr>
          <w:rFonts w:hint="eastAsia" w:ascii="宋体" w:hAnsi="宋体"/>
          <w:bCs/>
          <w:kern w:val="2"/>
          <w:sz w:val="24"/>
          <w:szCs w:val="24"/>
        </w:rPr>
        <w:t xml:space="preserve">   甲方无正当理由超过合同约定期限 </w:t>
      </w:r>
      <w:r>
        <w:rPr>
          <w:rFonts w:hint="eastAsia" w:ascii="宋体" w:hAnsi="宋体"/>
          <w:bCs/>
          <w:kern w:val="2"/>
          <w:sz w:val="24"/>
          <w:szCs w:val="24"/>
          <w:u w:val="single"/>
        </w:rPr>
        <w:t xml:space="preserve">   </w:t>
      </w:r>
      <w:r>
        <w:rPr>
          <w:rFonts w:hint="eastAsia" w:ascii="宋体" w:hAnsi="宋体"/>
          <w:bCs/>
          <w:kern w:val="2"/>
          <w:sz w:val="24"/>
          <w:szCs w:val="24"/>
        </w:rPr>
        <w:t>个工作日仍未支付审计费用的。</w:t>
      </w:r>
    </w:p>
    <w:p>
      <w:pPr>
        <w:pStyle w:val="291"/>
        <w:tabs>
          <w:tab w:val="left" w:pos="840"/>
        </w:tabs>
        <w:spacing w:line="360" w:lineRule="auto"/>
        <w:ind w:left="479" w:leftChars="114" w:hanging="240" w:hangingChars="100"/>
        <w:rPr>
          <w:rFonts w:ascii="宋体" w:hAnsi="宋体" w:cs="Arial"/>
          <w:kern w:val="2"/>
          <w:sz w:val="24"/>
          <w:szCs w:val="24"/>
        </w:rPr>
      </w:pPr>
      <w:r>
        <w:rPr>
          <w:rFonts w:hint="eastAsia" w:ascii="宋体" w:hAnsi="宋体" w:cs="Arial"/>
          <w:kern w:val="2"/>
          <w:sz w:val="24"/>
          <w:szCs w:val="24"/>
        </w:rPr>
        <w:t xml:space="preserve">   （四）本合同发生争议，由双方协商解决，协商不成时，</w:t>
      </w:r>
      <w:r>
        <w:rPr>
          <w:rFonts w:hint="eastAsia" w:ascii="宋体" w:hAnsi="宋体"/>
          <w:kern w:val="2"/>
          <w:sz w:val="24"/>
          <w:szCs w:val="24"/>
        </w:rPr>
        <w:t>向甲方所在地人民法院提起诉讼</w:t>
      </w:r>
      <w:r>
        <w:rPr>
          <w:rFonts w:hint="eastAsia" w:ascii="宋体" w:hAnsi="宋体" w:cs="Arial"/>
          <w:kern w:val="2"/>
          <w:sz w:val="24"/>
          <w:szCs w:val="24"/>
        </w:rPr>
        <w:t>。</w:t>
      </w:r>
    </w:p>
    <w:p>
      <w:pPr>
        <w:pStyle w:val="291"/>
        <w:tabs>
          <w:tab w:val="left" w:pos="840"/>
        </w:tabs>
        <w:spacing w:line="360" w:lineRule="auto"/>
        <w:ind w:left="479" w:leftChars="228" w:firstLine="241" w:firstLineChars="100"/>
        <w:rPr>
          <w:rFonts w:ascii="宋体" w:hAnsi="宋体"/>
          <w:b/>
          <w:kern w:val="2"/>
          <w:sz w:val="24"/>
          <w:szCs w:val="24"/>
        </w:rPr>
      </w:pPr>
      <w:r>
        <w:rPr>
          <w:rFonts w:hint="eastAsia" w:ascii="宋体" w:hAnsi="宋体" w:cs="Arial"/>
          <w:b/>
          <w:kern w:val="2"/>
          <w:sz w:val="24"/>
          <w:szCs w:val="24"/>
        </w:rPr>
        <w:t>九、保密</w:t>
      </w:r>
    </w:p>
    <w:p>
      <w:pPr>
        <w:pStyle w:val="291"/>
        <w:tabs>
          <w:tab w:val="left" w:pos="840"/>
        </w:tabs>
        <w:spacing w:line="360" w:lineRule="auto"/>
        <w:ind w:firstLine="480" w:firstLineChars="200"/>
        <w:rPr>
          <w:rFonts w:ascii="宋体" w:hAnsi="宋体"/>
          <w:bCs/>
          <w:kern w:val="2"/>
          <w:sz w:val="24"/>
          <w:szCs w:val="24"/>
        </w:rPr>
      </w:pPr>
      <w:r>
        <w:rPr>
          <w:rFonts w:hint="eastAsia" w:ascii="宋体" w:hAnsi="宋体"/>
          <w:bCs/>
          <w:kern w:val="2"/>
          <w:sz w:val="24"/>
          <w:szCs w:val="24"/>
        </w:rPr>
        <w:t>（一）甲乙双方同意，任何一方为履行本合同而提供给对方的任何商业信息或技术信息，以及一方在履约过程中所知悉的对方的商业秘密等，信息获取一方保证应采取合理的保密措施。因一方泄露或者不当使用保密信息而给对方造成损失的，应当赔偿对方的所有损失；</w:t>
      </w:r>
    </w:p>
    <w:p>
      <w:pPr>
        <w:pStyle w:val="291"/>
        <w:tabs>
          <w:tab w:val="left" w:pos="840"/>
        </w:tabs>
        <w:spacing w:line="360" w:lineRule="auto"/>
        <w:ind w:firstLine="480" w:firstLineChars="200"/>
        <w:rPr>
          <w:rFonts w:ascii="宋体" w:hAnsi="宋体"/>
          <w:bCs/>
          <w:kern w:val="2"/>
          <w:sz w:val="24"/>
          <w:szCs w:val="24"/>
        </w:rPr>
      </w:pPr>
      <w:r>
        <w:rPr>
          <w:rFonts w:hint="eastAsia" w:ascii="宋体" w:hAnsi="宋体"/>
          <w:bCs/>
          <w:kern w:val="2"/>
          <w:sz w:val="24"/>
          <w:szCs w:val="24"/>
        </w:rPr>
        <w:t>（二）未经对方同意，任何一方不得对对方的保密信息进行复制或以其他方式保存。并且在对方要求或在双方业务关系终止时，应立即向对方归还所有保密信息及其副本、以及所有包含该保密信息或其部分的所有文件、资料和其他物品。</w:t>
      </w:r>
    </w:p>
    <w:p>
      <w:pPr>
        <w:pStyle w:val="291"/>
        <w:tabs>
          <w:tab w:val="left" w:pos="840"/>
        </w:tabs>
        <w:spacing w:line="360" w:lineRule="auto"/>
        <w:ind w:left="479" w:leftChars="228"/>
        <w:rPr>
          <w:rFonts w:ascii="宋体" w:hAnsi="宋体"/>
          <w:b/>
          <w:kern w:val="2"/>
          <w:sz w:val="24"/>
          <w:szCs w:val="24"/>
        </w:rPr>
      </w:pPr>
      <w:r>
        <w:rPr>
          <w:rFonts w:hint="eastAsia" w:ascii="宋体" w:hAnsi="宋体"/>
          <w:b/>
          <w:kern w:val="2"/>
          <w:sz w:val="24"/>
          <w:szCs w:val="24"/>
        </w:rPr>
        <w:t>十、其他</w:t>
      </w:r>
    </w:p>
    <w:p>
      <w:pPr>
        <w:pStyle w:val="293"/>
        <w:spacing w:line="360" w:lineRule="auto"/>
        <w:ind w:firstLine="480" w:firstLineChars="200"/>
        <w:rPr>
          <w:rFonts w:ascii="宋体" w:hAnsi="宋体" w:cs="Arial"/>
          <w:sz w:val="24"/>
        </w:rPr>
      </w:pPr>
      <w:r>
        <w:rPr>
          <w:rFonts w:hint="eastAsia" w:ascii="宋体" w:hAnsi="宋体" w:cs="Arial"/>
          <w:sz w:val="24"/>
        </w:rPr>
        <w:t xml:space="preserve"> 本合同一式</w:t>
      </w:r>
      <w:r>
        <w:rPr>
          <w:rFonts w:hint="eastAsia" w:ascii="宋体" w:hAnsi="宋体" w:cs="Arial"/>
          <w:sz w:val="24"/>
          <w:u w:val="single"/>
        </w:rPr>
        <w:t xml:space="preserve">  五 </w:t>
      </w:r>
      <w:r>
        <w:rPr>
          <w:rFonts w:hint="eastAsia" w:ascii="宋体" w:hAnsi="宋体" w:cs="Arial"/>
          <w:sz w:val="24"/>
        </w:rPr>
        <w:t>份，具有同等效力，甲方执</w:t>
      </w:r>
      <w:r>
        <w:rPr>
          <w:rFonts w:hint="eastAsia" w:ascii="宋体" w:hAnsi="宋体" w:cs="Arial"/>
          <w:sz w:val="24"/>
          <w:u w:val="single"/>
        </w:rPr>
        <w:t xml:space="preserve">   </w:t>
      </w:r>
      <w:r>
        <w:rPr>
          <w:rFonts w:hint="eastAsia" w:ascii="宋体" w:hAnsi="宋体" w:cs="Arial"/>
          <w:sz w:val="24"/>
        </w:rPr>
        <w:t>份，乙方执</w:t>
      </w:r>
      <w:r>
        <w:rPr>
          <w:rFonts w:hint="eastAsia" w:ascii="宋体" w:hAnsi="宋体" w:cs="Arial"/>
          <w:sz w:val="24"/>
          <w:u w:val="single"/>
        </w:rPr>
        <w:t xml:space="preserve">   </w:t>
      </w:r>
      <w:r>
        <w:rPr>
          <w:rFonts w:hint="eastAsia" w:ascii="宋体" w:hAnsi="宋体" w:cs="Arial"/>
          <w:sz w:val="24"/>
        </w:rPr>
        <w:t>份。合同自双方签字盖章之日起生效。</w:t>
      </w:r>
    </w:p>
    <w:p>
      <w:pPr>
        <w:pStyle w:val="291"/>
        <w:spacing w:line="360" w:lineRule="auto"/>
        <w:rPr>
          <w:rFonts w:ascii="宋体" w:hAnsi="宋体" w:cs="Arial"/>
          <w:kern w:val="2"/>
          <w:sz w:val="24"/>
          <w:szCs w:val="24"/>
        </w:rPr>
      </w:pPr>
    </w:p>
    <w:p>
      <w:pPr>
        <w:pStyle w:val="291"/>
        <w:tabs>
          <w:tab w:val="left" w:pos="840"/>
        </w:tabs>
        <w:spacing w:line="360" w:lineRule="auto"/>
        <w:ind w:left="456"/>
        <w:jc w:val="center"/>
        <w:rPr>
          <w:rFonts w:ascii="宋体" w:hAnsi="宋体"/>
          <w:b/>
          <w:kern w:val="2"/>
          <w:sz w:val="24"/>
          <w:szCs w:val="24"/>
        </w:rPr>
      </w:pPr>
    </w:p>
    <w:tbl>
      <w:tblPr>
        <w:tblStyle w:val="47"/>
        <w:tblW w:w="9072" w:type="dxa"/>
        <w:jc w:val="center"/>
        <w:tblInd w:w="0" w:type="dxa"/>
        <w:tblLayout w:type="fixed"/>
        <w:tblCellMar>
          <w:top w:w="0" w:type="dxa"/>
          <w:left w:w="108" w:type="dxa"/>
          <w:bottom w:w="0" w:type="dxa"/>
          <w:right w:w="108" w:type="dxa"/>
        </w:tblCellMar>
      </w:tblPr>
      <w:tblGrid>
        <w:gridCol w:w="1390"/>
        <w:gridCol w:w="3146"/>
        <w:gridCol w:w="1390"/>
        <w:gridCol w:w="3146"/>
      </w:tblGrid>
      <w:tr>
        <w:tblPrEx>
          <w:tblLayout w:type="fixed"/>
          <w:tblCellMar>
            <w:top w:w="0" w:type="dxa"/>
            <w:left w:w="108" w:type="dxa"/>
            <w:bottom w:w="0" w:type="dxa"/>
            <w:right w:w="108" w:type="dxa"/>
          </w:tblCellMar>
        </w:tblPrEx>
        <w:trPr>
          <w:trHeight w:val="567" w:hRule="atLeast"/>
          <w:jc w:val="center"/>
        </w:trPr>
        <w:tc>
          <w:tcPr>
            <w:tcW w:w="1390" w:type="dxa"/>
          </w:tcPr>
          <w:p>
            <w:pPr>
              <w:pStyle w:val="291"/>
              <w:spacing w:line="360" w:lineRule="auto"/>
              <w:rPr>
                <w:rFonts w:ascii="宋体" w:hAnsi="宋体" w:cs="Arial"/>
                <w:b/>
                <w:kern w:val="2"/>
                <w:sz w:val="24"/>
                <w:szCs w:val="24"/>
              </w:rPr>
            </w:pPr>
            <w:r>
              <w:rPr>
                <w:rFonts w:hint="eastAsia" w:ascii="宋体" w:hAnsi="宋体" w:cs="Arial"/>
                <w:b/>
                <w:kern w:val="2"/>
                <w:sz w:val="24"/>
                <w:szCs w:val="24"/>
              </w:rPr>
              <w:t>甲方：</w:t>
            </w:r>
          </w:p>
        </w:tc>
        <w:tc>
          <w:tcPr>
            <w:tcW w:w="3146" w:type="dxa"/>
          </w:tcPr>
          <w:p>
            <w:pPr>
              <w:pStyle w:val="291"/>
              <w:spacing w:line="360" w:lineRule="auto"/>
              <w:ind w:right="480" w:firstLine="840" w:firstLineChars="350"/>
              <w:rPr>
                <w:rFonts w:ascii="宋体" w:hAnsi="宋体" w:cs="Arial"/>
                <w:kern w:val="2"/>
                <w:sz w:val="24"/>
                <w:szCs w:val="24"/>
              </w:rPr>
            </w:pPr>
            <w:r>
              <w:rPr>
                <w:rFonts w:hint="eastAsia" w:ascii="宋体" w:hAnsi="宋体" w:cs="Arial"/>
                <w:kern w:val="2"/>
                <w:sz w:val="24"/>
                <w:szCs w:val="24"/>
              </w:rPr>
              <w:t>（盖章）</w:t>
            </w:r>
          </w:p>
        </w:tc>
        <w:tc>
          <w:tcPr>
            <w:tcW w:w="1390" w:type="dxa"/>
          </w:tcPr>
          <w:p>
            <w:pPr>
              <w:pStyle w:val="291"/>
              <w:spacing w:line="360" w:lineRule="auto"/>
              <w:rPr>
                <w:rFonts w:ascii="宋体" w:hAnsi="宋体" w:cs="Arial"/>
                <w:b/>
                <w:kern w:val="2"/>
                <w:sz w:val="24"/>
                <w:szCs w:val="24"/>
              </w:rPr>
            </w:pPr>
            <w:r>
              <w:rPr>
                <w:rFonts w:hint="eastAsia" w:ascii="宋体" w:hAnsi="宋体" w:cs="Arial"/>
                <w:b/>
                <w:kern w:val="2"/>
                <w:sz w:val="24"/>
                <w:szCs w:val="24"/>
              </w:rPr>
              <w:t>乙方：</w:t>
            </w:r>
          </w:p>
        </w:tc>
        <w:tc>
          <w:tcPr>
            <w:tcW w:w="3146" w:type="dxa"/>
          </w:tcPr>
          <w:p>
            <w:pPr>
              <w:pStyle w:val="291"/>
              <w:spacing w:line="360" w:lineRule="auto"/>
              <w:ind w:right="480" w:firstLine="840" w:firstLineChars="350"/>
              <w:rPr>
                <w:rFonts w:ascii="宋体" w:hAnsi="宋体" w:cs="Arial"/>
                <w:kern w:val="2"/>
                <w:sz w:val="24"/>
                <w:szCs w:val="24"/>
              </w:rPr>
            </w:pPr>
            <w:r>
              <w:rPr>
                <w:rFonts w:hint="eastAsia" w:ascii="宋体" w:hAnsi="宋体" w:cs="Arial"/>
                <w:kern w:val="2"/>
                <w:sz w:val="24"/>
                <w:szCs w:val="24"/>
              </w:rPr>
              <w:t>（盖章）</w:t>
            </w:r>
          </w:p>
        </w:tc>
      </w:tr>
      <w:tr>
        <w:tblPrEx>
          <w:tblLayout w:type="fixed"/>
          <w:tblCellMar>
            <w:top w:w="0" w:type="dxa"/>
            <w:left w:w="108" w:type="dxa"/>
            <w:bottom w:w="0" w:type="dxa"/>
            <w:right w:w="108" w:type="dxa"/>
          </w:tblCellMar>
        </w:tblPrEx>
        <w:trPr>
          <w:trHeight w:val="567" w:hRule="atLeast"/>
          <w:jc w:val="center"/>
        </w:trPr>
        <w:tc>
          <w:tcPr>
            <w:tcW w:w="1390" w:type="dxa"/>
          </w:tcPr>
          <w:p>
            <w:pPr>
              <w:pStyle w:val="291"/>
              <w:spacing w:line="360" w:lineRule="auto"/>
              <w:rPr>
                <w:rFonts w:ascii="宋体" w:hAnsi="宋体" w:cs="Arial"/>
                <w:b/>
                <w:kern w:val="2"/>
                <w:sz w:val="24"/>
                <w:szCs w:val="24"/>
              </w:rPr>
            </w:pPr>
            <w:r>
              <w:rPr>
                <w:rFonts w:hint="eastAsia" w:ascii="宋体" w:hAnsi="宋体" w:cs="Arial"/>
                <w:b/>
                <w:kern w:val="2"/>
                <w:sz w:val="24"/>
                <w:szCs w:val="24"/>
              </w:rPr>
              <w:t>签约代表：</w:t>
            </w:r>
          </w:p>
        </w:tc>
        <w:tc>
          <w:tcPr>
            <w:tcW w:w="3146" w:type="dxa"/>
          </w:tcPr>
          <w:p>
            <w:pPr>
              <w:pStyle w:val="291"/>
              <w:spacing w:line="360" w:lineRule="auto"/>
              <w:rPr>
                <w:rFonts w:ascii="宋体" w:hAnsi="宋体" w:cs="Arial"/>
                <w:kern w:val="2"/>
                <w:sz w:val="24"/>
                <w:szCs w:val="24"/>
              </w:rPr>
            </w:pPr>
          </w:p>
        </w:tc>
        <w:tc>
          <w:tcPr>
            <w:tcW w:w="1390" w:type="dxa"/>
          </w:tcPr>
          <w:p>
            <w:pPr>
              <w:pStyle w:val="291"/>
              <w:spacing w:line="360" w:lineRule="auto"/>
              <w:rPr>
                <w:rFonts w:ascii="宋体" w:hAnsi="宋体" w:cs="Arial"/>
                <w:b/>
                <w:kern w:val="2"/>
                <w:sz w:val="24"/>
                <w:szCs w:val="24"/>
              </w:rPr>
            </w:pPr>
            <w:r>
              <w:rPr>
                <w:rFonts w:hint="eastAsia" w:ascii="宋体" w:hAnsi="宋体" w:cs="Arial"/>
                <w:b/>
                <w:kern w:val="2"/>
                <w:sz w:val="24"/>
                <w:szCs w:val="24"/>
              </w:rPr>
              <w:t>签约代表：</w:t>
            </w:r>
          </w:p>
        </w:tc>
        <w:tc>
          <w:tcPr>
            <w:tcW w:w="3146" w:type="dxa"/>
          </w:tcPr>
          <w:p>
            <w:pPr>
              <w:pStyle w:val="291"/>
              <w:spacing w:line="360" w:lineRule="auto"/>
              <w:rPr>
                <w:rFonts w:ascii="宋体" w:hAnsi="宋体" w:cs="Arial"/>
                <w:kern w:val="2"/>
                <w:sz w:val="24"/>
                <w:szCs w:val="24"/>
              </w:rPr>
            </w:pPr>
          </w:p>
        </w:tc>
      </w:tr>
      <w:tr>
        <w:tblPrEx>
          <w:tblLayout w:type="fixed"/>
          <w:tblCellMar>
            <w:top w:w="0" w:type="dxa"/>
            <w:left w:w="108" w:type="dxa"/>
            <w:bottom w:w="0" w:type="dxa"/>
            <w:right w:w="108" w:type="dxa"/>
          </w:tblCellMar>
        </w:tblPrEx>
        <w:trPr>
          <w:trHeight w:val="567" w:hRule="atLeast"/>
          <w:jc w:val="center"/>
        </w:trPr>
        <w:tc>
          <w:tcPr>
            <w:tcW w:w="1390" w:type="dxa"/>
          </w:tcPr>
          <w:p>
            <w:pPr>
              <w:pStyle w:val="291"/>
              <w:spacing w:line="360" w:lineRule="auto"/>
              <w:rPr>
                <w:rFonts w:ascii="宋体" w:hAnsi="宋体" w:cs="Arial"/>
                <w:b/>
                <w:kern w:val="2"/>
                <w:sz w:val="24"/>
                <w:szCs w:val="24"/>
              </w:rPr>
            </w:pPr>
            <w:r>
              <w:rPr>
                <w:rFonts w:hint="eastAsia" w:ascii="宋体" w:hAnsi="宋体" w:cs="Arial"/>
                <w:b/>
                <w:kern w:val="2"/>
                <w:sz w:val="24"/>
                <w:szCs w:val="24"/>
              </w:rPr>
              <w:t>地    址：</w:t>
            </w:r>
          </w:p>
        </w:tc>
        <w:tc>
          <w:tcPr>
            <w:tcW w:w="3146" w:type="dxa"/>
          </w:tcPr>
          <w:p>
            <w:pPr>
              <w:pStyle w:val="291"/>
              <w:spacing w:line="360" w:lineRule="auto"/>
              <w:rPr>
                <w:rFonts w:ascii="宋体" w:hAnsi="宋体" w:cs="Arial"/>
                <w:kern w:val="2"/>
                <w:sz w:val="24"/>
                <w:szCs w:val="24"/>
              </w:rPr>
            </w:pPr>
          </w:p>
        </w:tc>
        <w:tc>
          <w:tcPr>
            <w:tcW w:w="1390" w:type="dxa"/>
          </w:tcPr>
          <w:p>
            <w:pPr>
              <w:pStyle w:val="291"/>
              <w:spacing w:line="360" w:lineRule="auto"/>
              <w:rPr>
                <w:rFonts w:ascii="宋体" w:hAnsi="宋体" w:cs="Arial"/>
                <w:b/>
                <w:kern w:val="2"/>
                <w:sz w:val="24"/>
                <w:szCs w:val="24"/>
              </w:rPr>
            </w:pPr>
            <w:r>
              <w:rPr>
                <w:rFonts w:hint="eastAsia" w:ascii="宋体" w:hAnsi="宋体" w:cs="Arial"/>
                <w:b/>
                <w:kern w:val="2"/>
                <w:sz w:val="24"/>
                <w:szCs w:val="24"/>
              </w:rPr>
              <w:t>地    址：</w:t>
            </w:r>
          </w:p>
        </w:tc>
        <w:tc>
          <w:tcPr>
            <w:tcW w:w="3146" w:type="dxa"/>
          </w:tcPr>
          <w:p>
            <w:pPr>
              <w:pStyle w:val="291"/>
              <w:spacing w:line="360" w:lineRule="auto"/>
              <w:rPr>
                <w:rFonts w:ascii="宋体" w:hAnsi="宋体" w:cs="Arial"/>
                <w:kern w:val="2"/>
                <w:sz w:val="24"/>
                <w:szCs w:val="24"/>
              </w:rPr>
            </w:pPr>
          </w:p>
        </w:tc>
      </w:tr>
      <w:tr>
        <w:tblPrEx>
          <w:tblLayout w:type="fixed"/>
          <w:tblCellMar>
            <w:top w:w="0" w:type="dxa"/>
            <w:left w:w="108" w:type="dxa"/>
            <w:bottom w:w="0" w:type="dxa"/>
            <w:right w:w="108" w:type="dxa"/>
          </w:tblCellMar>
        </w:tblPrEx>
        <w:trPr>
          <w:trHeight w:val="567" w:hRule="atLeast"/>
          <w:jc w:val="center"/>
        </w:trPr>
        <w:tc>
          <w:tcPr>
            <w:tcW w:w="1390" w:type="dxa"/>
          </w:tcPr>
          <w:p>
            <w:pPr>
              <w:pStyle w:val="291"/>
              <w:spacing w:line="360" w:lineRule="auto"/>
              <w:rPr>
                <w:rFonts w:ascii="宋体" w:hAnsi="宋体" w:cs="Arial"/>
                <w:b/>
                <w:kern w:val="2"/>
                <w:sz w:val="24"/>
                <w:szCs w:val="24"/>
              </w:rPr>
            </w:pPr>
            <w:r>
              <w:rPr>
                <w:rFonts w:hint="eastAsia" w:ascii="宋体" w:hAnsi="宋体" w:cs="Arial"/>
                <w:b/>
                <w:kern w:val="2"/>
                <w:sz w:val="24"/>
                <w:szCs w:val="24"/>
              </w:rPr>
              <w:t>电    话：</w:t>
            </w:r>
          </w:p>
        </w:tc>
        <w:tc>
          <w:tcPr>
            <w:tcW w:w="3146" w:type="dxa"/>
          </w:tcPr>
          <w:p>
            <w:pPr>
              <w:pStyle w:val="291"/>
              <w:spacing w:line="360" w:lineRule="auto"/>
              <w:rPr>
                <w:rFonts w:ascii="宋体" w:hAnsi="宋体" w:cs="Arial"/>
                <w:kern w:val="2"/>
                <w:sz w:val="24"/>
                <w:szCs w:val="24"/>
              </w:rPr>
            </w:pPr>
          </w:p>
        </w:tc>
        <w:tc>
          <w:tcPr>
            <w:tcW w:w="1390" w:type="dxa"/>
          </w:tcPr>
          <w:p>
            <w:pPr>
              <w:pStyle w:val="291"/>
              <w:spacing w:line="360" w:lineRule="auto"/>
              <w:rPr>
                <w:rFonts w:ascii="宋体" w:hAnsi="宋体" w:cs="Arial"/>
                <w:b/>
                <w:kern w:val="2"/>
                <w:sz w:val="24"/>
                <w:szCs w:val="24"/>
              </w:rPr>
            </w:pPr>
            <w:r>
              <w:rPr>
                <w:rFonts w:hint="eastAsia" w:ascii="宋体" w:hAnsi="宋体" w:cs="Arial"/>
                <w:b/>
                <w:kern w:val="2"/>
                <w:sz w:val="24"/>
                <w:szCs w:val="24"/>
              </w:rPr>
              <w:t>电    话：</w:t>
            </w:r>
          </w:p>
        </w:tc>
        <w:tc>
          <w:tcPr>
            <w:tcW w:w="3146" w:type="dxa"/>
          </w:tcPr>
          <w:p>
            <w:pPr>
              <w:pStyle w:val="291"/>
              <w:spacing w:line="360" w:lineRule="auto"/>
              <w:rPr>
                <w:rFonts w:ascii="宋体" w:hAnsi="宋体" w:cs="Arial"/>
                <w:kern w:val="2"/>
                <w:sz w:val="24"/>
                <w:szCs w:val="24"/>
              </w:rPr>
            </w:pPr>
          </w:p>
        </w:tc>
      </w:tr>
      <w:tr>
        <w:tblPrEx>
          <w:tblLayout w:type="fixed"/>
          <w:tblCellMar>
            <w:top w:w="0" w:type="dxa"/>
            <w:left w:w="108" w:type="dxa"/>
            <w:bottom w:w="0" w:type="dxa"/>
            <w:right w:w="108" w:type="dxa"/>
          </w:tblCellMar>
        </w:tblPrEx>
        <w:trPr>
          <w:trHeight w:val="567" w:hRule="atLeast"/>
          <w:jc w:val="center"/>
        </w:trPr>
        <w:tc>
          <w:tcPr>
            <w:tcW w:w="1390" w:type="dxa"/>
          </w:tcPr>
          <w:p>
            <w:pPr>
              <w:pStyle w:val="291"/>
              <w:spacing w:line="360" w:lineRule="auto"/>
              <w:rPr>
                <w:rFonts w:ascii="宋体" w:hAnsi="宋体" w:cs="Arial"/>
                <w:b/>
                <w:kern w:val="2"/>
                <w:sz w:val="24"/>
                <w:szCs w:val="24"/>
              </w:rPr>
            </w:pPr>
            <w:r>
              <w:rPr>
                <w:rFonts w:hint="eastAsia" w:ascii="宋体" w:hAnsi="宋体" w:cs="Arial"/>
                <w:b/>
                <w:kern w:val="2"/>
                <w:sz w:val="24"/>
                <w:szCs w:val="24"/>
              </w:rPr>
              <w:t>传    真：</w:t>
            </w:r>
          </w:p>
        </w:tc>
        <w:tc>
          <w:tcPr>
            <w:tcW w:w="3146" w:type="dxa"/>
          </w:tcPr>
          <w:p>
            <w:pPr>
              <w:pStyle w:val="291"/>
              <w:spacing w:line="360" w:lineRule="auto"/>
              <w:rPr>
                <w:rFonts w:ascii="宋体" w:hAnsi="宋体" w:cs="Arial"/>
                <w:kern w:val="2"/>
                <w:sz w:val="24"/>
                <w:szCs w:val="24"/>
              </w:rPr>
            </w:pPr>
          </w:p>
        </w:tc>
        <w:tc>
          <w:tcPr>
            <w:tcW w:w="1390" w:type="dxa"/>
          </w:tcPr>
          <w:p>
            <w:pPr>
              <w:pStyle w:val="291"/>
              <w:spacing w:line="360" w:lineRule="auto"/>
              <w:rPr>
                <w:rFonts w:ascii="宋体" w:hAnsi="宋体" w:cs="Arial"/>
                <w:b/>
                <w:kern w:val="2"/>
                <w:sz w:val="24"/>
                <w:szCs w:val="24"/>
              </w:rPr>
            </w:pPr>
            <w:r>
              <w:rPr>
                <w:rFonts w:hint="eastAsia" w:ascii="宋体" w:hAnsi="宋体" w:cs="Arial"/>
                <w:b/>
                <w:kern w:val="2"/>
                <w:sz w:val="24"/>
                <w:szCs w:val="24"/>
              </w:rPr>
              <w:t>传    真：</w:t>
            </w:r>
          </w:p>
        </w:tc>
        <w:tc>
          <w:tcPr>
            <w:tcW w:w="3146" w:type="dxa"/>
          </w:tcPr>
          <w:p>
            <w:pPr>
              <w:pStyle w:val="291"/>
              <w:spacing w:line="360" w:lineRule="auto"/>
              <w:rPr>
                <w:rFonts w:ascii="宋体" w:hAnsi="宋体" w:cs="Arial"/>
                <w:kern w:val="2"/>
                <w:sz w:val="24"/>
                <w:szCs w:val="24"/>
              </w:rPr>
            </w:pPr>
          </w:p>
        </w:tc>
      </w:tr>
      <w:tr>
        <w:tblPrEx>
          <w:tblLayout w:type="fixed"/>
          <w:tblCellMar>
            <w:top w:w="0" w:type="dxa"/>
            <w:left w:w="108" w:type="dxa"/>
            <w:bottom w:w="0" w:type="dxa"/>
            <w:right w:w="108" w:type="dxa"/>
          </w:tblCellMar>
        </w:tblPrEx>
        <w:trPr>
          <w:trHeight w:val="567" w:hRule="atLeast"/>
          <w:jc w:val="center"/>
        </w:trPr>
        <w:tc>
          <w:tcPr>
            <w:tcW w:w="1390" w:type="dxa"/>
          </w:tcPr>
          <w:p>
            <w:pPr>
              <w:pStyle w:val="291"/>
              <w:spacing w:line="360" w:lineRule="auto"/>
              <w:rPr>
                <w:rFonts w:ascii="宋体" w:hAnsi="宋体" w:cs="Arial"/>
                <w:b/>
                <w:kern w:val="2"/>
                <w:sz w:val="24"/>
                <w:szCs w:val="24"/>
              </w:rPr>
            </w:pPr>
            <w:r>
              <w:rPr>
                <w:rFonts w:hint="eastAsia" w:ascii="宋体" w:hAnsi="宋体" w:cs="Arial"/>
                <w:b/>
                <w:kern w:val="2"/>
                <w:sz w:val="24"/>
                <w:szCs w:val="24"/>
              </w:rPr>
              <w:t>签约日期：</w:t>
            </w:r>
          </w:p>
        </w:tc>
        <w:tc>
          <w:tcPr>
            <w:tcW w:w="3146" w:type="dxa"/>
          </w:tcPr>
          <w:p>
            <w:pPr>
              <w:pStyle w:val="291"/>
              <w:spacing w:line="360" w:lineRule="auto"/>
              <w:ind w:firstLine="240" w:firstLineChars="100"/>
              <w:rPr>
                <w:rFonts w:ascii="宋体" w:hAnsi="宋体" w:cs="Arial"/>
                <w:kern w:val="2"/>
                <w:sz w:val="24"/>
                <w:szCs w:val="24"/>
              </w:rPr>
            </w:pPr>
            <w:r>
              <w:rPr>
                <w:rFonts w:hint="eastAsia" w:ascii="宋体" w:hAnsi="宋体" w:cs="Arial"/>
                <w:kern w:val="2"/>
                <w:sz w:val="24"/>
                <w:szCs w:val="24"/>
              </w:rPr>
              <w:t xml:space="preserve">  年   月   日</w:t>
            </w:r>
          </w:p>
        </w:tc>
        <w:tc>
          <w:tcPr>
            <w:tcW w:w="1390" w:type="dxa"/>
          </w:tcPr>
          <w:p>
            <w:pPr>
              <w:pStyle w:val="291"/>
              <w:spacing w:line="360" w:lineRule="auto"/>
              <w:rPr>
                <w:rFonts w:ascii="宋体" w:hAnsi="宋体" w:cs="Arial"/>
                <w:b/>
                <w:kern w:val="2"/>
                <w:sz w:val="24"/>
                <w:szCs w:val="24"/>
              </w:rPr>
            </w:pPr>
            <w:r>
              <w:rPr>
                <w:rFonts w:hint="eastAsia" w:ascii="宋体" w:hAnsi="宋体" w:cs="Arial"/>
                <w:b/>
                <w:kern w:val="2"/>
                <w:sz w:val="24"/>
                <w:szCs w:val="24"/>
              </w:rPr>
              <w:t>签约日期：</w:t>
            </w:r>
          </w:p>
        </w:tc>
        <w:tc>
          <w:tcPr>
            <w:tcW w:w="3146" w:type="dxa"/>
          </w:tcPr>
          <w:p>
            <w:pPr>
              <w:pStyle w:val="291"/>
              <w:spacing w:line="360" w:lineRule="auto"/>
              <w:ind w:firstLine="240" w:firstLineChars="100"/>
              <w:rPr>
                <w:rFonts w:ascii="宋体" w:hAnsi="宋体" w:cs="Arial"/>
                <w:kern w:val="2"/>
                <w:sz w:val="24"/>
                <w:szCs w:val="24"/>
              </w:rPr>
            </w:pPr>
            <w:r>
              <w:rPr>
                <w:rFonts w:hint="eastAsia" w:ascii="宋体" w:hAnsi="宋体" w:cs="Arial"/>
                <w:kern w:val="2"/>
                <w:sz w:val="24"/>
                <w:szCs w:val="24"/>
              </w:rPr>
              <w:t xml:space="preserve">  年   月   日</w:t>
            </w:r>
          </w:p>
        </w:tc>
      </w:tr>
    </w:tbl>
    <w:p>
      <w:pPr>
        <w:rPr>
          <w:rFonts w:ascii="宋体" w:hAnsi="宋体"/>
          <w:highlight w:val="white"/>
        </w:rPr>
      </w:pPr>
      <w:r>
        <w:rPr>
          <w:rFonts w:hint="eastAsia" w:ascii="宋体" w:hAnsi="宋体"/>
          <w:highlight w:val="white"/>
        </w:rPr>
        <w:t xml:space="preserve"> </w:t>
      </w:r>
    </w:p>
    <w:p>
      <w:pPr>
        <w:tabs>
          <w:tab w:val="left" w:pos="720"/>
        </w:tabs>
        <w:spacing w:line="360" w:lineRule="auto"/>
        <w:ind w:left="-424" w:leftChars="-202" w:right="-708" w:rightChars="-337"/>
        <w:jc w:val="center"/>
        <w:rPr>
          <w:rFonts w:ascii="宋体" w:hAnsi="宋体"/>
          <w:b/>
          <w:sz w:val="24"/>
        </w:rPr>
      </w:pPr>
    </w:p>
    <w:p>
      <w:pPr>
        <w:tabs>
          <w:tab w:val="left" w:pos="720"/>
        </w:tabs>
        <w:spacing w:line="360" w:lineRule="auto"/>
        <w:ind w:left="-424" w:leftChars="-202" w:right="-708" w:rightChars="-337"/>
        <w:jc w:val="center"/>
        <w:rPr>
          <w:rFonts w:ascii="宋体" w:hAnsi="宋体"/>
          <w:b/>
          <w:sz w:val="24"/>
        </w:rPr>
      </w:pPr>
    </w:p>
    <w:p>
      <w:pPr>
        <w:snapToGrid w:val="0"/>
        <w:spacing w:before="100" w:beforeAutospacing="1" w:after="100" w:afterAutospacing="1" w:line="360" w:lineRule="auto"/>
        <w:ind w:right="743" w:rightChars="354"/>
        <w:jc w:val="center"/>
        <w:rPr>
          <w:rFonts w:hAnsi="宋体" w:cs="Arial"/>
          <w:b/>
          <w:sz w:val="36"/>
          <w:szCs w:val="36"/>
        </w:rPr>
      </w:pPr>
    </w:p>
    <w:p>
      <w:pPr>
        <w:pStyle w:val="2"/>
      </w:pPr>
    </w:p>
    <w:p>
      <w:pPr>
        <w:snapToGrid w:val="0"/>
        <w:spacing w:before="100" w:beforeAutospacing="1" w:after="100" w:afterAutospacing="1" w:line="360" w:lineRule="auto"/>
        <w:ind w:right="743" w:rightChars="354"/>
        <w:jc w:val="center"/>
        <w:rPr>
          <w:rFonts w:hAnsi="宋体" w:cs="Arial"/>
          <w:b/>
          <w:sz w:val="36"/>
          <w:szCs w:val="36"/>
        </w:rPr>
      </w:pPr>
      <w:r>
        <w:rPr>
          <w:rFonts w:hint="eastAsia" w:hAnsi="宋体" w:cs="Arial"/>
          <w:b/>
          <w:sz w:val="36"/>
          <w:szCs w:val="36"/>
        </w:rPr>
        <w:t>第六部分  报价文件格式</w:t>
      </w:r>
    </w:p>
    <w:p>
      <w:pPr>
        <w:pStyle w:val="23"/>
        <w:tabs>
          <w:tab w:val="left" w:pos="1260"/>
        </w:tabs>
        <w:spacing w:line="360" w:lineRule="auto"/>
        <w:jc w:val="center"/>
        <w:rPr>
          <w:rFonts w:ascii="Arial" w:hAnsi="Arial" w:cs="Arial"/>
          <w:b/>
          <w:spacing w:val="100"/>
          <w:w w:val="110"/>
          <w:sz w:val="36"/>
          <w:szCs w:val="36"/>
        </w:rPr>
      </w:pPr>
    </w:p>
    <w:p>
      <w:pPr>
        <w:pStyle w:val="23"/>
        <w:tabs>
          <w:tab w:val="left" w:pos="1260"/>
        </w:tabs>
        <w:spacing w:line="360" w:lineRule="auto"/>
        <w:ind w:firstLine="1195" w:firstLineChars="200"/>
        <w:rPr>
          <w:rFonts w:ascii="Arial" w:hAnsi="Arial" w:cs="Arial"/>
          <w:b/>
          <w:spacing w:val="100"/>
          <w:w w:val="110"/>
          <w:sz w:val="36"/>
          <w:szCs w:val="36"/>
        </w:rPr>
      </w:pPr>
      <w:r>
        <w:rPr>
          <w:rFonts w:hint="eastAsia" w:ascii="Arial" w:hAnsi="Arial" w:cs="Arial"/>
          <w:b/>
          <w:spacing w:val="100"/>
          <w:w w:val="110"/>
          <w:sz w:val="36"/>
          <w:szCs w:val="36"/>
        </w:rPr>
        <w:t>汕尾职业技术学院</w:t>
      </w:r>
      <w:r>
        <w:rPr>
          <w:rFonts w:ascii="Arial" w:hAnsi="Arial" w:cs="Arial"/>
          <w:b/>
          <w:spacing w:val="100"/>
          <w:w w:val="110"/>
          <w:sz w:val="36"/>
          <w:szCs w:val="36"/>
        </w:rPr>
        <w:t>采购</w:t>
      </w:r>
    </w:p>
    <w:p>
      <w:pPr>
        <w:pStyle w:val="23"/>
        <w:tabs>
          <w:tab w:val="left" w:pos="1260"/>
        </w:tabs>
        <w:spacing w:line="360" w:lineRule="auto"/>
        <w:jc w:val="center"/>
        <w:rPr>
          <w:rFonts w:ascii="Arial" w:hAnsi="Arial" w:cs="Arial"/>
          <w:b/>
          <w:spacing w:val="100"/>
          <w:w w:val="110"/>
          <w:sz w:val="48"/>
          <w:szCs w:val="48"/>
        </w:rPr>
      </w:pPr>
      <w:r>
        <w:rPr>
          <w:rFonts w:ascii="Arial" w:hAnsi="Arial" w:cs="Arial"/>
          <w:b/>
          <w:spacing w:val="100"/>
          <w:w w:val="110"/>
          <w:sz w:val="48"/>
          <w:szCs w:val="48"/>
        </w:rPr>
        <w:t>竞争性磋商</w:t>
      </w:r>
    </w:p>
    <w:p>
      <w:pPr>
        <w:pStyle w:val="23"/>
        <w:tabs>
          <w:tab w:val="left" w:pos="1260"/>
        </w:tabs>
        <w:spacing w:line="360" w:lineRule="auto"/>
        <w:jc w:val="center"/>
        <w:rPr>
          <w:rFonts w:ascii="Arial" w:hAnsi="Arial" w:cs="Arial"/>
          <w:b/>
          <w:spacing w:val="100"/>
          <w:w w:val="110"/>
          <w:sz w:val="48"/>
          <w:szCs w:val="48"/>
        </w:rPr>
      </w:pPr>
      <w:r>
        <w:rPr>
          <w:rFonts w:ascii="Arial" w:hAnsi="Arial" w:cs="Arial"/>
          <w:b/>
          <w:spacing w:val="100"/>
          <w:w w:val="110"/>
          <w:sz w:val="48"/>
          <w:szCs w:val="48"/>
        </w:rPr>
        <w:t>响应文件</w:t>
      </w:r>
    </w:p>
    <w:p>
      <w:pPr>
        <w:pStyle w:val="23"/>
        <w:spacing w:line="360" w:lineRule="auto"/>
        <w:jc w:val="center"/>
        <w:rPr>
          <w:rFonts w:ascii="Arial" w:hAnsi="Arial" w:cs="Arial"/>
          <w:b/>
          <w:sz w:val="28"/>
          <w:szCs w:val="28"/>
        </w:rPr>
      </w:pPr>
      <w:r>
        <w:rPr>
          <w:rFonts w:ascii="Arial" w:hAnsi="Arial" w:cs="Arial"/>
          <w:b/>
          <w:sz w:val="28"/>
          <w:szCs w:val="28"/>
        </w:rPr>
        <w:t>（正本/副本）</w:t>
      </w:r>
    </w:p>
    <w:p>
      <w:pPr>
        <w:pStyle w:val="23"/>
        <w:spacing w:line="360" w:lineRule="auto"/>
        <w:jc w:val="center"/>
        <w:rPr>
          <w:rFonts w:ascii="Arial" w:hAnsi="Arial" w:cs="Arial"/>
          <w:b/>
        </w:rPr>
      </w:pPr>
    </w:p>
    <w:p>
      <w:pPr>
        <w:pStyle w:val="23"/>
        <w:spacing w:line="360" w:lineRule="auto"/>
        <w:jc w:val="center"/>
        <w:rPr>
          <w:rFonts w:ascii="Arial" w:hAnsi="Arial" w:cs="Arial"/>
          <w:b/>
        </w:rPr>
      </w:pPr>
    </w:p>
    <w:p>
      <w:pPr>
        <w:pStyle w:val="21"/>
        <w:spacing w:line="360" w:lineRule="auto"/>
        <w:ind w:firstLine="967" w:firstLineChars="344"/>
        <w:rPr>
          <w:rFonts w:ascii="Arial" w:hAnsi="Arial" w:eastAsia="宋体" w:cs="Arial"/>
          <w:b/>
          <w:sz w:val="28"/>
          <w:szCs w:val="28"/>
        </w:rPr>
      </w:pPr>
    </w:p>
    <w:p>
      <w:pPr>
        <w:pStyle w:val="21"/>
        <w:spacing w:line="360" w:lineRule="auto"/>
        <w:ind w:firstLine="967" w:firstLineChars="344"/>
        <w:rPr>
          <w:rFonts w:ascii="Arial" w:hAnsi="Arial" w:eastAsia="宋体" w:cs="Arial"/>
          <w:b/>
          <w:sz w:val="28"/>
          <w:szCs w:val="28"/>
        </w:rPr>
      </w:pPr>
    </w:p>
    <w:p>
      <w:pPr>
        <w:pStyle w:val="21"/>
        <w:spacing w:line="360" w:lineRule="auto"/>
        <w:ind w:firstLine="967" w:firstLineChars="344"/>
        <w:rPr>
          <w:rFonts w:ascii="Arial" w:hAnsi="Arial" w:eastAsia="宋体" w:cs="Arial"/>
          <w:b/>
          <w:sz w:val="28"/>
          <w:szCs w:val="28"/>
        </w:rPr>
      </w:pPr>
    </w:p>
    <w:p>
      <w:pPr>
        <w:pStyle w:val="21"/>
        <w:spacing w:line="360" w:lineRule="auto"/>
        <w:ind w:firstLine="967" w:firstLineChars="344"/>
        <w:rPr>
          <w:rFonts w:ascii="Arial" w:hAnsi="Arial" w:eastAsia="宋体" w:cs="Arial"/>
          <w:b/>
          <w:sz w:val="28"/>
          <w:szCs w:val="28"/>
        </w:rPr>
      </w:pPr>
    </w:p>
    <w:p>
      <w:pPr>
        <w:pStyle w:val="21"/>
        <w:spacing w:line="360" w:lineRule="auto"/>
        <w:ind w:firstLine="967" w:firstLineChars="344"/>
        <w:rPr>
          <w:rFonts w:ascii="Arial" w:hAnsi="Arial" w:eastAsia="宋体" w:cs="Arial"/>
          <w:b/>
          <w:sz w:val="28"/>
          <w:szCs w:val="28"/>
        </w:rPr>
      </w:pPr>
    </w:p>
    <w:p>
      <w:pPr>
        <w:pStyle w:val="21"/>
        <w:spacing w:line="360" w:lineRule="auto"/>
        <w:ind w:firstLine="967" w:firstLineChars="344"/>
        <w:rPr>
          <w:rFonts w:ascii="Arial" w:hAnsi="Arial" w:eastAsia="宋体" w:cs="Arial"/>
          <w:b/>
          <w:sz w:val="28"/>
          <w:szCs w:val="28"/>
        </w:rPr>
      </w:pPr>
    </w:p>
    <w:p>
      <w:pPr>
        <w:pStyle w:val="21"/>
        <w:spacing w:line="360" w:lineRule="auto"/>
        <w:ind w:firstLine="967" w:firstLineChars="344"/>
        <w:rPr>
          <w:rFonts w:ascii="Arial" w:hAnsi="Arial" w:eastAsia="宋体" w:cs="Arial"/>
          <w:b/>
          <w:sz w:val="28"/>
          <w:szCs w:val="28"/>
        </w:rPr>
      </w:pPr>
    </w:p>
    <w:p>
      <w:pPr>
        <w:pStyle w:val="21"/>
        <w:spacing w:line="360" w:lineRule="auto"/>
        <w:ind w:firstLine="967" w:firstLineChars="344"/>
        <w:rPr>
          <w:rFonts w:ascii="Arial" w:hAnsi="Arial" w:eastAsia="宋体" w:cs="Arial"/>
          <w:b/>
          <w:sz w:val="28"/>
          <w:szCs w:val="28"/>
        </w:rPr>
      </w:pPr>
    </w:p>
    <w:p>
      <w:pPr>
        <w:pStyle w:val="21"/>
        <w:spacing w:line="360" w:lineRule="auto"/>
        <w:ind w:firstLine="967" w:firstLineChars="344"/>
        <w:rPr>
          <w:rFonts w:ascii="Arial" w:hAnsi="Arial" w:eastAsia="宋体" w:cs="Arial"/>
          <w:b/>
          <w:sz w:val="28"/>
          <w:szCs w:val="28"/>
        </w:rPr>
      </w:pPr>
    </w:p>
    <w:p>
      <w:pPr>
        <w:pStyle w:val="21"/>
        <w:spacing w:line="360" w:lineRule="auto"/>
        <w:ind w:firstLine="967" w:firstLineChars="344"/>
        <w:rPr>
          <w:rFonts w:ascii="Arial" w:hAnsi="Arial" w:eastAsia="宋体" w:cs="Arial"/>
          <w:b/>
          <w:sz w:val="28"/>
          <w:szCs w:val="28"/>
          <w:u w:val="single"/>
        </w:rPr>
      </w:pPr>
      <w:r>
        <w:rPr>
          <w:rFonts w:ascii="Arial" w:hAnsi="Arial" w:eastAsia="宋体" w:cs="Arial"/>
          <w:b/>
          <w:sz w:val="28"/>
          <w:szCs w:val="28"/>
        </w:rPr>
        <w:t>采购项目名称：</w:t>
      </w:r>
    </w:p>
    <w:p>
      <w:pPr>
        <w:pStyle w:val="23"/>
        <w:spacing w:line="360" w:lineRule="auto"/>
        <w:ind w:firstLine="967" w:firstLineChars="344"/>
        <w:rPr>
          <w:rFonts w:ascii="Arial" w:hAnsi="Arial" w:cs="Arial"/>
          <w:b/>
          <w:sz w:val="28"/>
          <w:szCs w:val="28"/>
          <w:u w:val="single"/>
        </w:rPr>
      </w:pPr>
      <w:r>
        <w:rPr>
          <w:rFonts w:ascii="Arial" w:hAnsi="Arial" w:cs="Arial"/>
          <w:b/>
          <w:sz w:val="28"/>
          <w:szCs w:val="28"/>
        </w:rPr>
        <w:t>采购项目编号：</w:t>
      </w:r>
    </w:p>
    <w:p>
      <w:pPr>
        <w:pStyle w:val="21"/>
        <w:spacing w:line="360" w:lineRule="auto"/>
        <w:ind w:firstLine="1124" w:firstLineChars="400"/>
        <w:rPr>
          <w:rFonts w:ascii="Arial" w:hAnsi="Arial" w:eastAsia="宋体" w:cs="Arial"/>
          <w:b/>
          <w:sz w:val="28"/>
          <w:szCs w:val="28"/>
          <w:u w:val="single"/>
        </w:rPr>
      </w:pPr>
      <w:r>
        <w:rPr>
          <w:rFonts w:ascii="Arial" w:hAnsi="Arial" w:eastAsia="宋体" w:cs="Arial"/>
          <w:b/>
          <w:sz w:val="28"/>
          <w:szCs w:val="28"/>
        </w:rPr>
        <w:t>供应商名称：</w:t>
      </w:r>
    </w:p>
    <w:p>
      <w:pPr>
        <w:pStyle w:val="21"/>
        <w:spacing w:line="360" w:lineRule="auto"/>
        <w:ind w:firstLine="967" w:firstLineChars="344"/>
        <w:jc w:val="center"/>
        <w:rPr>
          <w:rFonts w:ascii="Arial" w:hAnsi="Arial" w:cs="Arial"/>
          <w:b/>
          <w:sz w:val="28"/>
          <w:szCs w:val="28"/>
        </w:rPr>
      </w:pPr>
      <w:r>
        <w:rPr>
          <w:rFonts w:ascii="Arial" w:hAnsi="Arial" w:eastAsia="宋体" w:cs="Arial"/>
          <w:b/>
          <w:sz w:val="28"/>
          <w:szCs w:val="28"/>
        </w:rPr>
        <w:t>日期：</w:t>
      </w:r>
      <w:r>
        <w:rPr>
          <w:rFonts w:hint="eastAsia" w:ascii="Arial" w:hAnsi="Arial" w:eastAsia="宋体" w:cs="Arial"/>
          <w:b/>
          <w:sz w:val="28"/>
          <w:szCs w:val="28"/>
        </w:rPr>
        <w:t xml:space="preserve">   </w:t>
      </w:r>
      <w:r>
        <w:rPr>
          <w:rFonts w:ascii="Arial" w:hAnsi="Arial" w:eastAsia="宋体" w:cs="Arial"/>
          <w:b/>
          <w:sz w:val="28"/>
          <w:szCs w:val="28"/>
        </w:rPr>
        <w:t>年</w:t>
      </w:r>
      <w:r>
        <w:rPr>
          <w:rFonts w:hint="eastAsia" w:ascii="Arial" w:hAnsi="Arial" w:eastAsia="宋体" w:cs="Arial"/>
          <w:b/>
          <w:sz w:val="28"/>
          <w:szCs w:val="28"/>
        </w:rPr>
        <w:t xml:space="preserve">    </w:t>
      </w:r>
      <w:r>
        <w:rPr>
          <w:rFonts w:ascii="Arial" w:hAnsi="Arial" w:eastAsia="宋体" w:cs="Arial"/>
          <w:b/>
          <w:sz w:val="28"/>
          <w:szCs w:val="28"/>
        </w:rPr>
        <w:t>月</w:t>
      </w:r>
      <w:r>
        <w:rPr>
          <w:rFonts w:hint="eastAsia" w:ascii="Arial" w:hAnsi="Arial" w:eastAsia="宋体" w:cs="Arial"/>
          <w:b/>
          <w:sz w:val="28"/>
          <w:szCs w:val="28"/>
        </w:rPr>
        <w:t xml:space="preserve">   </w:t>
      </w:r>
      <w:r>
        <w:rPr>
          <w:rFonts w:ascii="Arial" w:hAnsi="Arial" w:eastAsia="宋体" w:cs="Arial"/>
          <w:b/>
          <w:sz w:val="28"/>
          <w:szCs w:val="28"/>
        </w:rPr>
        <w:t>日</w:t>
      </w:r>
    </w:p>
    <w:p>
      <w:pPr>
        <w:autoSpaceDE w:val="0"/>
        <w:autoSpaceDN w:val="0"/>
        <w:spacing w:line="360" w:lineRule="auto"/>
        <w:ind w:firstLine="744" w:firstLineChars="353"/>
        <w:rPr>
          <w:rFonts w:ascii="Arial" w:hAnsi="Arial" w:cs="Arial"/>
          <w:b/>
          <w:szCs w:val="21"/>
          <w:u w:val="single"/>
        </w:rPr>
      </w:pPr>
    </w:p>
    <w:p>
      <w:pPr>
        <w:spacing w:line="360" w:lineRule="auto"/>
        <w:rPr>
          <w:rFonts w:cs="Arial"/>
          <w:szCs w:val="21"/>
        </w:rPr>
      </w:pPr>
    </w:p>
    <w:p>
      <w:pPr>
        <w:spacing w:line="360" w:lineRule="auto"/>
        <w:jc w:val="center"/>
        <w:rPr>
          <w:rFonts w:ascii="Arial" w:hAnsi="Arial" w:cs="Arial"/>
          <w:b/>
          <w:sz w:val="44"/>
          <w:szCs w:val="44"/>
        </w:rPr>
      </w:pPr>
    </w:p>
    <w:p>
      <w:pPr>
        <w:pStyle w:val="2"/>
      </w:pPr>
    </w:p>
    <w:p>
      <w:pPr>
        <w:spacing w:line="360" w:lineRule="auto"/>
        <w:jc w:val="center"/>
        <w:rPr>
          <w:rFonts w:ascii="Arial" w:hAnsi="Arial" w:cs="Arial"/>
          <w:b/>
          <w:sz w:val="44"/>
          <w:szCs w:val="44"/>
        </w:rPr>
      </w:pPr>
      <w:r>
        <w:rPr>
          <w:rFonts w:ascii="Arial" w:hAnsi="Arial" w:cs="Arial"/>
          <w:b/>
          <w:sz w:val="44"/>
          <w:szCs w:val="44"/>
        </w:rPr>
        <w:t>目</w:t>
      </w:r>
      <w:r>
        <w:rPr>
          <w:rFonts w:hint="eastAsia" w:ascii="Arial" w:hAnsi="Arial" w:cs="Arial"/>
          <w:b/>
          <w:sz w:val="44"/>
          <w:szCs w:val="44"/>
        </w:rPr>
        <w:t xml:space="preserve">  </w:t>
      </w:r>
      <w:r>
        <w:rPr>
          <w:rFonts w:ascii="Arial" w:hAnsi="Arial" w:cs="Arial"/>
          <w:b/>
          <w:sz w:val="44"/>
          <w:szCs w:val="44"/>
        </w:rPr>
        <w:t>录</w:t>
      </w:r>
    </w:p>
    <w:p>
      <w:pPr>
        <w:spacing w:line="360" w:lineRule="auto"/>
        <w:rPr>
          <w:rFonts w:ascii="Arial" w:hAnsi="Arial" w:cs="Arial"/>
          <w:szCs w:val="21"/>
        </w:rPr>
      </w:pPr>
    </w:p>
    <w:p>
      <w:pPr>
        <w:spacing w:line="360" w:lineRule="auto"/>
        <w:rPr>
          <w:rFonts w:ascii="宋体" w:hAnsi="宋体" w:cs="Arial"/>
          <w:sz w:val="24"/>
        </w:rPr>
      </w:pPr>
      <w:r>
        <w:rPr>
          <w:rFonts w:hint="eastAsia" w:ascii="宋体" w:hAnsi="宋体" w:cs="Arial"/>
          <w:sz w:val="24"/>
        </w:rPr>
        <w:t>1、自查表</w:t>
      </w:r>
      <w:r>
        <w:rPr>
          <w:rFonts w:ascii="宋体" w:hAnsi="宋体" w:cs="Arial"/>
          <w:sz w:val="24"/>
        </w:rPr>
        <w:t>……………………………………………………………………</w:t>
      </w:r>
      <w:r>
        <w:rPr>
          <w:rFonts w:hint="eastAsia" w:ascii="宋体" w:hAnsi="宋体" w:cs="Arial"/>
          <w:sz w:val="24"/>
        </w:rPr>
        <w:t>（）页</w:t>
      </w:r>
    </w:p>
    <w:p>
      <w:pPr>
        <w:spacing w:line="360" w:lineRule="auto"/>
        <w:rPr>
          <w:rFonts w:ascii="宋体" w:hAnsi="宋体" w:cs="Arial"/>
          <w:sz w:val="24"/>
        </w:rPr>
      </w:pPr>
      <w:r>
        <w:rPr>
          <w:rFonts w:hint="eastAsia" w:ascii="宋体" w:hAnsi="宋体" w:cs="Arial"/>
          <w:sz w:val="24"/>
        </w:rPr>
        <w:t>2、资格性文件</w:t>
      </w:r>
      <w:r>
        <w:rPr>
          <w:rFonts w:ascii="宋体" w:hAnsi="宋体" w:cs="Arial"/>
          <w:sz w:val="24"/>
        </w:rPr>
        <w:t>………………………………………………………………</w:t>
      </w:r>
      <w:r>
        <w:rPr>
          <w:rFonts w:hint="eastAsia" w:ascii="宋体" w:hAnsi="宋体" w:cs="Arial"/>
          <w:sz w:val="24"/>
        </w:rPr>
        <w:t>（）页</w:t>
      </w:r>
    </w:p>
    <w:p>
      <w:pPr>
        <w:spacing w:line="360" w:lineRule="auto"/>
        <w:rPr>
          <w:rFonts w:ascii="宋体" w:hAnsi="宋体" w:cs="Arial"/>
          <w:sz w:val="24"/>
        </w:rPr>
      </w:pPr>
      <w:r>
        <w:rPr>
          <w:rFonts w:hint="eastAsia" w:ascii="宋体" w:hAnsi="宋体" w:cs="Arial"/>
          <w:sz w:val="24"/>
        </w:rPr>
        <w:t>3、商务部分</w:t>
      </w:r>
      <w:r>
        <w:rPr>
          <w:rFonts w:ascii="宋体" w:hAnsi="宋体" w:cs="Arial"/>
          <w:sz w:val="24"/>
        </w:rPr>
        <w:t>…………………………………………………………………</w:t>
      </w:r>
      <w:r>
        <w:rPr>
          <w:rFonts w:hint="eastAsia" w:ascii="宋体" w:hAnsi="宋体" w:cs="Arial"/>
          <w:sz w:val="24"/>
        </w:rPr>
        <w:t>（）页</w:t>
      </w:r>
    </w:p>
    <w:p>
      <w:pPr>
        <w:spacing w:line="360" w:lineRule="auto"/>
        <w:rPr>
          <w:rFonts w:ascii="宋体" w:hAnsi="宋体" w:cs="Arial"/>
          <w:sz w:val="24"/>
        </w:rPr>
      </w:pPr>
      <w:r>
        <w:rPr>
          <w:rFonts w:hint="eastAsia" w:ascii="宋体" w:hAnsi="宋体" w:cs="Arial"/>
          <w:sz w:val="24"/>
        </w:rPr>
        <w:t>4、技术部分</w:t>
      </w:r>
      <w:r>
        <w:rPr>
          <w:rFonts w:ascii="宋体" w:hAnsi="宋体" w:cs="Arial"/>
          <w:sz w:val="24"/>
        </w:rPr>
        <w:t>…………………………………………………………………</w:t>
      </w:r>
      <w:r>
        <w:rPr>
          <w:rFonts w:hint="eastAsia" w:ascii="宋体" w:hAnsi="宋体" w:cs="Arial"/>
          <w:sz w:val="24"/>
        </w:rPr>
        <w:t>（）页</w:t>
      </w:r>
    </w:p>
    <w:p>
      <w:pPr>
        <w:spacing w:line="360" w:lineRule="auto"/>
        <w:rPr>
          <w:rFonts w:ascii="宋体" w:hAnsi="宋体" w:cs="Arial"/>
          <w:sz w:val="24"/>
        </w:rPr>
      </w:pPr>
      <w:r>
        <w:rPr>
          <w:rFonts w:hint="eastAsia" w:ascii="宋体" w:hAnsi="宋体" w:cs="Arial"/>
          <w:sz w:val="24"/>
        </w:rPr>
        <w:t>5、价格部分</w:t>
      </w:r>
      <w:r>
        <w:rPr>
          <w:rFonts w:ascii="宋体" w:hAnsi="宋体" w:cs="Arial"/>
          <w:sz w:val="24"/>
        </w:rPr>
        <w:t>…………………………………………………………………</w:t>
      </w:r>
      <w:r>
        <w:rPr>
          <w:rFonts w:hint="eastAsia" w:ascii="宋体" w:hAnsi="宋体" w:cs="Arial"/>
          <w:sz w:val="24"/>
        </w:rPr>
        <w:t>（）页</w:t>
      </w:r>
    </w:p>
    <w:p>
      <w:pPr>
        <w:spacing w:line="360" w:lineRule="auto"/>
        <w:rPr>
          <w:rFonts w:ascii="宋体" w:hAnsi="宋体" w:cs="Arial"/>
          <w:sz w:val="24"/>
        </w:rPr>
      </w:pPr>
      <w:r>
        <w:rPr>
          <w:rFonts w:hint="eastAsia" w:ascii="宋体" w:hAnsi="宋体" w:cs="Arial"/>
          <w:sz w:val="24"/>
        </w:rPr>
        <w:t>......（其它内容）</w:t>
      </w:r>
    </w:p>
    <w:p>
      <w:pPr>
        <w:spacing w:line="360" w:lineRule="auto"/>
        <w:rPr>
          <w:rFonts w:ascii="Arial" w:hAnsi="Arial" w:cs="Arial"/>
          <w:szCs w:val="21"/>
        </w:rPr>
      </w:pPr>
    </w:p>
    <w:p>
      <w:pPr>
        <w:spacing w:line="360" w:lineRule="auto"/>
        <w:rPr>
          <w:rFonts w:ascii="Arial" w:hAnsi="Arial" w:cs="Arial"/>
          <w:szCs w:val="21"/>
        </w:rPr>
      </w:pPr>
    </w:p>
    <w:p>
      <w:pPr>
        <w:spacing w:line="360" w:lineRule="auto"/>
        <w:rPr>
          <w:rFonts w:ascii="Arial" w:hAnsi="Arial" w:cs="Arial"/>
          <w:szCs w:val="21"/>
        </w:rPr>
      </w:pPr>
    </w:p>
    <w:p>
      <w:pPr>
        <w:spacing w:line="360" w:lineRule="auto"/>
        <w:rPr>
          <w:rFonts w:ascii="Arial" w:hAnsi="Arial" w:cs="Arial"/>
          <w:szCs w:val="21"/>
        </w:rPr>
      </w:pPr>
    </w:p>
    <w:p>
      <w:pPr>
        <w:spacing w:line="360" w:lineRule="auto"/>
        <w:rPr>
          <w:rFonts w:ascii="Arial" w:hAnsi="Arial" w:cs="Arial"/>
          <w:szCs w:val="21"/>
        </w:rPr>
      </w:pPr>
    </w:p>
    <w:p>
      <w:pPr>
        <w:spacing w:line="360" w:lineRule="auto"/>
        <w:ind w:left="485" w:hanging="484" w:hangingChars="202"/>
        <w:rPr>
          <w:rFonts w:ascii="Arial" w:hAnsi="Arial" w:cs="Arial"/>
          <w:sz w:val="24"/>
          <w:u w:val="single"/>
        </w:rPr>
      </w:pPr>
      <w:r>
        <w:rPr>
          <w:rFonts w:ascii="Arial" w:hAnsi="Arial" w:cs="Arial"/>
          <w:sz w:val="24"/>
        </w:rPr>
        <w:t>注：</w:t>
      </w:r>
      <w:r>
        <w:rPr>
          <w:rFonts w:ascii="Arial" w:hAnsi="Arial" w:cs="Arial"/>
          <w:sz w:val="24"/>
          <w:u w:val="single"/>
        </w:rPr>
        <w:t>请供应商</w:t>
      </w:r>
      <w:r>
        <w:rPr>
          <w:rFonts w:hint="eastAsia" w:ascii="Arial" w:hAnsi="Arial" w:cs="Arial"/>
          <w:sz w:val="24"/>
          <w:u w:val="single"/>
        </w:rPr>
        <w:t>参照</w:t>
      </w:r>
      <w:r>
        <w:rPr>
          <w:rFonts w:ascii="Arial" w:hAnsi="Arial" w:cs="Arial"/>
          <w:sz w:val="24"/>
          <w:u w:val="single"/>
        </w:rPr>
        <w:t>以下要求的格式制作响应文件，并请编制目录及页码。</w:t>
      </w:r>
    </w:p>
    <w:p>
      <w:pPr>
        <w:pStyle w:val="4"/>
        <w:keepNext w:val="0"/>
        <w:keepLines w:val="0"/>
        <w:tabs>
          <w:tab w:val="left" w:pos="7740"/>
        </w:tabs>
        <w:jc w:val="center"/>
        <w:rPr>
          <w:rFonts w:cs="Arial"/>
          <w:sz w:val="24"/>
          <w:szCs w:val="24"/>
        </w:rPr>
      </w:pPr>
    </w:p>
    <w:p>
      <w:pPr>
        <w:pStyle w:val="4"/>
        <w:keepNext w:val="0"/>
        <w:keepLines w:val="0"/>
        <w:tabs>
          <w:tab w:val="left" w:pos="7740"/>
        </w:tabs>
        <w:jc w:val="center"/>
        <w:rPr>
          <w:rFonts w:cs="Arial"/>
          <w:szCs w:val="21"/>
        </w:rPr>
      </w:pPr>
    </w:p>
    <w:p/>
    <w:p/>
    <w:p/>
    <w:p/>
    <w:p/>
    <w:p/>
    <w:p/>
    <w:p/>
    <w:p/>
    <w:p/>
    <w:p>
      <w:pPr>
        <w:pStyle w:val="4"/>
        <w:keepNext w:val="0"/>
        <w:keepLines w:val="0"/>
        <w:tabs>
          <w:tab w:val="left" w:pos="7740"/>
        </w:tabs>
        <w:jc w:val="center"/>
        <w:rPr>
          <w:rFonts w:cs="Arial"/>
          <w:szCs w:val="21"/>
        </w:rPr>
      </w:pPr>
    </w:p>
    <w:p>
      <w:pPr>
        <w:pStyle w:val="4"/>
        <w:keepNext w:val="0"/>
        <w:keepLines w:val="0"/>
        <w:tabs>
          <w:tab w:val="left" w:pos="7740"/>
        </w:tabs>
        <w:jc w:val="center"/>
        <w:rPr>
          <w:rFonts w:cs="Arial"/>
          <w:szCs w:val="21"/>
        </w:rPr>
      </w:pPr>
    </w:p>
    <w:p/>
    <w:p/>
    <w:p/>
    <w:p>
      <w:pPr>
        <w:pStyle w:val="4"/>
        <w:keepNext w:val="0"/>
        <w:keepLines w:val="0"/>
        <w:tabs>
          <w:tab w:val="left" w:pos="7740"/>
        </w:tabs>
        <w:jc w:val="center"/>
      </w:pPr>
      <w:r>
        <w:rPr>
          <w:rFonts w:hint="eastAsia" w:ascii="宋体" w:hAnsi="宋体" w:eastAsia="宋体"/>
          <w:sz w:val="28"/>
          <w:szCs w:val="28"/>
        </w:rPr>
        <w:t>一、自查表</w:t>
      </w:r>
    </w:p>
    <w:tbl>
      <w:tblPr>
        <w:tblStyle w:val="47"/>
        <w:tblW w:w="9107" w:type="dxa"/>
        <w:jc w:val="center"/>
        <w:tblInd w:w="0" w:type="dxa"/>
        <w:tblLayout w:type="fixed"/>
        <w:tblCellMar>
          <w:top w:w="0" w:type="dxa"/>
          <w:left w:w="0" w:type="dxa"/>
          <w:bottom w:w="0" w:type="dxa"/>
          <w:right w:w="0" w:type="dxa"/>
        </w:tblCellMar>
      </w:tblPr>
      <w:tblGrid>
        <w:gridCol w:w="1320"/>
        <w:gridCol w:w="1827"/>
        <w:gridCol w:w="3459"/>
        <w:gridCol w:w="1117"/>
        <w:gridCol w:w="1384"/>
      </w:tblGrid>
      <w:tr>
        <w:tblPrEx>
          <w:tblLayout w:type="fixed"/>
          <w:tblCellMar>
            <w:top w:w="0" w:type="dxa"/>
            <w:left w:w="0" w:type="dxa"/>
            <w:bottom w:w="0" w:type="dxa"/>
            <w:right w:w="0" w:type="dxa"/>
          </w:tblCellMar>
        </w:tblPrEx>
        <w:trPr>
          <w:cantSplit/>
          <w:trHeight w:val="522" w:hRule="atLeast"/>
          <w:jc w:val="center"/>
        </w:trPr>
        <w:tc>
          <w:tcPr>
            <w:tcW w:w="3147"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b/>
                <w:color w:val="000000"/>
                <w:szCs w:val="21"/>
              </w:rPr>
            </w:pPr>
            <w:r>
              <w:rPr>
                <w:rFonts w:hint="eastAsia" w:hAnsi="宋体"/>
                <w:b/>
                <w:color w:val="000000"/>
                <w:szCs w:val="21"/>
              </w:rPr>
              <w:t>评审内容</w:t>
            </w:r>
          </w:p>
        </w:tc>
        <w:tc>
          <w:tcPr>
            <w:tcW w:w="3459" w:type="dxa"/>
            <w:tcBorders>
              <w:top w:val="single" w:color="auto" w:sz="4" w:space="0"/>
              <w:left w:val="single" w:color="auto" w:sz="4" w:space="0"/>
              <w:bottom w:val="single" w:color="auto" w:sz="4" w:space="0"/>
              <w:right w:val="single" w:color="auto" w:sz="4" w:space="0"/>
            </w:tcBorders>
            <w:vAlign w:val="center"/>
          </w:tcPr>
          <w:p>
            <w:pPr>
              <w:jc w:val="center"/>
              <w:rPr>
                <w:rFonts w:hAnsi="宋体"/>
                <w:b/>
                <w:color w:val="000000"/>
                <w:szCs w:val="21"/>
              </w:rPr>
            </w:pPr>
            <w:r>
              <w:rPr>
                <w:rFonts w:hint="eastAsia" w:hAnsi="宋体"/>
                <w:b/>
                <w:color w:val="000000"/>
                <w:szCs w:val="21"/>
              </w:rPr>
              <w:t>采购文件要求</w:t>
            </w:r>
          </w:p>
        </w:tc>
        <w:tc>
          <w:tcPr>
            <w:tcW w:w="1117" w:type="dxa"/>
            <w:tcBorders>
              <w:top w:val="single" w:color="auto" w:sz="4" w:space="0"/>
              <w:left w:val="nil"/>
              <w:bottom w:val="single" w:color="auto" w:sz="4" w:space="0"/>
              <w:right w:val="single" w:color="auto" w:sz="4" w:space="0"/>
            </w:tcBorders>
            <w:vAlign w:val="center"/>
          </w:tcPr>
          <w:p>
            <w:pPr>
              <w:jc w:val="center"/>
              <w:rPr>
                <w:rFonts w:hAnsi="宋体"/>
                <w:b/>
                <w:color w:val="000000"/>
                <w:szCs w:val="21"/>
              </w:rPr>
            </w:pPr>
            <w:r>
              <w:rPr>
                <w:rFonts w:hint="eastAsia" w:hAnsi="宋体"/>
                <w:b/>
                <w:color w:val="000000"/>
                <w:szCs w:val="21"/>
              </w:rPr>
              <w:t>自查结论</w:t>
            </w:r>
          </w:p>
        </w:tc>
        <w:tc>
          <w:tcPr>
            <w:tcW w:w="1384" w:type="dxa"/>
            <w:tcBorders>
              <w:top w:val="single" w:color="auto" w:sz="4" w:space="0"/>
              <w:left w:val="single" w:color="auto" w:sz="4" w:space="0"/>
              <w:bottom w:val="single" w:color="000000" w:sz="4" w:space="0"/>
              <w:right w:val="single" w:color="auto" w:sz="4" w:space="0"/>
            </w:tcBorders>
            <w:vAlign w:val="center"/>
          </w:tcPr>
          <w:p>
            <w:pPr>
              <w:jc w:val="center"/>
              <w:rPr>
                <w:rFonts w:hAnsi="宋体"/>
                <w:b/>
                <w:color w:val="000000"/>
                <w:szCs w:val="21"/>
              </w:rPr>
            </w:pPr>
            <w:r>
              <w:rPr>
                <w:rFonts w:hint="eastAsia" w:hAnsi="宋体"/>
                <w:b/>
                <w:color w:val="000000"/>
                <w:szCs w:val="21"/>
              </w:rPr>
              <w:t>证明资料</w:t>
            </w:r>
          </w:p>
        </w:tc>
      </w:tr>
      <w:tr>
        <w:tblPrEx>
          <w:tblLayout w:type="fixed"/>
          <w:tblCellMar>
            <w:top w:w="0" w:type="dxa"/>
            <w:left w:w="0" w:type="dxa"/>
            <w:bottom w:w="0" w:type="dxa"/>
            <w:right w:w="0" w:type="dxa"/>
          </w:tblCellMar>
        </w:tblPrEx>
        <w:trPr>
          <w:cantSplit/>
          <w:trHeight w:val="510" w:hRule="atLeast"/>
          <w:jc w:val="center"/>
        </w:trPr>
        <w:tc>
          <w:tcPr>
            <w:tcW w:w="1320" w:type="dxa"/>
            <w:tcBorders>
              <w:top w:val="nil"/>
              <w:left w:val="single" w:color="auto" w:sz="4" w:space="0"/>
              <w:bottom w:val="single" w:color="auto" w:sz="4" w:space="0"/>
              <w:right w:val="single" w:color="auto" w:sz="4" w:space="0"/>
            </w:tcBorders>
            <w:vAlign w:val="center"/>
          </w:tcPr>
          <w:p>
            <w:pPr>
              <w:spacing w:line="300" w:lineRule="exact"/>
              <w:ind w:firstLine="105" w:firstLineChars="50"/>
              <w:jc w:val="center"/>
              <w:rPr>
                <w:rFonts w:hAnsi="宋体"/>
                <w:color w:val="000000"/>
                <w:szCs w:val="21"/>
              </w:rPr>
            </w:pPr>
            <w:r>
              <w:rPr>
                <w:rFonts w:hint="eastAsia" w:hAnsi="宋体"/>
                <w:color w:val="000000"/>
                <w:szCs w:val="21"/>
              </w:rPr>
              <w:t>资格性检查</w:t>
            </w:r>
          </w:p>
        </w:tc>
        <w:tc>
          <w:tcPr>
            <w:tcW w:w="1827" w:type="dxa"/>
            <w:tcBorders>
              <w:top w:val="nil"/>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供应商资格要求</w:t>
            </w:r>
          </w:p>
        </w:tc>
        <w:tc>
          <w:tcPr>
            <w:tcW w:w="3459" w:type="dxa"/>
            <w:tcBorders>
              <w:top w:val="nil"/>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能满足谈判文件内容中“第一部分 谈判邀请函”</w:t>
            </w:r>
            <w:r>
              <w:rPr>
                <w:rFonts w:hint="eastAsia" w:ascii="宋体" w:hAnsi="宋体"/>
                <w:color w:val="000000"/>
                <w:szCs w:val="21"/>
              </w:rPr>
              <w:t xml:space="preserve"> 四、供应商资格，并按要求提供相关有效证明文件。</w:t>
            </w:r>
          </w:p>
        </w:tc>
        <w:tc>
          <w:tcPr>
            <w:tcW w:w="1117" w:type="dxa"/>
            <w:tcBorders>
              <w:top w:val="nil"/>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nil"/>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510" w:hRule="atLeast"/>
          <w:jc w:val="center"/>
        </w:trPr>
        <w:tc>
          <w:tcPr>
            <w:tcW w:w="132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ind w:firstLine="105" w:firstLineChars="50"/>
              <w:jc w:val="center"/>
              <w:rPr>
                <w:rFonts w:hAnsi="宋体"/>
                <w:color w:val="000000"/>
                <w:szCs w:val="21"/>
              </w:rPr>
            </w:pPr>
            <w:r>
              <w:rPr>
                <w:rFonts w:hint="eastAsia" w:hAnsi="宋体"/>
                <w:color w:val="000000"/>
                <w:szCs w:val="21"/>
              </w:rPr>
              <w:t>符合性检查</w:t>
            </w: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投标</w:t>
            </w:r>
            <w:r>
              <w:rPr>
                <w:rFonts w:hAnsi="宋体"/>
                <w:color w:val="000000"/>
                <w:szCs w:val="21"/>
              </w:rPr>
              <w:t>/</w:t>
            </w:r>
            <w:r>
              <w:rPr>
                <w:rFonts w:hint="eastAsia" w:hAnsi="宋体"/>
                <w:color w:val="000000"/>
                <w:szCs w:val="21"/>
              </w:rPr>
              <w:t>响应函</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按对应格式文件填写、签署、盖章</w:t>
            </w:r>
            <w:r>
              <w:rPr>
                <w:rFonts w:hAnsi="宋体"/>
                <w:color w:val="000000"/>
                <w:szCs w:val="21"/>
              </w:rPr>
              <w:t>(</w:t>
            </w:r>
            <w:r>
              <w:rPr>
                <w:rFonts w:hint="eastAsia" w:hAnsi="宋体"/>
                <w:color w:val="000000"/>
                <w:szCs w:val="21"/>
              </w:rPr>
              <w:t>原件</w:t>
            </w:r>
            <w:r>
              <w:rPr>
                <w:rFonts w:hAnsi="宋体"/>
                <w:color w:val="000000"/>
                <w:szCs w:val="21"/>
              </w:rPr>
              <w:t>)</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51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法定代表人</w:t>
            </w:r>
            <w:r>
              <w:rPr>
                <w:rFonts w:hAnsi="宋体"/>
                <w:color w:val="000000"/>
                <w:szCs w:val="21"/>
              </w:rPr>
              <w:t>/</w:t>
            </w:r>
            <w:r>
              <w:rPr>
                <w:rFonts w:hint="eastAsia" w:hAnsi="宋体"/>
                <w:color w:val="000000"/>
                <w:szCs w:val="21"/>
              </w:rPr>
              <w:t>负责人资格证明书及授权委托书</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按对应格式文件签署、盖章</w:t>
            </w:r>
            <w:r>
              <w:rPr>
                <w:rFonts w:hAnsi="宋体"/>
                <w:color w:val="000000"/>
                <w:szCs w:val="21"/>
              </w:rPr>
              <w:t>(</w:t>
            </w:r>
            <w:r>
              <w:rPr>
                <w:rFonts w:hint="eastAsia" w:hAnsi="宋体"/>
                <w:color w:val="000000"/>
                <w:szCs w:val="21"/>
              </w:rPr>
              <w:t>原件</w:t>
            </w:r>
            <w:r>
              <w:rPr>
                <w:rFonts w:hAnsi="宋体"/>
                <w:color w:val="000000"/>
                <w:szCs w:val="21"/>
              </w:rPr>
              <w:t>)</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51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保证金（投标保证金交纳凭证）</w:t>
            </w:r>
          </w:p>
        </w:tc>
        <w:tc>
          <w:tcPr>
            <w:tcW w:w="3459" w:type="dxa"/>
            <w:tcBorders>
              <w:top w:val="single" w:color="auto" w:sz="4" w:space="0"/>
              <w:left w:val="nil"/>
              <w:bottom w:val="single" w:color="auto" w:sz="4" w:space="0"/>
              <w:right w:val="single" w:color="auto" w:sz="4" w:space="0"/>
            </w:tcBorders>
          </w:tcPr>
          <w:p>
            <w:pPr>
              <w:spacing w:line="300" w:lineRule="exact"/>
              <w:rPr>
                <w:rFonts w:hAnsi="宋体"/>
                <w:color w:val="000000"/>
                <w:szCs w:val="21"/>
              </w:rPr>
            </w:pPr>
            <w:r>
              <w:rPr>
                <w:rFonts w:hint="eastAsia" w:hAnsi="宋体"/>
                <w:color w:val="000000"/>
                <w:szCs w:val="21"/>
              </w:rPr>
              <w:t>人民币</w:t>
            </w:r>
            <w:r>
              <w:rPr>
                <w:rFonts w:hAnsi="宋体"/>
                <w:color w:val="000000"/>
                <w:szCs w:val="21"/>
                <w:u w:val="single"/>
              </w:rPr>
              <w:t xml:space="preserve">     </w:t>
            </w:r>
            <w:r>
              <w:rPr>
                <w:rFonts w:hint="eastAsia" w:hAnsi="宋体"/>
                <w:color w:val="000000"/>
                <w:szCs w:val="21"/>
              </w:rPr>
              <w:t>元整（￥</w:t>
            </w:r>
            <w:r>
              <w:rPr>
                <w:rFonts w:hAnsi="宋体"/>
                <w:color w:val="000000"/>
                <w:szCs w:val="21"/>
                <w:u w:val="single"/>
              </w:rPr>
              <w:t xml:space="preserve">     </w:t>
            </w:r>
            <w:r>
              <w:rPr>
                <w:rFonts w:hint="eastAsia" w:hAnsi="宋体"/>
                <w:color w:val="000000"/>
                <w:szCs w:val="21"/>
              </w:rPr>
              <w:t>元）（以支票、汇票、本票或者金融机构、担保机构出具的保函等非现金形式为依据）</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916"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准入条件</w:t>
            </w:r>
            <w:r>
              <w:rPr>
                <w:rFonts w:hAnsi="宋体"/>
                <w:color w:val="000000"/>
                <w:szCs w:val="21"/>
              </w:rPr>
              <w:t xml:space="preserve"> </w:t>
            </w:r>
          </w:p>
          <w:p>
            <w:pPr>
              <w:spacing w:line="300" w:lineRule="exact"/>
              <w:rPr>
                <w:rFonts w:hAnsi="宋体"/>
                <w:color w:val="000000"/>
                <w:szCs w:val="21"/>
              </w:rPr>
            </w:pPr>
            <w:r>
              <w:rPr>
                <w:rFonts w:hAnsi="宋体"/>
                <w:color w:val="000000"/>
                <w:szCs w:val="21"/>
              </w:rPr>
              <w:t>(</w:t>
            </w:r>
            <w:r>
              <w:rPr>
                <w:rFonts w:hint="eastAsia" w:hAnsi="宋体"/>
                <w:color w:val="000000"/>
                <w:szCs w:val="21"/>
              </w:rPr>
              <w:t>关于资格的声明函</w:t>
            </w:r>
            <w:r>
              <w:rPr>
                <w:rFonts w:hAnsi="宋体"/>
                <w:color w:val="000000"/>
                <w:szCs w:val="21"/>
              </w:rPr>
              <w:t>)</w:t>
            </w:r>
          </w:p>
        </w:tc>
        <w:tc>
          <w:tcPr>
            <w:tcW w:w="3459" w:type="dxa"/>
            <w:tcBorders>
              <w:top w:val="single" w:color="auto" w:sz="4" w:space="0"/>
              <w:left w:val="nil"/>
              <w:bottom w:val="single" w:color="auto" w:sz="4" w:space="0"/>
              <w:right w:val="single" w:color="auto" w:sz="4" w:space="0"/>
            </w:tcBorders>
          </w:tcPr>
          <w:p>
            <w:pPr>
              <w:spacing w:line="300" w:lineRule="exact"/>
              <w:rPr>
                <w:rFonts w:hAnsi="宋体"/>
                <w:color w:val="000000"/>
                <w:szCs w:val="21"/>
              </w:rPr>
            </w:pPr>
            <w:r>
              <w:rPr>
                <w:rFonts w:hint="eastAsia" w:ascii="宋体" w:hAnsi="宋体"/>
                <w:szCs w:val="21"/>
              </w:rPr>
              <w:t>具有独立承担民事责任能力的在中华人民共和国境内注册的法人或其他组织或自然人（具备相关的经营范围）</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375"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其他要求</w:t>
            </w:r>
          </w:p>
        </w:tc>
        <w:tc>
          <w:tcPr>
            <w:tcW w:w="3459" w:type="dxa"/>
            <w:tcBorders>
              <w:top w:val="single" w:color="auto" w:sz="4" w:space="0"/>
              <w:left w:val="nil"/>
              <w:bottom w:val="single" w:color="auto" w:sz="4" w:space="0"/>
              <w:right w:val="single" w:color="auto" w:sz="4" w:space="0"/>
            </w:tcBorders>
          </w:tcPr>
          <w:p>
            <w:pPr>
              <w:spacing w:line="300" w:lineRule="exact"/>
              <w:rPr>
                <w:rFonts w:hAnsi="宋体"/>
                <w:color w:val="000000"/>
                <w:szCs w:val="21"/>
              </w:rPr>
            </w:pPr>
            <w:r>
              <w:rPr>
                <w:rFonts w:hint="eastAsia" w:hAnsi="宋体"/>
                <w:color w:val="000000"/>
                <w:szCs w:val="21"/>
              </w:rPr>
              <w:t>按投标资料清单中规定提供“必须提交”的文件资料</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45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报价人的合格性</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在经营范围内报价</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45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报价要求</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报价方案是唯一确定</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45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其它</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实质性响应招标文件中规定的其它情况</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bl>
    <w:p>
      <w:pPr>
        <w:pStyle w:val="20"/>
        <w:tabs>
          <w:tab w:val="left" w:pos="7740"/>
        </w:tabs>
        <w:spacing w:line="360" w:lineRule="exact"/>
        <w:rPr>
          <w:rFonts w:ascii="宋体" w:hAnsi="宋体"/>
          <w:sz w:val="24"/>
          <w:szCs w:val="24"/>
        </w:rPr>
      </w:pPr>
      <w:r>
        <w:rPr>
          <w:rFonts w:hint="eastAsia" w:ascii="宋体" w:hAnsi="宋体"/>
          <w:sz w:val="24"/>
          <w:szCs w:val="24"/>
        </w:rPr>
        <w:t>注：以上材料将作为投标人资格性、符合性审查内容的重要组成部分，投标人必须</w:t>
      </w:r>
    </w:p>
    <w:p>
      <w:pPr>
        <w:pStyle w:val="20"/>
        <w:tabs>
          <w:tab w:val="left" w:pos="7740"/>
        </w:tabs>
        <w:spacing w:line="360" w:lineRule="exact"/>
        <w:rPr>
          <w:rFonts w:ascii="宋体" w:hAnsi="宋体"/>
          <w:sz w:val="24"/>
          <w:szCs w:val="24"/>
        </w:rPr>
      </w:pPr>
      <w:r>
        <w:rPr>
          <w:rFonts w:hint="eastAsia" w:ascii="宋体" w:hAnsi="宋体"/>
          <w:sz w:val="24"/>
          <w:szCs w:val="24"/>
        </w:rPr>
        <w:t>严格按照其内容及序列要求在投标文件中如实提供，并在对应的□打“√”。</w:t>
      </w:r>
    </w:p>
    <w:p>
      <w:pPr>
        <w:pStyle w:val="20"/>
        <w:tabs>
          <w:tab w:val="left" w:pos="7740"/>
        </w:tabs>
        <w:spacing w:line="360" w:lineRule="exact"/>
        <w:rPr>
          <w:rFonts w:ascii="宋体" w:hAnsi="宋体"/>
          <w:sz w:val="28"/>
          <w:szCs w:val="28"/>
        </w:rPr>
      </w:pPr>
    </w:p>
    <w:p>
      <w:pPr>
        <w:pStyle w:val="20"/>
        <w:tabs>
          <w:tab w:val="left" w:pos="7740"/>
        </w:tabs>
        <w:spacing w:line="360" w:lineRule="exact"/>
        <w:rPr>
          <w:rFonts w:ascii="宋体" w:hAnsi="宋体"/>
          <w:sz w:val="28"/>
          <w:szCs w:val="28"/>
        </w:rPr>
        <w:sectPr>
          <w:footerReference r:id="rId6" w:type="default"/>
          <w:pgSz w:w="11906" w:h="16838"/>
          <w:pgMar w:top="1418" w:right="1418" w:bottom="1418" w:left="1418" w:header="851" w:footer="992" w:gutter="0"/>
          <w:cols w:space="720" w:num="1"/>
          <w:docGrid w:linePitch="312" w:charSpace="0"/>
        </w:sectPr>
      </w:pPr>
    </w:p>
    <w:p>
      <w:pPr>
        <w:pStyle w:val="4"/>
        <w:keepNext w:val="0"/>
        <w:keepLines w:val="0"/>
        <w:tabs>
          <w:tab w:val="left" w:pos="7740"/>
        </w:tabs>
        <w:jc w:val="center"/>
        <w:rPr>
          <w:rFonts w:ascii="宋体" w:hAnsi="宋体" w:eastAsia="宋体"/>
          <w:sz w:val="28"/>
          <w:szCs w:val="28"/>
        </w:rPr>
      </w:pPr>
      <w:r>
        <w:rPr>
          <w:rFonts w:hint="eastAsia" w:ascii="宋体" w:hAnsi="宋体" w:eastAsia="宋体"/>
          <w:sz w:val="28"/>
          <w:szCs w:val="28"/>
        </w:rPr>
        <w:t>二、资格性文件</w:t>
      </w:r>
    </w:p>
    <w:p>
      <w:pPr>
        <w:pStyle w:val="6"/>
        <w:keepNext w:val="0"/>
        <w:keepLines w:val="0"/>
        <w:tabs>
          <w:tab w:val="left" w:pos="7740"/>
        </w:tabs>
        <w:spacing w:before="0" w:after="0" w:line="380" w:lineRule="exact"/>
        <w:ind w:firstLine="472" w:firstLineChars="196"/>
        <w:rPr>
          <w:rFonts w:ascii="宋体" w:hAnsi="宋体" w:eastAsia="宋体"/>
          <w:sz w:val="24"/>
          <w:szCs w:val="24"/>
        </w:rPr>
      </w:pPr>
      <w:r>
        <w:rPr>
          <w:rFonts w:hint="eastAsia" w:ascii="宋体" w:hAnsi="宋体" w:eastAsia="宋体"/>
          <w:sz w:val="24"/>
          <w:szCs w:val="24"/>
        </w:rPr>
        <w:t>2.1响应函</w:t>
      </w:r>
    </w:p>
    <w:p>
      <w:pPr>
        <w:spacing w:line="380" w:lineRule="exact"/>
        <w:rPr>
          <w:rFonts w:ascii="宋体" w:hAnsi="宋体"/>
          <w:sz w:val="24"/>
        </w:rPr>
      </w:pPr>
      <w:r>
        <w:rPr>
          <w:rFonts w:hint="eastAsia" w:ascii="宋体" w:hAnsi="宋体"/>
          <w:sz w:val="24"/>
        </w:rPr>
        <w:t>汕尾职业技术学院：</w:t>
      </w:r>
    </w:p>
    <w:p>
      <w:pPr>
        <w:spacing w:line="380" w:lineRule="exact"/>
        <w:ind w:firstLine="480" w:firstLineChars="200"/>
        <w:rPr>
          <w:rFonts w:ascii="宋体" w:hAnsi="宋体"/>
          <w:sz w:val="24"/>
        </w:rPr>
      </w:pPr>
      <w:r>
        <w:rPr>
          <w:rFonts w:hint="eastAsia" w:ascii="宋体" w:hAnsi="宋体"/>
          <w:sz w:val="24"/>
        </w:rPr>
        <w:t>依据贵方采购项目名称 ：    （采购项目编号：   ) 项目的谈判邀请，我方代表（姓名、职务）经正式授权并代表（谈判供应商名称、地址）提交下述文件正本_</w:t>
      </w:r>
      <w:r>
        <w:rPr>
          <w:rFonts w:hint="eastAsia" w:ascii="宋体" w:hAnsi="宋体"/>
          <w:sz w:val="24"/>
          <w:u w:val="single"/>
        </w:rPr>
        <w:t>1</w:t>
      </w:r>
      <w:r>
        <w:rPr>
          <w:rFonts w:hint="eastAsia" w:ascii="宋体" w:hAnsi="宋体"/>
          <w:sz w:val="24"/>
        </w:rPr>
        <w:t>_份，副本</w:t>
      </w:r>
      <w:r>
        <w:rPr>
          <w:rFonts w:hint="eastAsia" w:ascii="宋体" w:hAnsi="宋体"/>
          <w:sz w:val="24"/>
          <w:u w:val="single"/>
        </w:rPr>
        <w:t xml:space="preserve"> 3 </w:t>
      </w:r>
      <w:r>
        <w:rPr>
          <w:rFonts w:hint="eastAsia" w:ascii="宋体" w:hAnsi="宋体"/>
          <w:sz w:val="24"/>
        </w:rPr>
        <w:t>份。</w:t>
      </w:r>
    </w:p>
    <w:p>
      <w:pPr>
        <w:spacing w:line="380" w:lineRule="exact"/>
        <w:ind w:firstLine="480" w:firstLineChars="200"/>
        <w:rPr>
          <w:rFonts w:ascii="宋体" w:hAnsi="宋体"/>
          <w:sz w:val="24"/>
        </w:rPr>
      </w:pPr>
      <w:r>
        <w:rPr>
          <w:rFonts w:hint="eastAsia" w:ascii="宋体" w:hAnsi="宋体"/>
          <w:sz w:val="24"/>
        </w:rPr>
        <w:t>1. 自查表；</w:t>
      </w:r>
    </w:p>
    <w:p>
      <w:pPr>
        <w:spacing w:line="380" w:lineRule="exact"/>
        <w:ind w:firstLine="480" w:firstLineChars="200"/>
        <w:rPr>
          <w:rFonts w:ascii="宋体" w:hAnsi="宋体"/>
          <w:sz w:val="24"/>
        </w:rPr>
      </w:pPr>
      <w:r>
        <w:rPr>
          <w:rFonts w:hint="eastAsia" w:ascii="宋体" w:hAnsi="宋体"/>
          <w:sz w:val="24"/>
        </w:rPr>
        <w:t>2. 资格性文件；</w:t>
      </w:r>
    </w:p>
    <w:p>
      <w:pPr>
        <w:spacing w:line="380" w:lineRule="exact"/>
        <w:ind w:firstLine="480" w:firstLineChars="200"/>
        <w:rPr>
          <w:rFonts w:ascii="宋体" w:hAnsi="宋体"/>
          <w:sz w:val="24"/>
        </w:rPr>
      </w:pPr>
      <w:r>
        <w:rPr>
          <w:rFonts w:hint="eastAsia" w:ascii="宋体" w:hAnsi="宋体"/>
          <w:sz w:val="24"/>
        </w:rPr>
        <w:t>3. 商务部分；</w:t>
      </w:r>
    </w:p>
    <w:p>
      <w:pPr>
        <w:spacing w:line="380" w:lineRule="exact"/>
        <w:ind w:firstLine="480" w:firstLineChars="200"/>
        <w:rPr>
          <w:rFonts w:ascii="宋体" w:hAnsi="宋体"/>
          <w:sz w:val="24"/>
        </w:rPr>
      </w:pPr>
      <w:r>
        <w:rPr>
          <w:rFonts w:hint="eastAsia" w:ascii="宋体" w:hAnsi="宋体"/>
          <w:sz w:val="24"/>
        </w:rPr>
        <w:t>4. 技术部分；</w:t>
      </w:r>
    </w:p>
    <w:p>
      <w:pPr>
        <w:spacing w:line="380" w:lineRule="exact"/>
        <w:ind w:firstLine="480" w:firstLineChars="200"/>
        <w:rPr>
          <w:rFonts w:ascii="宋体" w:hAnsi="宋体"/>
          <w:sz w:val="24"/>
        </w:rPr>
      </w:pPr>
      <w:r>
        <w:rPr>
          <w:rFonts w:hint="eastAsia" w:ascii="宋体" w:hAnsi="宋体"/>
          <w:sz w:val="24"/>
        </w:rPr>
        <w:t>5. 价格部分。</w:t>
      </w:r>
    </w:p>
    <w:p>
      <w:pPr>
        <w:spacing w:line="380" w:lineRule="exact"/>
        <w:ind w:firstLine="480" w:firstLineChars="200"/>
        <w:rPr>
          <w:rFonts w:ascii="宋体" w:hAnsi="宋体"/>
          <w:sz w:val="24"/>
        </w:rPr>
      </w:pPr>
      <w:r>
        <w:rPr>
          <w:rFonts w:hint="eastAsia" w:ascii="宋体" w:hAnsi="宋体"/>
          <w:sz w:val="24"/>
        </w:rPr>
        <w:t>在此，我方声明如下：</w:t>
      </w:r>
    </w:p>
    <w:p>
      <w:pPr>
        <w:spacing w:line="380" w:lineRule="exact"/>
        <w:ind w:firstLine="480" w:firstLineChars="200"/>
        <w:rPr>
          <w:rFonts w:ascii="宋体" w:hAnsi="宋体"/>
          <w:sz w:val="24"/>
        </w:rPr>
      </w:pPr>
      <w:r>
        <w:rPr>
          <w:rFonts w:hint="eastAsia" w:ascii="宋体" w:hAnsi="宋体"/>
          <w:sz w:val="24"/>
        </w:rPr>
        <w:t>1.同意并接受招标文件的各项要求，遵守招标文件中的各项规定，按招标文件的要求提供报价。</w:t>
      </w:r>
    </w:p>
    <w:p>
      <w:pPr>
        <w:spacing w:line="380" w:lineRule="exact"/>
        <w:ind w:firstLine="480" w:firstLineChars="200"/>
        <w:rPr>
          <w:rFonts w:ascii="宋体" w:hAnsi="宋体"/>
          <w:sz w:val="24"/>
        </w:rPr>
      </w:pPr>
      <w:r>
        <w:rPr>
          <w:rFonts w:hint="eastAsia" w:ascii="宋体" w:hAnsi="宋体"/>
          <w:sz w:val="24"/>
        </w:rPr>
        <w:t>2.谈判有效期为递交谈判响应文件之日起</w:t>
      </w:r>
      <w:r>
        <w:rPr>
          <w:rFonts w:hint="eastAsia" w:ascii="宋体" w:hAnsi="宋体"/>
          <w:sz w:val="24"/>
          <w:u w:val="single"/>
        </w:rPr>
        <w:t>90</w:t>
      </w:r>
      <w:r>
        <w:rPr>
          <w:rFonts w:hint="eastAsia" w:ascii="宋体" w:hAnsi="宋体"/>
          <w:sz w:val="24"/>
        </w:rPr>
        <w:t>天，成交供应商谈判有效期延至合同验收之日。</w:t>
      </w:r>
    </w:p>
    <w:p>
      <w:pPr>
        <w:spacing w:line="380" w:lineRule="exact"/>
        <w:ind w:firstLine="480" w:firstLineChars="200"/>
        <w:rPr>
          <w:rFonts w:ascii="宋体" w:hAnsi="宋体"/>
          <w:sz w:val="24"/>
        </w:rPr>
      </w:pPr>
      <w:r>
        <w:rPr>
          <w:rFonts w:hint="eastAsia" w:ascii="宋体" w:hAnsi="宋体"/>
          <w:sz w:val="24"/>
        </w:rPr>
        <w:t>3.我方已经详细地阅读了全部招标文件及其附件，包括澄清及参考文件(如果有的话)。我方已完全清晰理解招标文件的要求，不存在任何含糊不清和误解之处，同意放弃对这些文件所提出的异议和质疑的权利。</w:t>
      </w:r>
    </w:p>
    <w:p>
      <w:pPr>
        <w:spacing w:line="380" w:lineRule="exact"/>
        <w:ind w:firstLine="480" w:firstLineChars="200"/>
        <w:rPr>
          <w:rFonts w:ascii="宋体" w:hAnsi="宋体"/>
          <w:sz w:val="24"/>
        </w:rPr>
      </w:pPr>
      <w:r>
        <w:rPr>
          <w:rFonts w:hint="eastAsia" w:ascii="宋体" w:hAnsi="宋体"/>
          <w:sz w:val="24"/>
        </w:rPr>
        <w:t>4.我方已毫无保留地向贵方提供一切所需的证明材料。</w:t>
      </w:r>
    </w:p>
    <w:p>
      <w:pPr>
        <w:spacing w:line="380" w:lineRule="exact"/>
        <w:ind w:firstLine="480" w:firstLineChars="200"/>
        <w:rPr>
          <w:rFonts w:ascii="宋体" w:hAnsi="宋体"/>
          <w:sz w:val="24"/>
        </w:rPr>
      </w:pPr>
      <w:r>
        <w:rPr>
          <w:rFonts w:hint="eastAsia" w:ascii="宋体" w:hAnsi="宋体"/>
          <w:sz w:val="24"/>
        </w:rPr>
        <w:t>5.我方承诺在本次谈判中提供的一切文件，无论是原件还是复印件均为真实和准确的，绝无任何虚假、伪造和夸大的成份，否则，愿承担相应的后果和法律责任。</w:t>
      </w:r>
    </w:p>
    <w:p>
      <w:pPr>
        <w:spacing w:line="380" w:lineRule="exact"/>
        <w:ind w:firstLine="480" w:firstLineChars="200"/>
        <w:rPr>
          <w:rFonts w:ascii="宋体" w:hAnsi="宋体"/>
          <w:sz w:val="24"/>
        </w:rPr>
      </w:pPr>
      <w:r>
        <w:rPr>
          <w:rFonts w:hint="eastAsia" w:ascii="宋体" w:hAnsi="宋体"/>
          <w:sz w:val="24"/>
        </w:rPr>
        <w:t>6.我方完全服从和尊重评委会所作的评定结果，同时清楚理解到报价最低并非意味着必定获得成交资格。</w:t>
      </w:r>
    </w:p>
    <w:p>
      <w:pPr>
        <w:spacing w:line="380" w:lineRule="exact"/>
        <w:ind w:firstLine="480" w:firstLineChars="200"/>
        <w:rPr>
          <w:rFonts w:ascii="宋体" w:hAnsi="宋体"/>
          <w:sz w:val="24"/>
        </w:rPr>
      </w:pPr>
      <w:r>
        <w:rPr>
          <w:rFonts w:hint="eastAsia" w:ascii="宋体" w:hAnsi="宋体"/>
          <w:sz w:val="24"/>
        </w:rPr>
        <w:t xml:space="preserve">谈判供应供名称：                              </w:t>
      </w:r>
    </w:p>
    <w:p>
      <w:pPr>
        <w:spacing w:line="380" w:lineRule="exact"/>
        <w:ind w:firstLine="480" w:firstLineChars="200"/>
        <w:rPr>
          <w:rFonts w:ascii="宋体" w:hAnsi="宋体"/>
          <w:sz w:val="24"/>
        </w:rPr>
      </w:pPr>
      <w:r>
        <w:rPr>
          <w:rFonts w:hint="eastAsia" w:ascii="宋体" w:hAnsi="宋体"/>
          <w:sz w:val="24"/>
        </w:rPr>
        <w:t xml:space="preserve">地址：                                   </w:t>
      </w:r>
    </w:p>
    <w:p>
      <w:pPr>
        <w:spacing w:line="380" w:lineRule="exact"/>
        <w:ind w:firstLine="480" w:firstLineChars="200"/>
        <w:rPr>
          <w:rFonts w:ascii="宋体" w:hAnsi="宋体"/>
          <w:sz w:val="24"/>
        </w:rPr>
      </w:pPr>
      <w:r>
        <w:rPr>
          <w:rFonts w:hint="eastAsia" w:ascii="宋体" w:hAnsi="宋体"/>
          <w:sz w:val="24"/>
        </w:rPr>
        <w:t xml:space="preserve">传真：                               </w:t>
      </w:r>
    </w:p>
    <w:p>
      <w:pPr>
        <w:spacing w:line="380" w:lineRule="exact"/>
        <w:ind w:firstLine="480" w:firstLineChars="200"/>
        <w:rPr>
          <w:rFonts w:ascii="宋体" w:hAnsi="宋体"/>
          <w:sz w:val="24"/>
        </w:rPr>
      </w:pPr>
      <w:r>
        <w:rPr>
          <w:rFonts w:hint="eastAsia" w:ascii="宋体" w:hAnsi="宋体"/>
          <w:sz w:val="24"/>
        </w:rPr>
        <w:t xml:space="preserve">电话：                                </w:t>
      </w:r>
    </w:p>
    <w:p>
      <w:pPr>
        <w:spacing w:line="380" w:lineRule="exact"/>
        <w:ind w:firstLine="480" w:firstLineChars="200"/>
        <w:rPr>
          <w:rFonts w:ascii="宋体" w:hAnsi="宋体"/>
          <w:sz w:val="24"/>
        </w:rPr>
      </w:pPr>
      <w:r>
        <w:rPr>
          <w:rFonts w:hint="eastAsia" w:ascii="宋体" w:hAnsi="宋体"/>
          <w:sz w:val="24"/>
        </w:rPr>
        <w:t xml:space="preserve">电子邮件：                           </w:t>
      </w:r>
    </w:p>
    <w:p>
      <w:pPr>
        <w:spacing w:line="380" w:lineRule="exact"/>
        <w:ind w:firstLine="480" w:firstLineChars="200"/>
        <w:rPr>
          <w:rFonts w:ascii="宋体" w:hAnsi="宋体"/>
          <w:sz w:val="24"/>
        </w:rPr>
      </w:pPr>
      <w:r>
        <w:rPr>
          <w:rFonts w:hint="eastAsia" w:ascii="宋体" w:hAnsi="宋体"/>
          <w:sz w:val="24"/>
        </w:rPr>
        <w:t xml:space="preserve">谈判供应商（法定代表人授权代表）代表签字：             </w:t>
      </w:r>
    </w:p>
    <w:p>
      <w:pPr>
        <w:spacing w:line="380" w:lineRule="exact"/>
        <w:ind w:firstLine="480" w:firstLineChars="200"/>
        <w:rPr>
          <w:rFonts w:ascii="宋体" w:hAnsi="宋体"/>
          <w:sz w:val="24"/>
        </w:rPr>
      </w:pPr>
      <w:r>
        <w:rPr>
          <w:rFonts w:hint="eastAsia" w:ascii="宋体" w:hAnsi="宋体"/>
          <w:sz w:val="24"/>
        </w:rPr>
        <w:t xml:space="preserve">谈判供应商名称(公章)：                   </w:t>
      </w:r>
    </w:p>
    <w:p>
      <w:pPr>
        <w:spacing w:line="380" w:lineRule="exact"/>
        <w:ind w:firstLine="480" w:firstLineChars="200"/>
        <w:rPr>
          <w:rFonts w:ascii="宋体" w:hAnsi="宋体"/>
          <w:sz w:val="24"/>
        </w:rPr>
      </w:pPr>
      <w:r>
        <w:rPr>
          <w:rFonts w:hint="eastAsia" w:ascii="宋体" w:hAnsi="宋体"/>
          <w:sz w:val="24"/>
        </w:rPr>
        <w:t xml:space="preserve">开户银行：                           </w:t>
      </w:r>
    </w:p>
    <w:p>
      <w:pPr>
        <w:spacing w:line="380" w:lineRule="exact"/>
        <w:ind w:firstLine="480" w:firstLineChars="200"/>
        <w:rPr>
          <w:rFonts w:ascii="宋体" w:hAnsi="宋体"/>
          <w:sz w:val="24"/>
        </w:rPr>
      </w:pPr>
      <w:r>
        <w:rPr>
          <w:rFonts w:hint="eastAsia" w:ascii="宋体" w:hAnsi="宋体"/>
          <w:sz w:val="24"/>
        </w:rPr>
        <w:t xml:space="preserve">帐号：                               </w:t>
      </w:r>
    </w:p>
    <w:p>
      <w:pPr>
        <w:spacing w:line="380" w:lineRule="exact"/>
        <w:ind w:firstLine="480" w:firstLineChars="200"/>
        <w:rPr>
          <w:rFonts w:ascii="宋体" w:hAnsi="宋体"/>
          <w:sz w:val="24"/>
        </w:rPr>
      </w:pPr>
      <w:r>
        <w:rPr>
          <w:rFonts w:hint="eastAsia" w:ascii="宋体" w:hAnsi="宋体"/>
          <w:sz w:val="24"/>
        </w:rPr>
        <w:t xml:space="preserve">日期：                                   </w:t>
      </w:r>
    </w:p>
    <w:p>
      <w:pPr>
        <w:spacing w:line="380" w:lineRule="exact"/>
        <w:ind w:firstLine="480" w:firstLineChars="200"/>
        <w:rPr>
          <w:rFonts w:ascii="宋体" w:hAnsi="宋体"/>
          <w:sz w:val="24"/>
        </w:rPr>
      </w:pPr>
    </w:p>
    <w:p>
      <w:pPr>
        <w:pStyle w:val="6"/>
        <w:keepNext w:val="0"/>
        <w:keepLines w:val="0"/>
        <w:tabs>
          <w:tab w:val="left" w:pos="7740"/>
        </w:tabs>
        <w:ind w:firstLine="472" w:firstLineChars="196"/>
        <w:rPr>
          <w:rFonts w:ascii="宋体" w:hAnsi="宋体" w:eastAsia="宋体"/>
          <w:sz w:val="24"/>
          <w:szCs w:val="24"/>
        </w:rPr>
      </w:pPr>
      <w:r>
        <w:rPr>
          <w:rFonts w:hint="eastAsia" w:ascii="宋体" w:hAnsi="宋体" w:eastAsia="宋体"/>
          <w:sz w:val="24"/>
          <w:szCs w:val="24"/>
        </w:rPr>
        <w:t>2.2法定代表人/负责人资格证明书及授权委托书</w:t>
      </w:r>
    </w:p>
    <w:p>
      <w:pPr>
        <w:jc w:val="center"/>
        <w:rPr>
          <w:rFonts w:ascii="宋体" w:hAnsi="宋体"/>
          <w:sz w:val="24"/>
        </w:rPr>
      </w:pPr>
      <w:r>
        <w:rPr>
          <w:rFonts w:hint="eastAsia" w:ascii="宋体" w:hAnsi="宋体"/>
          <w:sz w:val="24"/>
        </w:rPr>
        <w:t>（1）法定代表人/负责人资格证明书</w:t>
      </w:r>
    </w:p>
    <w:p>
      <w:pPr>
        <w:rPr>
          <w:rFonts w:ascii="宋体" w:hAnsi="宋体"/>
          <w:sz w:val="24"/>
        </w:rPr>
      </w:pPr>
    </w:p>
    <w:p>
      <w:pPr>
        <w:rPr>
          <w:rFonts w:ascii="宋体" w:hAnsi="宋体"/>
          <w:sz w:val="24"/>
        </w:rPr>
      </w:pPr>
      <w:r>
        <w:rPr>
          <w:rFonts w:hint="eastAsia" w:ascii="宋体" w:hAnsi="宋体"/>
          <w:sz w:val="24"/>
        </w:rPr>
        <w:t>致：汕尾职业技术学院：</w:t>
      </w:r>
    </w:p>
    <w:p>
      <w:pPr>
        <w:rPr>
          <w:rFonts w:ascii="宋体" w:hAnsi="宋体"/>
          <w:sz w:val="24"/>
        </w:rPr>
      </w:pPr>
    </w:p>
    <w:p>
      <w:pPr>
        <w:spacing w:line="360" w:lineRule="auto"/>
        <w:ind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同志为本单位法定代表人，特此证明。</w:t>
      </w:r>
    </w:p>
    <w:p>
      <w:pPr>
        <w:spacing w:line="360" w:lineRule="auto"/>
        <w:ind w:firstLine="1080" w:firstLineChars="450"/>
        <w:rPr>
          <w:rFonts w:ascii="宋体" w:hAnsi="宋体"/>
          <w:sz w:val="24"/>
        </w:rPr>
      </w:pPr>
      <w:r>
        <w:rPr>
          <w:rFonts w:hint="eastAsia" w:ascii="宋体" w:hAnsi="宋体"/>
          <w:sz w:val="24"/>
        </w:rPr>
        <w:t>签发日期：           单位：           （盖单位公章）</w:t>
      </w:r>
    </w:p>
    <w:p>
      <w:pPr>
        <w:spacing w:line="360" w:lineRule="auto"/>
        <w:ind w:firstLine="480" w:firstLineChars="200"/>
        <w:rPr>
          <w:rFonts w:ascii="宋体" w:hAnsi="宋体"/>
          <w:sz w:val="24"/>
        </w:rPr>
      </w:pPr>
      <w:r>
        <w:rPr>
          <w:rFonts w:hint="eastAsia" w:ascii="宋体" w:hAnsi="宋体"/>
          <w:sz w:val="24"/>
        </w:rPr>
        <w:t>附：代表人性别：          年龄：           身份证号码：</w:t>
      </w:r>
    </w:p>
    <w:p>
      <w:pPr>
        <w:spacing w:line="360" w:lineRule="auto"/>
        <w:ind w:firstLine="1200" w:firstLineChars="500"/>
        <w:rPr>
          <w:rFonts w:ascii="宋体" w:hAnsi="宋体"/>
          <w:sz w:val="24"/>
        </w:rPr>
      </w:pPr>
      <w:r>
        <w:rPr>
          <w:rFonts w:hint="eastAsia" w:ascii="宋体" w:hAnsi="宋体"/>
          <w:sz w:val="24"/>
        </w:rPr>
        <w:t>联系电话：</w:t>
      </w:r>
    </w:p>
    <w:p>
      <w:pPr>
        <w:spacing w:line="360" w:lineRule="auto"/>
        <w:ind w:firstLine="720" w:firstLineChars="300"/>
        <w:rPr>
          <w:rFonts w:ascii="宋体" w:hAnsi="宋体"/>
          <w:sz w:val="24"/>
        </w:rPr>
      </w:pPr>
      <w:r>
        <w:rPr>
          <w:rFonts w:hint="eastAsia" w:ascii="宋体" w:hAnsi="宋体"/>
          <w:sz w:val="24"/>
        </w:rPr>
        <w:t>营业执照号码：                       经济性质：</w:t>
      </w:r>
    </w:p>
    <w:p>
      <w:pPr>
        <w:spacing w:line="360" w:lineRule="auto"/>
        <w:ind w:firstLine="1200" w:firstLineChars="500"/>
        <w:rPr>
          <w:rFonts w:ascii="宋体" w:hAnsi="宋体"/>
          <w:sz w:val="24"/>
        </w:rPr>
      </w:pPr>
      <w:r>
        <w:rPr>
          <w:rFonts w:hint="eastAsia" w:ascii="宋体" w:hAnsi="宋体"/>
          <w:sz w:val="24"/>
        </w:rPr>
        <w:t>机构代码：                       机构性质：</w:t>
      </w:r>
    </w:p>
    <w:p>
      <w:pPr>
        <w:spacing w:line="360" w:lineRule="auto"/>
        <w:ind w:firstLine="1680" w:firstLineChars="700"/>
        <w:rPr>
          <w:rFonts w:ascii="宋体" w:hAnsi="宋体"/>
          <w:sz w:val="24"/>
        </w:rPr>
      </w:pPr>
      <w:r>
        <w:rPr>
          <w:rFonts w:hint="eastAsia" w:ascii="宋体" w:hAnsi="宋体"/>
          <w:sz w:val="24"/>
        </w:rPr>
        <w:t>主营：</w:t>
      </w:r>
    </w:p>
    <w:p>
      <w:pPr>
        <w:spacing w:line="360" w:lineRule="auto"/>
        <w:ind w:firstLine="1680" w:firstLineChars="700"/>
        <w:rPr>
          <w:rFonts w:ascii="宋体" w:hAnsi="宋体"/>
          <w:sz w:val="24"/>
        </w:rPr>
      </w:pPr>
      <w:r>
        <w:rPr>
          <w:rFonts w:hint="eastAsia" w:ascii="宋体" w:hAnsi="宋体"/>
          <w:sz w:val="24"/>
        </w:rPr>
        <w:t>兼营：</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说明：1.内容必须填写真实、清楚、涂改无效，不得转让、买卖。</w:t>
      </w:r>
    </w:p>
    <w:p>
      <w:pPr>
        <w:spacing w:line="360" w:lineRule="auto"/>
        <w:rPr>
          <w:rFonts w:ascii="宋体" w:hAnsi="宋体"/>
          <w:sz w:val="24"/>
        </w:rPr>
      </w:pPr>
      <w:r>
        <w:rPr>
          <w:rFonts w:hint="eastAsia" w:ascii="宋体" w:hAnsi="宋体"/>
          <w:sz w:val="24"/>
        </w:rPr>
        <w:t xml:space="preserve">      2.将此证明书提交对方作为合同附件。</w:t>
      </w:r>
    </w:p>
    <w:p>
      <w:pPr>
        <w:spacing w:line="360" w:lineRule="auto"/>
        <w:rPr>
          <w:rFonts w:ascii="宋体" w:hAnsi="宋体"/>
          <w:sz w:val="24"/>
        </w:rPr>
      </w:pPr>
    </w:p>
    <w:p>
      <w:pPr>
        <w:rPr>
          <w:rFonts w:ascii="宋体" w:hAnsi="宋体"/>
          <w:sz w:val="24"/>
        </w:rPr>
      </w:pPr>
      <w:r>
        <w:rPr>
          <w:rFonts w:ascii="宋体" w:hAnsi="宋体"/>
          <w:sz w:val="24"/>
        </w:rPr>
        <mc:AlternateContent>
          <mc:Choice Requires="wps">
            <w:drawing>
              <wp:anchor distT="0" distB="0" distL="114300" distR="114300" simplePos="0" relativeHeight="251661312" behindDoc="0" locked="0" layoutInCell="1" allowOverlap="1">
                <wp:simplePos x="0" y="0"/>
                <wp:positionH relativeFrom="column">
                  <wp:posOffset>685800</wp:posOffset>
                </wp:positionH>
                <wp:positionV relativeFrom="paragraph">
                  <wp:posOffset>20320</wp:posOffset>
                </wp:positionV>
                <wp:extent cx="4229100" cy="2171065"/>
                <wp:effectExtent l="5080" t="5715" r="13970" b="13970"/>
                <wp:wrapNone/>
                <wp:docPr id="8" name="自选图形 8"/>
                <wp:cNvGraphicFramePr/>
                <a:graphic xmlns:a="http://schemas.openxmlformats.org/drawingml/2006/main">
                  <a:graphicData uri="http://schemas.microsoft.com/office/word/2010/wordprocessingShape">
                    <wps:wsp>
                      <wps:cNvSpPr>
                        <a:spLocks noChangeArrowheads="1"/>
                      </wps:cNvSpPr>
                      <wps:spPr bwMode="auto">
                        <a:xfrm>
                          <a:off x="0" y="0"/>
                          <a:ext cx="4229100" cy="2171065"/>
                        </a:xfrm>
                        <a:prstGeom prst="flowChartAlternateProcess">
                          <a:avLst/>
                        </a:prstGeom>
                        <a:solidFill>
                          <a:srgbClr val="FFFFFF"/>
                        </a:solidFill>
                        <a:ln w="9525" cmpd="sng">
                          <a:solidFill>
                            <a:srgbClr val="000000"/>
                          </a:solidFill>
                          <a:miter lim="800000"/>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 w:val="28"/>
                                <w:szCs w:val="28"/>
                              </w:rPr>
                            </w:pPr>
                            <w:r>
                              <w:rPr>
                                <w:rFonts w:hint="eastAsia" w:hAnsi="宋体"/>
                                <w:sz w:val="28"/>
                                <w:szCs w:val="28"/>
                              </w:rPr>
                              <w:t>法定代表人身份证复印件</w:t>
                            </w:r>
                          </w:p>
                          <w:p>
                            <w:pPr>
                              <w:jc w:val="center"/>
                              <w:rPr>
                                <w:sz w:val="28"/>
                                <w:szCs w:val="28"/>
                              </w:rPr>
                            </w:pPr>
                            <w:r>
                              <w:rPr>
                                <w:rFonts w:hint="eastAsia" w:hAnsi="宋体"/>
                                <w:sz w:val="28"/>
                                <w:szCs w:val="28"/>
                              </w:rPr>
                              <w:t>（盖单位公章）</w:t>
                            </w:r>
                          </w:p>
                        </w:txbxContent>
                      </wps:txbx>
                      <wps:bodyPr rot="0" vert="horz" wrap="square" lIns="91440" tIns="45720" rIns="91440" bIns="45720" anchor="t" anchorCtr="0" upright="1">
                        <a:noAutofit/>
                      </wps:bodyPr>
                    </wps:wsp>
                  </a:graphicData>
                </a:graphic>
              </wp:anchor>
            </w:drawing>
          </mc:Choice>
          <mc:Fallback>
            <w:pict>
              <v:shape id="自选图形 8" o:spid="_x0000_s1026" o:spt="176" type="#_x0000_t176" style="position:absolute;left:0pt;margin-left:54pt;margin-top:1.6pt;height:170.95pt;width:333pt;z-index:251661312;mso-width-relative:page;mso-height-relative:page;" fillcolor="#FFFFFF" filled="t" stroked="t" coordsize="21600,21600" o:gfxdata="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q7Rsx9YAAAAJAQAADwAAAAAAAAABACAAAAAiAAAAZHJzL2Rv&#10;d25yZXYueG1sUEsBAhQAFAAAAAgAh07iQBaLIe08AgAAUwQAAA4AAAAAAAAAAQAgAAAAJQEAAGRy&#10;cy9lMm9Eb2MueG1sUEsFBgAAAAAGAAYAWQEAANM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 w:val="28"/>
                          <w:szCs w:val="28"/>
                        </w:rPr>
                      </w:pPr>
                      <w:r>
                        <w:rPr>
                          <w:rFonts w:hint="eastAsia" w:hAnsi="宋体"/>
                          <w:sz w:val="28"/>
                          <w:szCs w:val="28"/>
                        </w:rPr>
                        <w:t>法定代表人身份证复印件</w:t>
                      </w:r>
                    </w:p>
                    <w:p>
                      <w:pPr>
                        <w:jc w:val="center"/>
                        <w:rPr>
                          <w:sz w:val="28"/>
                          <w:szCs w:val="28"/>
                        </w:rPr>
                      </w:pPr>
                      <w:r>
                        <w:rPr>
                          <w:rFonts w:hint="eastAsia" w:hAnsi="宋体"/>
                          <w:sz w:val="28"/>
                          <w:szCs w:val="28"/>
                        </w:rPr>
                        <w:t>（盖单位公章）</w:t>
                      </w:r>
                    </w:p>
                  </w:txbxContent>
                </v:textbox>
              </v:shape>
            </w:pict>
          </mc:Fallback>
        </mc:AlternateConten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（2）法定代表人/负责人授权委托书</w:t>
      </w:r>
    </w:p>
    <w:p>
      <w:pPr>
        <w:spacing w:line="360" w:lineRule="auto"/>
        <w:rPr>
          <w:rFonts w:ascii="宋体" w:hAnsi="宋体"/>
          <w:sz w:val="24"/>
        </w:rPr>
      </w:pPr>
      <w:r>
        <w:rPr>
          <w:rFonts w:hint="eastAsia" w:ascii="宋体" w:hAnsi="宋体"/>
          <w:sz w:val="24"/>
        </w:rPr>
        <w:t>致：汕尾职业技术学院：</w:t>
      </w:r>
    </w:p>
    <w:p>
      <w:pPr>
        <w:spacing w:line="360" w:lineRule="auto"/>
        <w:rPr>
          <w:rFonts w:ascii="宋体" w:hAnsi="宋体"/>
          <w:sz w:val="24"/>
        </w:rPr>
      </w:pPr>
    </w:p>
    <w:p>
      <w:pPr>
        <w:spacing w:line="360" w:lineRule="auto"/>
        <w:ind w:firstLine="480" w:firstLineChars="200"/>
        <w:rPr>
          <w:rFonts w:ascii="宋体" w:hAnsi="宋体"/>
          <w:sz w:val="24"/>
        </w:rPr>
      </w:pPr>
      <w:r>
        <w:rPr>
          <w:rFonts w:hint="eastAsia" w:ascii="宋体" w:hAnsi="宋体"/>
          <w:sz w:val="24"/>
        </w:rPr>
        <w:t>兹授权</w:t>
      </w:r>
      <w:r>
        <w:rPr>
          <w:rFonts w:hint="eastAsia" w:ascii="宋体" w:hAnsi="宋体"/>
          <w:sz w:val="24"/>
          <w:u w:val="single"/>
        </w:rPr>
        <w:t xml:space="preserve">             </w:t>
      </w:r>
      <w:r>
        <w:rPr>
          <w:rFonts w:hint="eastAsia" w:ascii="宋体" w:hAnsi="宋体"/>
          <w:sz w:val="24"/>
        </w:rPr>
        <w:t>同志，为我方签订经济合同及办理其他事务代理人，其权限是：项目名称</w:t>
      </w:r>
      <w:r>
        <w:rPr>
          <w:rFonts w:hint="eastAsia" w:ascii="宋体" w:hAnsi="宋体"/>
          <w:sz w:val="24"/>
          <w:u w:val="single"/>
        </w:rPr>
        <w:t xml:space="preserve">                                                   </w:t>
      </w:r>
      <w:r>
        <w:rPr>
          <w:rFonts w:hint="eastAsia" w:ascii="宋体" w:hAnsi="宋体"/>
          <w:sz w:val="24"/>
        </w:rPr>
        <w:t>。</w:t>
      </w:r>
    </w:p>
    <w:p>
      <w:pPr>
        <w:rPr>
          <w:sz w:val="24"/>
        </w:rPr>
      </w:pPr>
      <w:r>
        <w:rPr>
          <w:rFonts w:hint="eastAsia"/>
          <w:sz w:val="24"/>
        </w:rPr>
        <w:t>授权单位：                （盖章）       法定代表人：       （签名或盖私章）</w:t>
      </w:r>
    </w:p>
    <w:p>
      <w:pPr>
        <w:rPr>
          <w:sz w:val="24"/>
        </w:rPr>
      </w:pPr>
      <w:r>
        <w:rPr>
          <w:rFonts w:hint="eastAsia"/>
          <w:sz w:val="24"/>
        </w:rPr>
        <w:t>有效期限：至       年     月    日         签发日期：</w:t>
      </w:r>
    </w:p>
    <w:p>
      <w:pPr>
        <w:rPr>
          <w:rFonts w:ascii="宋体" w:hAnsi="宋体"/>
          <w:sz w:val="24"/>
        </w:rPr>
      </w:pPr>
      <w:r>
        <w:rPr>
          <w:rFonts w:hint="eastAsia" w:ascii="宋体" w:hAnsi="宋体"/>
          <w:sz w:val="24"/>
        </w:rPr>
        <w:t xml:space="preserve">附：代理人性别：        年龄：                 职务：         </w:t>
      </w:r>
    </w:p>
    <w:p>
      <w:pPr>
        <w:ind w:firstLine="480" w:firstLineChars="200"/>
        <w:rPr>
          <w:rFonts w:ascii="宋体" w:hAnsi="宋体"/>
          <w:sz w:val="24"/>
        </w:rPr>
      </w:pPr>
      <w:r>
        <w:rPr>
          <w:rFonts w:hint="eastAsia" w:ascii="宋体" w:hAnsi="宋体"/>
          <w:sz w:val="24"/>
        </w:rPr>
        <w:t xml:space="preserve">身份证号码： </w:t>
      </w:r>
    </w:p>
    <w:p>
      <w:pPr>
        <w:rPr>
          <w:rFonts w:ascii="宋体" w:hAnsi="宋体"/>
          <w:sz w:val="24"/>
        </w:rPr>
      </w:pPr>
      <w:r>
        <w:rPr>
          <w:rFonts w:hint="eastAsia" w:ascii="宋体" w:hAnsi="宋体"/>
          <w:sz w:val="24"/>
        </w:rPr>
        <w:t xml:space="preserve">      联系电话：</w:t>
      </w:r>
    </w:p>
    <w:p>
      <w:pPr>
        <w:ind w:firstLine="240" w:firstLineChars="100"/>
        <w:rPr>
          <w:rFonts w:ascii="宋体" w:hAnsi="宋体"/>
          <w:sz w:val="24"/>
        </w:rPr>
      </w:pPr>
      <w:r>
        <w:rPr>
          <w:rFonts w:hint="eastAsia" w:ascii="宋体" w:hAnsi="宋体"/>
          <w:sz w:val="24"/>
        </w:rPr>
        <w:t>营业执照号码：                    经济性质：</w:t>
      </w:r>
    </w:p>
    <w:p>
      <w:pPr>
        <w:ind w:firstLine="1200" w:firstLineChars="500"/>
        <w:rPr>
          <w:rFonts w:ascii="宋体" w:hAnsi="宋体"/>
          <w:sz w:val="24"/>
        </w:rPr>
      </w:pPr>
      <w:r>
        <w:rPr>
          <w:rFonts w:hint="eastAsia" w:ascii="宋体" w:hAnsi="宋体"/>
          <w:sz w:val="24"/>
        </w:rPr>
        <w:t>主营：</w:t>
      </w:r>
    </w:p>
    <w:p>
      <w:pPr>
        <w:ind w:firstLine="1200" w:firstLineChars="500"/>
        <w:rPr>
          <w:rFonts w:ascii="宋体" w:hAnsi="宋体"/>
          <w:sz w:val="24"/>
        </w:rPr>
      </w:pPr>
      <w:r>
        <w:rPr>
          <w:rFonts w:hint="eastAsia" w:ascii="宋体" w:hAnsi="宋体"/>
          <w:sz w:val="24"/>
        </w:rPr>
        <w:t>兼营：</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说明：</w:t>
      </w:r>
    </w:p>
    <w:p>
      <w:pPr>
        <w:spacing w:line="360" w:lineRule="auto"/>
        <w:ind w:firstLine="480" w:firstLineChars="200"/>
        <w:rPr>
          <w:rFonts w:ascii="宋体" w:hAnsi="宋体"/>
          <w:sz w:val="24"/>
        </w:rPr>
      </w:pPr>
      <w:r>
        <w:rPr>
          <w:rFonts w:hint="eastAsia" w:ascii="宋体" w:hAnsi="宋体"/>
          <w:sz w:val="24"/>
        </w:rPr>
        <w:t>1.法定代表人为企业事业单位、国家机关、社会团体的主要行政负责人。</w:t>
      </w:r>
    </w:p>
    <w:p>
      <w:pPr>
        <w:spacing w:line="360" w:lineRule="auto"/>
        <w:rPr>
          <w:rFonts w:ascii="宋体" w:hAnsi="宋体"/>
          <w:sz w:val="24"/>
        </w:rPr>
      </w:pPr>
      <w:r>
        <w:rPr>
          <w:rFonts w:hint="eastAsia" w:ascii="宋体" w:hAnsi="宋体"/>
          <w:sz w:val="24"/>
        </w:rPr>
        <w:t xml:space="preserve">    2.内容必须填写真实、清楚、涂改无效，不得转让、买卖。</w:t>
      </w:r>
    </w:p>
    <w:p>
      <w:pPr>
        <w:spacing w:line="360" w:lineRule="auto"/>
        <w:ind w:firstLine="480" w:firstLineChars="200"/>
        <w:rPr>
          <w:rFonts w:ascii="宋体" w:hAnsi="宋体"/>
          <w:sz w:val="24"/>
        </w:rPr>
      </w:pPr>
      <w:r>
        <w:rPr>
          <w:rFonts w:hint="eastAsia" w:ascii="宋体" w:hAnsi="宋体"/>
          <w:sz w:val="24"/>
        </w:rPr>
        <w:t>3.将此证明书提交对方作为合同附件。</w:t>
      </w:r>
    </w:p>
    <w:p>
      <w:pPr>
        <w:spacing w:line="360" w:lineRule="auto"/>
        <w:ind w:firstLine="480" w:firstLineChars="200"/>
        <w:rPr>
          <w:rFonts w:ascii="宋体" w:hAnsi="宋体"/>
          <w:sz w:val="24"/>
        </w:rPr>
      </w:pPr>
      <w:r>
        <w:rPr>
          <w:rFonts w:hint="eastAsia" w:ascii="宋体" w:hAnsi="宋体"/>
          <w:sz w:val="24"/>
        </w:rPr>
        <w:t>4.授权权限：全权代表本公司参与上述采购项目的谈判，负责提供与签署确认一切文书资料，以及向贵方递交的任何补充承诺。</w:t>
      </w:r>
    </w:p>
    <w:p>
      <w:pPr>
        <w:spacing w:line="360" w:lineRule="auto"/>
        <w:ind w:firstLine="480" w:firstLineChars="200"/>
        <w:rPr>
          <w:rFonts w:ascii="宋体" w:hAnsi="宋体"/>
          <w:sz w:val="24"/>
        </w:rPr>
      </w:pPr>
      <w:r>
        <w:rPr>
          <w:rFonts w:hint="eastAsia" w:ascii="宋体" w:hAnsi="宋体"/>
          <w:sz w:val="24"/>
        </w:rPr>
        <w:t>5.有效期限：与本公司谈判响应文件成交注的谈判有效期相同，自本单位盖公章之日起生效。</w:t>
      </w:r>
    </w:p>
    <w:p>
      <w:pPr>
        <w:spacing w:line="360" w:lineRule="auto"/>
        <w:ind w:firstLine="480" w:firstLineChars="200"/>
        <w:rPr>
          <w:rFonts w:ascii="宋体" w:hAnsi="宋体"/>
          <w:sz w:val="24"/>
        </w:rPr>
      </w:pPr>
      <w:r>
        <w:rPr>
          <w:rFonts w:hint="eastAsia" w:ascii="宋体" w:hAnsi="宋体"/>
          <w:sz w:val="24"/>
        </w:rPr>
        <w:t>6.签字代表为法定代表人，则本表不适用。</w:t>
      </w:r>
    </w:p>
    <w:p>
      <w:pPr>
        <w:spacing w:line="360" w:lineRule="auto"/>
        <w:rPr>
          <w:rFonts w:ascii="宋体" w:hAnsi="宋体"/>
          <w:sz w:val="24"/>
        </w:rPr>
      </w:pPr>
    </w:p>
    <w:p>
      <w:pPr>
        <w:spacing w:line="360" w:lineRule="auto"/>
        <w:rPr>
          <w:rFonts w:ascii="宋体" w:hAnsi="宋体"/>
          <w:sz w:val="24"/>
        </w:rPr>
      </w:pPr>
      <w:r>
        <w:rPr>
          <w:rFonts w:ascii="宋体" w:hAnsi="宋体"/>
          <w:sz w:val="24"/>
        </w:rPr>
        <mc:AlternateContent>
          <mc:Choice Requires="wps">
            <w:drawing>
              <wp:anchor distT="0" distB="0" distL="114300" distR="114300" simplePos="0" relativeHeight="251662336" behindDoc="0" locked="0" layoutInCell="1" allowOverlap="1">
                <wp:simplePos x="0" y="0"/>
                <wp:positionH relativeFrom="column">
                  <wp:posOffset>457200</wp:posOffset>
                </wp:positionH>
                <wp:positionV relativeFrom="paragraph">
                  <wp:posOffset>48260</wp:posOffset>
                </wp:positionV>
                <wp:extent cx="5029200" cy="2443480"/>
                <wp:effectExtent l="5080" t="11430" r="13970" b="12065"/>
                <wp:wrapNone/>
                <wp:docPr id="7" name="自选图形 9"/>
                <wp:cNvGraphicFramePr/>
                <a:graphic xmlns:a="http://schemas.openxmlformats.org/drawingml/2006/main">
                  <a:graphicData uri="http://schemas.microsoft.com/office/word/2010/wordprocessingShape">
                    <wps:wsp>
                      <wps:cNvSpPr>
                        <a:spLocks noChangeArrowheads="1"/>
                      </wps:cNvSpPr>
                      <wps:spPr bwMode="auto">
                        <a:xfrm>
                          <a:off x="0" y="0"/>
                          <a:ext cx="5029200" cy="2443480"/>
                        </a:xfrm>
                        <a:prstGeom prst="flowChartAlternateProcess">
                          <a:avLst/>
                        </a:prstGeom>
                        <a:solidFill>
                          <a:srgbClr val="FFFFFF"/>
                        </a:solidFill>
                        <a:ln w="9525" cmpd="sng">
                          <a:solidFill>
                            <a:srgbClr val="000000"/>
                          </a:solidFill>
                          <a:miter lim="800000"/>
                        </a:ln>
                      </wps:spPr>
                      <wps:txbx>
                        <w:txbxContent>
                          <w:p>
                            <w:pPr>
                              <w:rPr>
                                <w:rFonts w:hAnsi="宋体"/>
                                <w:szCs w:val="21"/>
                              </w:rPr>
                            </w:pPr>
                          </w:p>
                          <w:p>
                            <w:pPr>
                              <w:jc w:val="center"/>
                              <w:rPr>
                                <w:rFonts w:hAnsi="宋体"/>
                                <w:sz w:val="28"/>
                                <w:szCs w:val="28"/>
                              </w:rPr>
                            </w:pPr>
                          </w:p>
                          <w:p>
                            <w:pPr>
                              <w:jc w:val="center"/>
                              <w:rPr>
                                <w:rFonts w:hAnsi="宋体"/>
                                <w:sz w:val="28"/>
                                <w:szCs w:val="28"/>
                              </w:rPr>
                            </w:pPr>
                          </w:p>
                          <w:p>
                            <w:pPr>
                              <w:jc w:val="center"/>
                              <w:rPr>
                                <w:rFonts w:hAnsi="宋体"/>
                                <w:sz w:val="28"/>
                                <w:szCs w:val="28"/>
                              </w:rPr>
                            </w:pPr>
                          </w:p>
                          <w:p>
                            <w:pPr>
                              <w:jc w:val="center"/>
                              <w:rPr>
                                <w:rFonts w:hAnsi="宋体"/>
                                <w:sz w:val="28"/>
                                <w:szCs w:val="28"/>
                              </w:rPr>
                            </w:pPr>
                            <w:r>
                              <w:rPr>
                                <w:rFonts w:hint="eastAsia" w:hAnsi="宋体"/>
                                <w:sz w:val="28"/>
                                <w:szCs w:val="28"/>
                              </w:rPr>
                              <w:t>代理人身份证复印件</w:t>
                            </w:r>
                          </w:p>
                          <w:p>
                            <w:pPr>
                              <w:jc w:val="center"/>
                              <w:rPr>
                                <w:sz w:val="28"/>
                                <w:szCs w:val="28"/>
                              </w:rPr>
                            </w:pPr>
                            <w:r>
                              <w:rPr>
                                <w:rFonts w:hint="eastAsia" w:hAnsi="宋体"/>
                                <w:sz w:val="28"/>
                                <w:szCs w:val="28"/>
                              </w:rPr>
                              <w:t>（盖单位公章）</w:t>
                            </w:r>
                          </w:p>
                        </w:txbxContent>
                      </wps:txbx>
                      <wps:bodyPr rot="0" vert="horz" wrap="square" lIns="91440" tIns="45720" rIns="91440" bIns="45720" anchor="t" anchorCtr="0" upright="1">
                        <a:noAutofit/>
                      </wps:bodyPr>
                    </wps:wsp>
                  </a:graphicData>
                </a:graphic>
              </wp:anchor>
            </w:drawing>
          </mc:Choice>
          <mc:Fallback>
            <w:pict>
              <v:shape id="自选图形 9" o:spid="_x0000_s1026" o:spt="176" type="#_x0000_t176" style="position:absolute;left:0pt;margin-left:36pt;margin-top:3.8pt;height:192.4pt;width:396pt;z-index:251662336;mso-width-relative:page;mso-height-relative:page;" fillcolor="#FFFFFF" filled="t" stroked="t" coordsize="21600,21600" o:gfxdata="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sby5dtcAAAAIAQAADwAAAAAAAAABACAAAAAiAAAAZHJz&#10;L2Rvd25yZXYueG1sUEsBAhQAFAAAAAgAh07iQDm0P7I+AgAAUwQAAA4AAAAAAAAAAQAgAAAAJgEA&#10;AGRycy9lMm9Eb2MueG1sUEsFBgAAAAAGAAYAWQEAANYFAAAAAA==&#10;">
                <v:fill on="t" focussize="0,0"/>
                <v:stroke color="#000000" miterlimit="8" joinstyle="miter"/>
                <v:imagedata o:title=""/>
                <o:lock v:ext="edit" aspectratio="f"/>
                <v:textbox>
                  <w:txbxContent>
                    <w:p>
                      <w:pPr>
                        <w:rPr>
                          <w:rFonts w:hAnsi="宋体"/>
                          <w:szCs w:val="21"/>
                        </w:rPr>
                      </w:pPr>
                    </w:p>
                    <w:p>
                      <w:pPr>
                        <w:jc w:val="center"/>
                        <w:rPr>
                          <w:rFonts w:hAnsi="宋体"/>
                          <w:sz w:val="28"/>
                          <w:szCs w:val="28"/>
                        </w:rPr>
                      </w:pPr>
                    </w:p>
                    <w:p>
                      <w:pPr>
                        <w:jc w:val="center"/>
                        <w:rPr>
                          <w:rFonts w:hAnsi="宋体"/>
                          <w:sz w:val="28"/>
                          <w:szCs w:val="28"/>
                        </w:rPr>
                      </w:pPr>
                    </w:p>
                    <w:p>
                      <w:pPr>
                        <w:jc w:val="center"/>
                        <w:rPr>
                          <w:rFonts w:hAnsi="宋体"/>
                          <w:sz w:val="28"/>
                          <w:szCs w:val="28"/>
                        </w:rPr>
                      </w:pPr>
                    </w:p>
                    <w:p>
                      <w:pPr>
                        <w:jc w:val="center"/>
                        <w:rPr>
                          <w:rFonts w:hAnsi="宋体"/>
                          <w:sz w:val="28"/>
                          <w:szCs w:val="28"/>
                        </w:rPr>
                      </w:pPr>
                      <w:r>
                        <w:rPr>
                          <w:rFonts w:hint="eastAsia" w:hAnsi="宋体"/>
                          <w:sz w:val="28"/>
                          <w:szCs w:val="28"/>
                        </w:rPr>
                        <w:t>代理人身份证复印件</w:t>
                      </w:r>
                    </w:p>
                    <w:p>
                      <w:pPr>
                        <w:jc w:val="center"/>
                        <w:rPr>
                          <w:sz w:val="28"/>
                          <w:szCs w:val="28"/>
                        </w:rPr>
                      </w:pPr>
                      <w:r>
                        <w:rPr>
                          <w:rFonts w:hint="eastAsia" w:hAnsi="宋体"/>
                          <w:sz w:val="28"/>
                          <w:szCs w:val="28"/>
                        </w:rPr>
                        <w:t>（盖单位公章）</w:t>
                      </w:r>
                    </w:p>
                  </w:txbxContent>
                </v:textbox>
              </v:shape>
            </w:pict>
          </mc:Fallback>
        </mc:AlternateConten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ind w:firstLine="472" w:firstLineChars="196"/>
        <w:rPr>
          <w:rFonts w:ascii="宋体" w:hAnsi="宋体"/>
          <w:b/>
          <w:sz w:val="24"/>
        </w:rPr>
      </w:pPr>
      <w:r>
        <w:rPr>
          <w:rFonts w:hint="eastAsia" w:ascii="宋体" w:hAnsi="宋体"/>
          <w:b/>
          <w:sz w:val="24"/>
        </w:rPr>
        <w:t>2.3保证金交纳凭证</w:t>
      </w:r>
    </w:p>
    <w:p>
      <w:pPr>
        <w:spacing w:line="300" w:lineRule="auto"/>
        <w:rPr>
          <w:rFonts w:hAnsi="宋体"/>
          <w:b/>
          <w:szCs w:val="21"/>
        </w:rPr>
      </w:pPr>
      <w:r>
        <w:rPr>
          <w:rFonts w:hint="eastAsia" w:hAnsi="宋体"/>
          <w:szCs w:val="21"/>
        </w:rPr>
        <w:t>汕尾职业技术学院：</w:t>
      </w:r>
    </w:p>
    <w:p>
      <w:pPr>
        <w:spacing w:line="480" w:lineRule="exact"/>
        <w:rPr>
          <w:rFonts w:hAnsi="宋体"/>
          <w:szCs w:val="21"/>
        </w:rPr>
      </w:pPr>
      <w:r>
        <w:rPr>
          <w:rFonts w:hint="eastAsia" w:hAnsi="宋体"/>
          <w:szCs w:val="21"/>
        </w:rPr>
        <w:t xml:space="preserve">    </w:t>
      </w:r>
      <w:r>
        <w:rPr>
          <w:rFonts w:hint="eastAsia" w:hAnsi="宋体"/>
          <w:szCs w:val="21"/>
          <w:u w:val="single"/>
        </w:rPr>
        <w:t xml:space="preserve">（投标人/响应供应商全称) </w:t>
      </w:r>
      <w:r>
        <w:rPr>
          <w:rFonts w:hint="eastAsia" w:hAnsi="宋体"/>
          <w:szCs w:val="21"/>
        </w:rPr>
        <w:t>参加贵方组织的、采购项目为</w:t>
      </w:r>
      <w:r>
        <w:rPr>
          <w:rFonts w:hint="eastAsia" w:hAnsi="宋体"/>
          <w:szCs w:val="21"/>
          <w:u w:val="single"/>
        </w:rPr>
        <w:t>　    　</w:t>
      </w:r>
      <w:r>
        <w:rPr>
          <w:rFonts w:hint="eastAsia" w:hAnsi="宋体"/>
          <w:szCs w:val="21"/>
        </w:rPr>
        <w:t>编号为</w:t>
      </w:r>
      <w:r>
        <w:rPr>
          <w:rFonts w:hint="eastAsia" w:hAnsi="宋体"/>
          <w:szCs w:val="21"/>
          <w:u w:val="single"/>
        </w:rPr>
        <w:t xml:space="preserve">           </w:t>
      </w:r>
      <w:r>
        <w:rPr>
          <w:rFonts w:hint="eastAsia" w:hAnsi="宋体"/>
          <w:szCs w:val="21"/>
        </w:rPr>
        <w:t>的采购活动。按招标/谈判文件的规定，于</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日通过（以支票、汇票、本票或者金融机构、担保机构出具的保函等非现金形式提交）形式交纳人民币（大写）</w:t>
      </w:r>
      <w:r>
        <w:rPr>
          <w:rFonts w:hint="eastAsia" w:hAnsi="宋体"/>
          <w:szCs w:val="21"/>
          <w:u w:val="single"/>
        </w:rPr>
        <w:t xml:space="preserve">  　　  </w:t>
      </w:r>
      <w:r>
        <w:rPr>
          <w:rFonts w:hint="eastAsia" w:hAnsi="宋体"/>
          <w:szCs w:val="21"/>
        </w:rPr>
        <w:t>元的投标/谈判保证金。</w:t>
      </w:r>
    </w:p>
    <w:p>
      <w:pPr>
        <w:spacing w:line="480" w:lineRule="exact"/>
        <w:rPr>
          <w:rFonts w:hAnsi="宋体"/>
          <w:szCs w:val="21"/>
          <w:u w:val="single"/>
        </w:rPr>
      </w:pPr>
      <w:r>
        <w:rPr>
          <w:rFonts w:hint="eastAsia" w:hAnsi="宋体"/>
          <w:szCs w:val="21"/>
        </w:rPr>
        <w:t>投标人/响应供应商名称：（开户名称）</w:t>
      </w:r>
      <w:r>
        <w:rPr>
          <w:rFonts w:hint="eastAsia" w:hAnsi="宋体"/>
          <w:szCs w:val="21"/>
          <w:u w:val="single"/>
        </w:rPr>
        <w:t xml:space="preserve">                         </w:t>
      </w:r>
    </w:p>
    <w:p>
      <w:pPr>
        <w:spacing w:line="480" w:lineRule="exact"/>
        <w:rPr>
          <w:rFonts w:hAnsi="宋体"/>
          <w:szCs w:val="21"/>
          <w:u w:val="single"/>
        </w:rPr>
      </w:pPr>
      <w:r>
        <w:rPr>
          <w:rFonts w:hint="eastAsia" w:hAnsi="宋体"/>
          <w:szCs w:val="21"/>
        </w:rPr>
        <w:t>投标人/响应供应商开户银行：（具体开户网点）</w:t>
      </w:r>
      <w:r>
        <w:rPr>
          <w:rFonts w:hint="eastAsia" w:hAnsi="宋体"/>
          <w:szCs w:val="21"/>
          <w:u w:val="single"/>
        </w:rPr>
        <w:t xml:space="preserve">                 </w:t>
      </w:r>
    </w:p>
    <w:p>
      <w:pPr>
        <w:spacing w:line="480" w:lineRule="exact"/>
        <w:rPr>
          <w:rFonts w:hAnsi="宋体"/>
          <w:szCs w:val="21"/>
          <w:u w:val="single"/>
        </w:rPr>
      </w:pPr>
      <w:r>
        <w:rPr>
          <w:rFonts w:hint="eastAsia" w:hAnsi="宋体"/>
          <w:szCs w:val="21"/>
        </w:rPr>
        <w:t>投标人/响应供应商银行帐号：（开户账号）</w:t>
      </w:r>
      <w:r>
        <w:rPr>
          <w:rFonts w:hint="eastAsia" w:hAnsi="宋体"/>
          <w:szCs w:val="21"/>
          <w:u w:val="single"/>
        </w:rPr>
        <w:t xml:space="preserve">                     </w:t>
      </w:r>
    </w:p>
    <w:p>
      <w:pPr>
        <w:spacing w:line="480" w:lineRule="exact"/>
        <w:rPr>
          <w:rFonts w:hAnsi="宋体"/>
          <w:szCs w:val="21"/>
          <w:u w:val="single"/>
        </w:rPr>
      </w:pPr>
      <w:r>
        <w:rPr>
          <w:rFonts w:hint="eastAsia" w:hAnsi="宋体"/>
          <w:szCs w:val="21"/>
        </w:rPr>
        <w:t>投标人/响应供应商联系人及手机号码：</w:t>
      </w:r>
      <w:r>
        <w:rPr>
          <w:rFonts w:hint="eastAsia" w:hAnsi="宋体"/>
          <w:szCs w:val="21"/>
          <w:u w:val="single"/>
        </w:rPr>
        <w:t xml:space="preserve">                        </w:t>
      </w:r>
    </w:p>
    <w:p>
      <w:pPr>
        <w:spacing w:line="420" w:lineRule="exact"/>
        <w:rPr>
          <w:rFonts w:hAnsi="宋体"/>
          <w:szCs w:val="21"/>
        </w:rPr>
      </w:pPr>
      <w:r>
        <w:rPr>
          <w:rFonts w:hint="eastAsia" w:hAnsi="宋体"/>
          <w:szCs w:val="21"/>
        </w:rPr>
        <w:t>说明：</w:t>
      </w:r>
    </w:p>
    <w:p>
      <w:pPr>
        <w:spacing w:line="420" w:lineRule="exact"/>
        <w:ind w:firstLine="420" w:firstLineChars="200"/>
        <w:rPr>
          <w:rFonts w:hAnsi="宋体"/>
          <w:szCs w:val="21"/>
        </w:rPr>
      </w:pPr>
      <w:r>
        <w:rPr>
          <w:rFonts w:hint="eastAsia" w:hAnsi="宋体"/>
          <w:szCs w:val="21"/>
        </w:rPr>
        <w:t>1.上述要素供银行转账及银行汇款方式填写，其他形式可不填。其他方式以现场递交为依据。</w:t>
      </w:r>
    </w:p>
    <w:p>
      <w:pPr>
        <w:spacing w:line="420" w:lineRule="exact"/>
        <w:ind w:firstLine="420" w:firstLineChars="200"/>
        <w:rPr>
          <w:rFonts w:hAnsi="宋体"/>
          <w:szCs w:val="21"/>
        </w:rPr>
      </w:pPr>
      <w:r>
        <w:rPr>
          <w:rFonts w:hint="eastAsia" w:hAnsi="宋体"/>
          <w:szCs w:val="21"/>
        </w:rPr>
        <w:t>2.上述要素的填写必须与银行转账或银行汇款凭证的要素一致，（政府采购代理机构）依据此凭证信息退还投标/谈判保证金。</w:t>
      </w:r>
    </w:p>
    <w:p>
      <w:pPr>
        <w:spacing w:line="420" w:lineRule="exact"/>
        <w:ind w:firstLine="420" w:firstLineChars="200"/>
        <w:rPr>
          <w:rFonts w:hAnsi="宋体"/>
          <w:szCs w:val="21"/>
        </w:rPr>
      </w:pPr>
      <w:r>
        <w:rPr>
          <w:rFonts w:hint="eastAsia" w:hAnsi="宋体"/>
          <w:szCs w:val="21"/>
        </w:rPr>
        <w:t xml:space="preserve">投标人/响应供应商法定代表人（或法定代表人授权代表）签字：                   </w:t>
      </w:r>
    </w:p>
    <w:p>
      <w:pPr>
        <w:spacing w:line="420" w:lineRule="exact"/>
        <w:ind w:firstLine="420" w:firstLineChars="200"/>
        <w:rPr>
          <w:rFonts w:hAnsi="宋体"/>
          <w:szCs w:val="21"/>
        </w:rPr>
      </w:pPr>
      <w:r>
        <w:rPr>
          <w:rFonts w:hint="eastAsia" w:hAnsi="宋体"/>
          <w:szCs w:val="21"/>
        </w:rPr>
        <w:t>投标人/响应供应商名称（签章）：                        日期：   年   月   日</w:t>
      </w:r>
    </w:p>
    <w:tbl>
      <w:tblPr>
        <w:tblStyle w:val="47"/>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2" w:hRule="atLeast"/>
        </w:trPr>
        <w:tc>
          <w:tcPr>
            <w:tcW w:w="9150" w:type="dxa"/>
            <w:tcBorders>
              <w:top w:val="single" w:color="auto" w:sz="4" w:space="0"/>
              <w:left w:val="single" w:color="auto" w:sz="4" w:space="0"/>
              <w:bottom w:val="single" w:color="auto" w:sz="4" w:space="0"/>
              <w:right w:val="single" w:color="auto" w:sz="4" w:space="0"/>
            </w:tcBorders>
          </w:tcPr>
          <w:p>
            <w:pPr>
              <w:spacing w:line="480" w:lineRule="exact"/>
              <w:rPr>
                <w:rFonts w:hAnsi="宋体"/>
                <w:szCs w:val="21"/>
              </w:rPr>
            </w:pPr>
            <w:r>
              <w:rPr>
                <w:rFonts w:hint="eastAsia" w:hAnsi="宋体"/>
                <w:szCs w:val="21"/>
              </w:rPr>
              <w:t>粘贴转帐或汇款的银行凭证复印件</w:t>
            </w:r>
          </w:p>
        </w:tc>
      </w:tr>
    </w:tbl>
    <w:p>
      <w:pPr>
        <w:spacing w:line="480" w:lineRule="exact"/>
        <w:rPr>
          <w:rFonts w:ascii="宋体" w:hAnsi="宋体"/>
          <w:szCs w:val="21"/>
        </w:rPr>
      </w:pPr>
      <w:r>
        <w:rPr>
          <w:rFonts w:hint="eastAsia" w:ascii="宋体" w:hAnsi="宋体"/>
          <w:szCs w:val="21"/>
        </w:rPr>
        <w:t>注：1.投标人/响应供应商投标/谈判响应时，应当按招标/谈判文件要求交纳投标/谈判保证金。投标/谈判保证金按招标文件规定的形式交纳。</w:t>
      </w:r>
    </w:p>
    <w:p>
      <w:pPr>
        <w:spacing w:line="480" w:lineRule="exact"/>
        <w:ind w:firstLine="420" w:firstLineChars="200"/>
        <w:rPr>
          <w:rFonts w:ascii="宋体" w:hAnsi="宋体"/>
          <w:szCs w:val="21"/>
        </w:rPr>
      </w:pPr>
      <w:r>
        <w:rPr>
          <w:rFonts w:hint="eastAsia" w:ascii="宋体" w:hAnsi="宋体"/>
          <w:szCs w:val="21"/>
        </w:rPr>
        <w:t>2.招标人在中标/成交通知书发出后五个工作日内凭此函退还未中标供应商的投标保证金，已中标供应商在本项目签订合同后五个工作日内凭此函退还中标/成交供应商的投标保证金。</w:t>
      </w:r>
    </w:p>
    <w:p>
      <w:pPr>
        <w:spacing w:line="480" w:lineRule="exact"/>
        <w:ind w:firstLine="420" w:firstLineChars="200"/>
        <w:rPr>
          <w:rFonts w:ascii="宋体" w:hAnsi="宋体"/>
          <w:szCs w:val="21"/>
        </w:rPr>
      </w:pPr>
      <w:r>
        <w:rPr>
          <w:rFonts w:hint="eastAsia" w:ascii="宋体" w:hAnsi="宋体"/>
          <w:szCs w:val="21"/>
        </w:rPr>
        <w:t>3.保证金说明函必须说明清楚，按保证金说明函的内容退还，如由此原因造成差错或未到与本中心无关，后果由投标人自负。</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72" w:firstLineChars="196"/>
        <w:rPr>
          <w:rFonts w:ascii="宋体" w:hAnsi="宋体"/>
          <w:b/>
          <w:sz w:val="24"/>
        </w:rPr>
      </w:pPr>
      <w:r>
        <w:rPr>
          <w:rFonts w:hint="eastAsia" w:ascii="宋体" w:hAnsi="宋体"/>
          <w:b/>
          <w:sz w:val="24"/>
        </w:rPr>
        <w:t>2.4关于资格的声明函</w:t>
      </w:r>
    </w:p>
    <w:p>
      <w:pPr>
        <w:spacing w:line="560" w:lineRule="exact"/>
        <w:rPr>
          <w:rFonts w:ascii="宋体" w:hAnsi="宋体"/>
          <w:sz w:val="24"/>
        </w:rPr>
      </w:pPr>
      <w:r>
        <w:rPr>
          <w:rFonts w:hint="eastAsia" w:ascii="宋体" w:hAnsi="宋体"/>
          <w:sz w:val="24"/>
        </w:rPr>
        <w:t>致：汕尾职业技术学院：</w:t>
      </w:r>
    </w:p>
    <w:p>
      <w:pPr>
        <w:spacing w:line="560" w:lineRule="exact"/>
        <w:jc w:val="left"/>
        <w:rPr>
          <w:rFonts w:ascii="宋体" w:hAnsi="宋体"/>
          <w:sz w:val="24"/>
        </w:rPr>
      </w:pPr>
      <w:r>
        <w:rPr>
          <w:rFonts w:hint="eastAsia" w:ascii="宋体" w:hAnsi="宋体"/>
          <w:sz w:val="24"/>
        </w:rPr>
        <w:t xml:space="preserve">    关于贵方采购项目名称:____________（采购项目编号：           ）谈判，本单位愿意提交响应文件，并证明提交的下列文件和说明是准确的和真实的。</w:t>
      </w:r>
    </w:p>
    <w:p>
      <w:pPr>
        <w:spacing w:line="560" w:lineRule="exact"/>
        <w:ind w:firstLine="480" w:firstLineChars="200"/>
        <w:rPr>
          <w:rFonts w:ascii="宋体" w:hAnsi="宋体"/>
          <w:sz w:val="24"/>
        </w:rPr>
      </w:pPr>
      <w:r>
        <w:rPr>
          <w:rFonts w:hint="eastAsia" w:ascii="宋体" w:hAnsi="宋体"/>
          <w:sz w:val="24"/>
        </w:rPr>
        <w:t>1．营业执照。</w:t>
      </w:r>
    </w:p>
    <w:p>
      <w:pPr>
        <w:spacing w:line="560" w:lineRule="exact"/>
        <w:ind w:firstLine="480" w:firstLineChars="200"/>
        <w:rPr>
          <w:rFonts w:ascii="宋体" w:hAnsi="宋体"/>
          <w:sz w:val="24"/>
        </w:rPr>
      </w:pPr>
      <w:r>
        <w:rPr>
          <w:rFonts w:hint="eastAsia" w:ascii="宋体" w:hAnsi="宋体"/>
          <w:sz w:val="24"/>
        </w:rPr>
        <w:t>2．税务登记证。</w:t>
      </w:r>
    </w:p>
    <w:p>
      <w:pPr>
        <w:spacing w:line="560" w:lineRule="exact"/>
        <w:ind w:firstLine="480" w:firstLineChars="200"/>
        <w:rPr>
          <w:rFonts w:ascii="宋体" w:hAnsi="宋体"/>
          <w:sz w:val="24"/>
        </w:rPr>
      </w:pPr>
      <w:r>
        <w:rPr>
          <w:rFonts w:hint="eastAsia" w:ascii="宋体" w:hAnsi="宋体"/>
          <w:sz w:val="24"/>
        </w:rPr>
        <w:t>3．</w:t>
      </w:r>
    </w:p>
    <w:p>
      <w:pPr>
        <w:spacing w:line="560" w:lineRule="exact"/>
        <w:ind w:firstLine="480" w:firstLineChars="200"/>
        <w:rPr>
          <w:rFonts w:ascii="宋体" w:hAnsi="宋体"/>
          <w:sz w:val="24"/>
        </w:rPr>
      </w:pPr>
      <w:r>
        <w:rPr>
          <w:rFonts w:ascii="宋体" w:hAnsi="宋体"/>
          <w:sz w:val="24"/>
        </w:rPr>
        <w:t>……</w:t>
      </w:r>
    </w:p>
    <w:p>
      <w:pPr>
        <w:spacing w:line="560" w:lineRule="exact"/>
        <w:ind w:firstLine="360" w:firstLineChars="150"/>
        <w:rPr>
          <w:rFonts w:ascii="宋体" w:hAnsi="宋体"/>
          <w:sz w:val="24"/>
        </w:rPr>
      </w:pPr>
      <w:r>
        <w:rPr>
          <w:rFonts w:hint="eastAsia" w:ascii="宋体" w:hAnsi="宋体"/>
          <w:sz w:val="24"/>
        </w:rPr>
        <w:t>（相关证明文件附后）</w:t>
      </w:r>
    </w:p>
    <w:p>
      <w:pPr>
        <w:spacing w:line="560" w:lineRule="exact"/>
        <w:ind w:firstLine="480" w:firstLineChars="200"/>
        <w:rPr>
          <w:rFonts w:ascii="宋体" w:hAnsi="宋体"/>
          <w:sz w:val="24"/>
        </w:rPr>
      </w:pPr>
      <w:r>
        <w:rPr>
          <w:rFonts w:hint="eastAsia" w:ascii="宋体" w:hAnsi="宋体"/>
          <w:sz w:val="24"/>
        </w:rPr>
        <w:t>本单位保证全部谈判响应文件和问题的回答是真实和有效的，并对所提供资料的真实性负责。</w:t>
      </w:r>
    </w:p>
    <w:p>
      <w:pPr>
        <w:spacing w:line="560" w:lineRule="exact"/>
        <w:ind w:firstLine="480" w:firstLineChars="200"/>
        <w:rPr>
          <w:rFonts w:ascii="宋体" w:hAnsi="宋体"/>
          <w:sz w:val="24"/>
        </w:rPr>
      </w:pPr>
      <w:r>
        <w:rPr>
          <w:rFonts w:hint="eastAsia" w:ascii="宋体" w:hAnsi="宋体"/>
          <w:sz w:val="24"/>
        </w:rPr>
        <w:t xml:space="preserve">申请人代表签字（或加盖私章）：                   </w:t>
      </w:r>
    </w:p>
    <w:p>
      <w:pPr>
        <w:spacing w:line="560" w:lineRule="exact"/>
        <w:ind w:firstLine="480" w:firstLineChars="200"/>
        <w:rPr>
          <w:rFonts w:ascii="宋体" w:hAnsi="宋体"/>
          <w:sz w:val="24"/>
        </w:rPr>
      </w:pPr>
      <w:r>
        <w:rPr>
          <w:rFonts w:hint="eastAsia" w:ascii="宋体" w:hAnsi="宋体"/>
          <w:sz w:val="24"/>
        </w:rPr>
        <w:t xml:space="preserve">申请人名称（盖单位公章）：                        </w:t>
      </w:r>
    </w:p>
    <w:p>
      <w:pPr>
        <w:spacing w:line="560" w:lineRule="exact"/>
        <w:ind w:firstLine="480" w:firstLineChars="200"/>
        <w:rPr>
          <w:rFonts w:ascii="宋体" w:hAnsi="宋体"/>
          <w:sz w:val="24"/>
        </w:rPr>
      </w:pPr>
      <w:r>
        <w:rPr>
          <w:rFonts w:hint="eastAsia" w:ascii="宋体" w:hAnsi="宋体"/>
          <w:sz w:val="24"/>
        </w:rPr>
        <w:t>日期：          年      月     日</w:t>
      </w: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pStyle w:val="4"/>
        <w:keepNext w:val="0"/>
        <w:keepLines w:val="0"/>
        <w:tabs>
          <w:tab w:val="left" w:pos="7740"/>
        </w:tabs>
        <w:spacing w:line="360" w:lineRule="exact"/>
        <w:jc w:val="center"/>
        <w:rPr>
          <w:rFonts w:ascii="宋体" w:hAnsi="宋体" w:eastAsia="宋体"/>
          <w:sz w:val="28"/>
          <w:szCs w:val="28"/>
        </w:rPr>
      </w:pPr>
      <w:r>
        <w:rPr>
          <w:rFonts w:hint="eastAsia" w:ascii="宋体" w:hAnsi="宋体" w:eastAsia="宋体"/>
          <w:sz w:val="28"/>
          <w:szCs w:val="28"/>
        </w:rPr>
        <w:t>三、商务部分</w:t>
      </w:r>
    </w:p>
    <w:p>
      <w:pPr>
        <w:ind w:firstLine="686" w:firstLineChars="244"/>
        <w:rPr>
          <w:b/>
          <w:sz w:val="28"/>
          <w:szCs w:val="28"/>
        </w:rPr>
      </w:pPr>
      <w:r>
        <w:rPr>
          <w:rFonts w:hint="eastAsia"/>
          <w:b/>
          <w:sz w:val="28"/>
          <w:szCs w:val="28"/>
        </w:rPr>
        <w:t>3.1谈判供应商综合概况</w:t>
      </w:r>
    </w:p>
    <w:p>
      <w:pPr>
        <w:spacing w:line="360" w:lineRule="exact"/>
        <w:ind w:firstLine="281" w:firstLineChars="100"/>
        <w:jc w:val="center"/>
        <w:rPr>
          <w:b/>
          <w:sz w:val="28"/>
          <w:szCs w:val="28"/>
        </w:rPr>
      </w:pPr>
      <w:r>
        <w:rPr>
          <w:rFonts w:hint="eastAsia"/>
          <w:b/>
          <w:sz w:val="28"/>
          <w:szCs w:val="28"/>
        </w:rPr>
        <w:t>谈判供应商情况介绍表</w:t>
      </w:r>
    </w:p>
    <w:tbl>
      <w:tblPr>
        <w:tblStyle w:val="47"/>
        <w:tblW w:w="9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4"/>
        <w:gridCol w:w="1260"/>
        <w:gridCol w:w="1260"/>
        <w:gridCol w:w="1378"/>
        <w:gridCol w:w="962"/>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单位名称</w:t>
            </w:r>
          </w:p>
        </w:tc>
        <w:tc>
          <w:tcPr>
            <w:tcW w:w="6240" w:type="dxa"/>
            <w:gridSpan w:val="5"/>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地址</w:t>
            </w:r>
          </w:p>
        </w:tc>
        <w:tc>
          <w:tcPr>
            <w:tcW w:w="6240" w:type="dxa"/>
            <w:gridSpan w:val="5"/>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主管部门</w:t>
            </w: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r>
              <w:rPr>
                <w:rFonts w:hint="eastAsia" w:ascii="宋体" w:hAnsi="宋体"/>
                <w:sz w:val="24"/>
              </w:rPr>
              <w:t>法人代表</w:t>
            </w:r>
          </w:p>
        </w:tc>
        <w:tc>
          <w:tcPr>
            <w:tcW w:w="1378" w:type="dxa"/>
            <w:vAlign w:val="center"/>
          </w:tcPr>
          <w:p>
            <w:pPr>
              <w:jc w:val="center"/>
              <w:rPr>
                <w:rFonts w:ascii="宋体" w:hAnsi="宋体"/>
                <w:sz w:val="24"/>
              </w:rPr>
            </w:pPr>
          </w:p>
        </w:tc>
        <w:tc>
          <w:tcPr>
            <w:tcW w:w="962" w:type="dxa"/>
            <w:vAlign w:val="center"/>
          </w:tcPr>
          <w:p>
            <w:pPr>
              <w:jc w:val="center"/>
              <w:rPr>
                <w:rFonts w:ascii="宋体" w:hAnsi="宋体"/>
                <w:sz w:val="24"/>
              </w:rPr>
            </w:pPr>
            <w:r>
              <w:rPr>
                <w:rFonts w:hint="eastAsia" w:ascii="宋体" w:hAnsi="宋体"/>
                <w:sz w:val="24"/>
              </w:rPr>
              <w:t>职务</w:t>
            </w:r>
          </w:p>
        </w:tc>
        <w:tc>
          <w:tcPr>
            <w:tcW w:w="13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经济类型</w:t>
            </w: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r>
              <w:rPr>
                <w:rFonts w:hint="eastAsia" w:ascii="宋体" w:hAnsi="宋体"/>
                <w:sz w:val="24"/>
              </w:rPr>
              <w:t>授权代表</w:t>
            </w:r>
          </w:p>
        </w:tc>
        <w:tc>
          <w:tcPr>
            <w:tcW w:w="1378" w:type="dxa"/>
            <w:vAlign w:val="center"/>
          </w:tcPr>
          <w:p>
            <w:pPr>
              <w:jc w:val="center"/>
              <w:rPr>
                <w:rFonts w:ascii="宋体" w:hAnsi="宋体"/>
                <w:sz w:val="24"/>
              </w:rPr>
            </w:pPr>
          </w:p>
        </w:tc>
        <w:tc>
          <w:tcPr>
            <w:tcW w:w="962" w:type="dxa"/>
            <w:vAlign w:val="center"/>
          </w:tcPr>
          <w:p>
            <w:pPr>
              <w:jc w:val="center"/>
              <w:rPr>
                <w:rFonts w:ascii="宋体" w:hAnsi="宋体"/>
                <w:sz w:val="24"/>
              </w:rPr>
            </w:pPr>
            <w:r>
              <w:rPr>
                <w:rFonts w:hint="eastAsia" w:ascii="宋体" w:hAnsi="宋体"/>
                <w:sz w:val="24"/>
              </w:rPr>
              <w:t>职务</w:t>
            </w:r>
          </w:p>
        </w:tc>
        <w:tc>
          <w:tcPr>
            <w:tcW w:w="13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邮编</w:t>
            </w: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r>
              <w:rPr>
                <w:rFonts w:hint="eastAsia" w:ascii="宋体" w:hAnsi="宋体"/>
                <w:sz w:val="24"/>
              </w:rPr>
              <w:t>电话</w:t>
            </w:r>
          </w:p>
        </w:tc>
        <w:tc>
          <w:tcPr>
            <w:tcW w:w="1378" w:type="dxa"/>
            <w:vAlign w:val="center"/>
          </w:tcPr>
          <w:p>
            <w:pPr>
              <w:jc w:val="center"/>
              <w:rPr>
                <w:rFonts w:ascii="宋体" w:hAnsi="宋体"/>
                <w:sz w:val="24"/>
              </w:rPr>
            </w:pPr>
          </w:p>
        </w:tc>
        <w:tc>
          <w:tcPr>
            <w:tcW w:w="962" w:type="dxa"/>
            <w:vAlign w:val="center"/>
          </w:tcPr>
          <w:p>
            <w:pPr>
              <w:jc w:val="center"/>
              <w:rPr>
                <w:rFonts w:ascii="宋体" w:hAnsi="宋体"/>
                <w:sz w:val="24"/>
              </w:rPr>
            </w:pPr>
            <w:r>
              <w:rPr>
                <w:rFonts w:hint="eastAsia" w:ascii="宋体" w:hAnsi="宋体"/>
                <w:sz w:val="24"/>
              </w:rPr>
              <w:t>传真</w:t>
            </w:r>
          </w:p>
        </w:tc>
        <w:tc>
          <w:tcPr>
            <w:tcW w:w="13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单位简介及机构设置</w:t>
            </w:r>
          </w:p>
        </w:tc>
        <w:tc>
          <w:tcPr>
            <w:tcW w:w="6240" w:type="dxa"/>
            <w:gridSpan w:val="5"/>
            <w:vAlign w:val="center"/>
          </w:tcPr>
          <w:p>
            <w:pPr>
              <w:jc w:val="center"/>
              <w:rPr>
                <w:rFonts w:ascii="宋体" w:hAnsi="宋体"/>
                <w:sz w:val="24"/>
              </w:rPr>
            </w:pPr>
          </w:p>
        </w:tc>
      </w:tr>
    </w:tbl>
    <w:p>
      <w:pPr>
        <w:pStyle w:val="271"/>
        <w:tabs>
          <w:tab w:val="left" w:pos="7740"/>
        </w:tabs>
        <w:spacing w:line="360" w:lineRule="exact"/>
        <w:rPr>
          <w:rFonts w:ascii="宋体" w:hAnsi="宋体"/>
          <w:bCs w:val="0"/>
          <w:spacing w:val="0"/>
          <w:kern w:val="2"/>
          <w:szCs w:val="24"/>
          <w:lang w:val="en-GB"/>
        </w:rPr>
      </w:pPr>
      <w:r>
        <w:rPr>
          <w:rFonts w:hint="eastAsia" w:ascii="宋体" w:hAnsi="宋体"/>
          <w:bCs w:val="0"/>
          <w:spacing w:val="0"/>
          <w:kern w:val="2"/>
          <w:szCs w:val="24"/>
          <w:lang w:val="en-GB"/>
        </w:rPr>
        <w:t>注：如谈判供应商此表数据有虚假，一经查实，自行承担相关责任。</w:t>
      </w:r>
    </w:p>
    <w:p>
      <w:pPr>
        <w:spacing w:line="360" w:lineRule="exact"/>
        <w:ind w:firstLine="480" w:firstLineChars="200"/>
        <w:rPr>
          <w:sz w:val="24"/>
        </w:rPr>
      </w:pPr>
      <w:r>
        <w:rPr>
          <w:rFonts w:hint="eastAsia"/>
          <w:sz w:val="24"/>
        </w:rPr>
        <w:t xml:space="preserve">谈判供应商法定代表人（或法定代表人授权代表）签字：                   </w:t>
      </w:r>
    </w:p>
    <w:p>
      <w:pPr>
        <w:spacing w:line="360" w:lineRule="exact"/>
        <w:ind w:firstLine="480" w:firstLineChars="200"/>
        <w:rPr>
          <w:sz w:val="24"/>
        </w:rPr>
      </w:pPr>
      <w:r>
        <w:rPr>
          <w:rFonts w:hint="eastAsia"/>
          <w:sz w:val="24"/>
        </w:rPr>
        <w:t xml:space="preserve">谈判供应商名称（签章）：                        </w:t>
      </w:r>
    </w:p>
    <w:p>
      <w:pPr>
        <w:spacing w:line="360" w:lineRule="exact"/>
        <w:ind w:firstLine="480" w:firstLineChars="200"/>
        <w:rPr>
          <w:sz w:val="24"/>
        </w:rPr>
      </w:pPr>
      <w:r>
        <w:rPr>
          <w:rFonts w:hint="eastAsia"/>
          <w:sz w:val="24"/>
        </w:rPr>
        <w:t>日期：          年      月     日</w:t>
      </w:r>
    </w:p>
    <w:p/>
    <w:p>
      <w:pPr>
        <w:spacing w:line="400" w:lineRule="exact"/>
        <w:ind w:firstLine="551" w:firstLineChars="196"/>
        <w:rPr>
          <w:rFonts w:ascii="宋体" w:hAnsi="宋体"/>
          <w:b/>
          <w:bCs/>
          <w:color w:val="000000"/>
          <w:sz w:val="24"/>
        </w:rPr>
      </w:pPr>
      <w:r>
        <w:rPr>
          <w:rFonts w:hint="eastAsia"/>
          <w:b/>
          <w:sz w:val="28"/>
          <w:szCs w:val="28"/>
        </w:rPr>
        <w:t>3.2</w:t>
      </w:r>
      <w:r>
        <w:rPr>
          <w:rFonts w:hint="eastAsia"/>
          <w:b/>
          <w:sz w:val="28"/>
          <w:szCs w:val="28"/>
        </w:rPr>
        <w:fldChar w:fldCharType="begin"/>
      </w:r>
      <w:r>
        <w:rPr>
          <w:rFonts w:hint="eastAsia"/>
          <w:b/>
          <w:sz w:val="28"/>
          <w:szCs w:val="28"/>
        </w:rPr>
        <w:instrText xml:space="preserve"> DOCVARIABLE  商务条款响应表开始  \* MERGEFORMAT </w:instrText>
      </w:r>
      <w:r>
        <w:rPr>
          <w:rFonts w:hint="eastAsia"/>
          <w:b/>
          <w:sz w:val="28"/>
          <w:szCs w:val="28"/>
        </w:rPr>
        <w:fldChar w:fldCharType="end"/>
      </w:r>
      <w:r>
        <w:rPr>
          <w:rFonts w:hint="eastAsia"/>
          <w:b/>
          <w:sz w:val="28"/>
          <w:szCs w:val="28"/>
        </w:rPr>
        <w:fldChar w:fldCharType="begin"/>
      </w:r>
      <w:r>
        <w:rPr>
          <w:rFonts w:hint="eastAsia"/>
          <w:b/>
          <w:sz w:val="28"/>
          <w:szCs w:val="28"/>
        </w:rPr>
        <w:instrText xml:space="preserve"> DOCVARIABLE  商务条款响应表开始  \* MERGEFORMAT </w:instrText>
      </w:r>
      <w:r>
        <w:rPr>
          <w:rFonts w:hint="eastAsia"/>
          <w:b/>
          <w:sz w:val="28"/>
          <w:szCs w:val="28"/>
        </w:rPr>
        <w:fldChar w:fldCharType="end"/>
      </w:r>
      <w:r>
        <w:rPr>
          <w:rFonts w:hint="eastAsia"/>
          <w:b/>
          <w:sz w:val="28"/>
          <w:szCs w:val="28"/>
        </w:rPr>
        <w:t>商务条款响应表</w:t>
      </w:r>
      <w:r>
        <w:rPr>
          <w:rFonts w:hint="eastAsia" w:ascii="宋体" w:hAnsi="宋体"/>
          <w:b/>
          <w:bCs/>
          <w:color w:val="000000"/>
          <w:sz w:val="24"/>
        </w:rPr>
        <w:t xml:space="preserve"> </w:t>
      </w:r>
    </w:p>
    <w:p>
      <w:pPr>
        <w:spacing w:line="400" w:lineRule="exact"/>
        <w:ind w:left="-424" w:leftChars="-202" w:right="-708" w:rightChars="-337"/>
        <w:jc w:val="center"/>
        <w:rPr>
          <w:rFonts w:ascii="宋体" w:hAnsi="宋体"/>
          <w:b/>
          <w:color w:val="000000"/>
          <w:sz w:val="24"/>
        </w:rPr>
      </w:pPr>
      <w:r>
        <w:rPr>
          <w:rFonts w:hint="eastAsia" w:ascii="宋体" w:hAnsi="宋体"/>
          <w:b/>
          <w:bCs/>
          <w:color w:val="000000"/>
          <w:sz w:val="24"/>
        </w:rPr>
        <w:t>一般</w:t>
      </w:r>
      <w:r>
        <w:fldChar w:fldCharType="begin"/>
      </w:r>
      <w:r>
        <w:instrText xml:space="preserve"> DOCVARIABLE  商务条款响应表开始  \* MERGEFORMAT </w:instrText>
      </w:r>
      <w:r>
        <w:fldChar w:fldCharType="end"/>
      </w:r>
      <w:r>
        <w:fldChar w:fldCharType="begin"/>
      </w:r>
      <w:r>
        <w:instrText xml:space="preserve"> DOCVARIABLE  商务条款响应表开始  \* MERGEFORMAT </w:instrText>
      </w:r>
      <w:r>
        <w:fldChar w:fldCharType="end"/>
      </w:r>
      <w:r>
        <w:rPr>
          <w:rFonts w:hint="eastAsia" w:ascii="宋体" w:hAnsi="宋体"/>
          <w:b/>
          <w:bCs/>
          <w:color w:val="000000"/>
          <w:sz w:val="24"/>
        </w:rPr>
        <w:t>商务条款响应表</w:t>
      </w:r>
    </w:p>
    <w:tbl>
      <w:tblPr>
        <w:tblStyle w:val="47"/>
        <w:tblW w:w="91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6065"/>
        <w:gridCol w:w="1152"/>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757"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szCs w:val="21"/>
              </w:rPr>
            </w:pPr>
            <w:r>
              <w:rPr>
                <w:rFonts w:hint="eastAsia" w:ascii="宋体" w:hAnsi="宋体"/>
                <w:color w:val="000000"/>
                <w:szCs w:val="21"/>
              </w:rPr>
              <w:t>序号</w:t>
            </w:r>
          </w:p>
        </w:tc>
        <w:tc>
          <w:tcPr>
            <w:tcW w:w="6065"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szCs w:val="21"/>
              </w:rPr>
            </w:pPr>
            <w:r>
              <w:rPr>
                <w:rFonts w:hint="eastAsia" w:ascii="宋体" w:hAnsi="宋体"/>
                <w:color w:val="000000"/>
                <w:szCs w:val="21"/>
              </w:rPr>
              <w:t>一般商务条款要求</w:t>
            </w:r>
          </w:p>
        </w:tc>
        <w:tc>
          <w:tcPr>
            <w:tcW w:w="1152"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szCs w:val="21"/>
              </w:rPr>
            </w:pPr>
            <w:r>
              <w:rPr>
                <w:rFonts w:hint="eastAsia" w:ascii="宋体" w:hAnsi="宋体"/>
                <w:color w:val="000000"/>
                <w:szCs w:val="21"/>
              </w:rPr>
              <w:t>是否响应</w:t>
            </w:r>
          </w:p>
        </w:tc>
        <w:tc>
          <w:tcPr>
            <w:tcW w:w="1179"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szCs w:val="21"/>
              </w:rPr>
            </w:pPr>
            <w:r>
              <w:rPr>
                <w:rFonts w:hint="eastAsia" w:ascii="宋体" w:hAnsi="宋体"/>
                <w:color w:val="000000"/>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1</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完全理解并接受合同条款要求</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2</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完全理解并接受对合格投标人、合格的货物</w:t>
            </w:r>
            <w:r>
              <w:rPr>
                <w:rFonts w:ascii="宋体" w:hAnsi="宋体"/>
                <w:color w:val="000000"/>
                <w:szCs w:val="21"/>
              </w:rPr>
              <w:t>/</w:t>
            </w:r>
            <w:r>
              <w:rPr>
                <w:rFonts w:hint="eastAsia" w:ascii="宋体" w:hAnsi="宋体"/>
                <w:color w:val="000000"/>
                <w:szCs w:val="21"/>
              </w:rPr>
              <w:t>服务要求</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3</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完全理解并接受对投标人的各项须知、规约要求和责任义务</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4</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投标有效期：投标有效期为自递交投标起至确定正式中标人止不少于90天，中标单位有效期至项目验收之日</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5</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报价内容均涵盖报价要求之一切费用和伴随服务</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6</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完工期：</w:t>
            </w:r>
            <w:r>
              <w:rPr>
                <w:rFonts w:hint="eastAsia" w:hAnsi="宋体"/>
                <w:sz w:val="24"/>
              </w:rPr>
              <w:t>服务期限为  12 个月</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7</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满足对售后服务的各项要求，在</w:t>
            </w:r>
            <w:r>
              <w:rPr>
                <w:rFonts w:ascii="宋体" w:hAnsi="宋体"/>
                <w:color w:val="000000"/>
                <w:szCs w:val="21"/>
              </w:rPr>
              <w:t xml:space="preserve">    </w:t>
            </w:r>
            <w:r>
              <w:rPr>
                <w:rFonts w:hint="eastAsia" w:ascii="宋体" w:hAnsi="宋体"/>
                <w:color w:val="000000"/>
                <w:szCs w:val="21"/>
              </w:rPr>
              <w:t>设有固定售后服务机构</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8</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同意接受合同范本所列述的各项条款</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9</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同意按本项目要求缴付相关款项</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10</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同意采购方以任何形式对我方投标内容的真实性和有效性进行审查、验证</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11</w:t>
            </w:r>
          </w:p>
        </w:tc>
        <w:tc>
          <w:tcPr>
            <w:tcW w:w="8396"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其它商务条款偏离说明：</w:t>
            </w:r>
          </w:p>
        </w:tc>
      </w:tr>
    </w:tbl>
    <w:p>
      <w:pPr>
        <w:spacing w:line="360" w:lineRule="atLeast"/>
        <w:rPr>
          <w:rFonts w:ascii="宋体" w:hAnsi="宋体"/>
          <w:color w:val="000000"/>
          <w:sz w:val="24"/>
        </w:rPr>
      </w:pPr>
      <w:r>
        <w:rPr>
          <w:rFonts w:hint="eastAsia" w:ascii="宋体" w:hAnsi="宋体"/>
          <w:color w:val="000000"/>
          <w:sz w:val="24"/>
        </w:rPr>
        <w:t>注：</w:t>
      </w:r>
      <w:r>
        <w:rPr>
          <w:rFonts w:ascii="宋体" w:hAnsi="宋体"/>
          <w:color w:val="000000"/>
          <w:sz w:val="24"/>
        </w:rPr>
        <w:t xml:space="preserve"> </w:t>
      </w:r>
    </w:p>
    <w:p>
      <w:pPr>
        <w:spacing w:line="360" w:lineRule="atLeast"/>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对于上述要求，如投标人完全响应，则请在“是否响应”栏内打“√”，对空白或打“×”视为偏离，请在“偏离说明”栏内扼要说明偏离情况。</w:t>
      </w:r>
    </w:p>
    <w:p>
      <w:pPr>
        <w:spacing w:line="360" w:lineRule="atLeast"/>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本表内容不得擅自修改。</w:t>
      </w:r>
    </w:p>
    <w:p>
      <w:pPr>
        <w:spacing w:line="360" w:lineRule="atLeast"/>
        <w:ind w:firstLine="480" w:firstLineChars="200"/>
        <w:rPr>
          <w:rFonts w:ascii="宋体" w:hAnsi="宋体"/>
          <w:color w:val="000000"/>
          <w:sz w:val="24"/>
        </w:rPr>
      </w:pPr>
      <w:r>
        <w:rPr>
          <w:rFonts w:hint="eastAsia" w:ascii="宋体" w:hAnsi="宋体"/>
          <w:color w:val="000000"/>
          <w:sz w:val="24"/>
        </w:rPr>
        <w:t>投标人法定代表人（或法定代表人授权代表）签字：</w:t>
      </w:r>
      <w:r>
        <w:rPr>
          <w:rFonts w:ascii="宋体" w:hAnsi="宋体"/>
          <w:color w:val="000000"/>
          <w:sz w:val="24"/>
        </w:rPr>
        <w:t xml:space="preserve">  </w:t>
      </w:r>
    </w:p>
    <w:p>
      <w:pPr>
        <w:spacing w:line="360" w:lineRule="atLeast"/>
        <w:ind w:firstLine="480" w:firstLineChars="200"/>
        <w:rPr>
          <w:rFonts w:ascii="宋体" w:hAnsi="宋体"/>
          <w:color w:val="000000"/>
          <w:sz w:val="24"/>
        </w:rPr>
      </w:pPr>
      <w:r>
        <w:rPr>
          <w:rFonts w:hint="eastAsia" w:ascii="宋体" w:hAnsi="宋体"/>
          <w:color w:val="000000"/>
          <w:sz w:val="24"/>
        </w:rPr>
        <w:t>投标人名称（签章）：</w:t>
      </w:r>
      <w:r>
        <w:rPr>
          <w:rFonts w:ascii="宋体" w:hAnsi="宋体"/>
          <w:color w:val="000000"/>
          <w:sz w:val="24"/>
        </w:rPr>
        <w:t xml:space="preserve"> </w:t>
      </w:r>
    </w:p>
    <w:p>
      <w:pPr>
        <w:spacing w:line="360" w:lineRule="atLeast"/>
        <w:ind w:firstLine="480" w:firstLineChars="200"/>
        <w:rPr>
          <w:rFonts w:ascii="宋体" w:hAnsi="宋体"/>
          <w:color w:val="000000"/>
          <w:sz w:val="24"/>
        </w:rPr>
      </w:pPr>
      <w:r>
        <w:rPr>
          <w:rFonts w:hint="eastAsia" w:ascii="宋体" w:hAnsi="宋体"/>
          <w:color w:val="000000"/>
          <w:sz w:val="24"/>
        </w:rPr>
        <w:t>日期：</w:t>
      </w: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rPr>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r>
        <w:rPr>
          <w:rFonts w:hint="eastAsia" w:ascii="宋体" w:hAnsi="宋体"/>
          <w:b/>
          <w:sz w:val="28"/>
          <w:szCs w:val="28"/>
        </w:rPr>
        <w:t>四、技术部分</w:t>
      </w:r>
    </w:p>
    <w:p>
      <w:pPr>
        <w:spacing w:line="400" w:lineRule="exact"/>
        <w:ind w:firstLine="472" w:firstLineChars="196"/>
        <w:outlineLvl w:val="0"/>
        <w:rPr>
          <w:rFonts w:ascii="宋体" w:hAnsi="宋体"/>
          <w:b/>
          <w:bCs/>
          <w:color w:val="000000"/>
          <w:sz w:val="24"/>
        </w:rPr>
      </w:pPr>
      <w:r>
        <w:rPr>
          <w:rFonts w:hint="eastAsia" w:ascii="宋体" w:hAnsi="宋体"/>
          <w:b/>
          <w:bCs/>
          <w:color w:val="000000"/>
          <w:sz w:val="24"/>
        </w:rPr>
        <w:t>4.1项目说明一览表</w:t>
      </w:r>
    </w:p>
    <w:tbl>
      <w:tblPr>
        <w:tblStyle w:val="47"/>
        <w:tblW w:w="89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508"/>
        <w:gridCol w:w="1577"/>
        <w:gridCol w:w="1300"/>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2407"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产品名称</w:t>
            </w:r>
          </w:p>
        </w:tc>
        <w:tc>
          <w:tcPr>
            <w:tcW w:w="2508"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参数、规格及型号</w:t>
            </w:r>
          </w:p>
        </w:tc>
        <w:tc>
          <w:tcPr>
            <w:tcW w:w="1577"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单位</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数量</w:t>
            </w:r>
          </w:p>
        </w:tc>
        <w:tc>
          <w:tcPr>
            <w:tcW w:w="1159"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rPr>
            </w:pPr>
          </w:p>
        </w:tc>
        <w:tc>
          <w:tcPr>
            <w:tcW w:w="2508"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rPr>
            </w:pPr>
          </w:p>
        </w:tc>
        <w:tc>
          <w:tcPr>
            <w:tcW w:w="1577"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rPr>
            </w:pPr>
          </w:p>
        </w:tc>
        <w:tc>
          <w:tcPr>
            <w:tcW w:w="1300"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rPr>
            </w:pPr>
          </w:p>
        </w:tc>
        <w:tc>
          <w:tcPr>
            <w:tcW w:w="1159"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rPr>
            </w:pPr>
          </w:p>
        </w:tc>
      </w:tr>
    </w:tbl>
    <w:p>
      <w:pPr>
        <w:spacing w:line="400" w:lineRule="exact"/>
        <w:jc w:val="left"/>
        <w:rPr>
          <w:rFonts w:ascii="宋体" w:hAnsi="宋体"/>
          <w:color w:val="000000"/>
          <w:sz w:val="24"/>
        </w:rPr>
      </w:pPr>
      <w:r>
        <w:rPr>
          <w:rFonts w:hint="eastAsia" w:ascii="宋体" w:hAnsi="宋体"/>
          <w:color w:val="000000"/>
          <w:sz w:val="24"/>
        </w:rPr>
        <w:t>注：附以下材料：</w:t>
      </w:r>
    </w:p>
    <w:p>
      <w:pPr>
        <w:spacing w:line="400" w:lineRule="exact"/>
        <w:ind w:firstLine="480" w:firstLineChars="200"/>
        <w:jc w:val="left"/>
        <w:rPr>
          <w:rFonts w:ascii="宋体" w:hAnsi="宋体"/>
          <w:color w:val="000000"/>
          <w:sz w:val="24"/>
        </w:rPr>
      </w:pPr>
      <w:r>
        <w:rPr>
          <w:rFonts w:ascii="宋体" w:hAnsi="宋体"/>
          <w:color w:val="000000"/>
          <w:sz w:val="24"/>
        </w:rPr>
        <w:t>1.</w:t>
      </w:r>
      <w:r>
        <w:rPr>
          <w:rFonts w:hint="eastAsia" w:ascii="宋体" w:hAnsi="宋体"/>
          <w:color w:val="000000"/>
          <w:sz w:val="24"/>
        </w:rPr>
        <w:t>项目技术性能条件说明和有关资料，包括产品技术性能说明书等相关证明文件。</w:t>
      </w:r>
    </w:p>
    <w:p>
      <w:pPr>
        <w:spacing w:line="400" w:lineRule="exact"/>
        <w:ind w:firstLine="480" w:firstLineChars="200"/>
        <w:jc w:val="left"/>
        <w:rPr>
          <w:rFonts w:ascii="宋体" w:hAnsi="宋体"/>
          <w:color w:val="000000"/>
          <w:sz w:val="24"/>
        </w:rPr>
      </w:pPr>
      <w:r>
        <w:rPr>
          <w:rFonts w:ascii="宋体" w:hAnsi="宋体"/>
          <w:color w:val="000000"/>
          <w:sz w:val="24"/>
        </w:rPr>
        <w:t>2.</w:t>
      </w:r>
      <w:r>
        <w:rPr>
          <w:rFonts w:hint="eastAsia" w:ascii="宋体" w:hAnsi="宋体"/>
          <w:color w:val="000000"/>
          <w:sz w:val="24"/>
        </w:rPr>
        <w:t>项目清单。</w:t>
      </w:r>
    </w:p>
    <w:p>
      <w:pPr>
        <w:spacing w:line="400" w:lineRule="exact"/>
        <w:ind w:firstLine="480" w:firstLineChars="200"/>
        <w:jc w:val="left"/>
        <w:rPr>
          <w:rFonts w:ascii="宋体" w:hAnsi="宋体"/>
          <w:color w:val="000000"/>
          <w:sz w:val="24"/>
        </w:rPr>
      </w:pPr>
      <w:r>
        <w:rPr>
          <w:rFonts w:ascii="宋体" w:hAnsi="宋体"/>
          <w:color w:val="000000"/>
          <w:sz w:val="24"/>
        </w:rPr>
        <w:t>3.</w:t>
      </w:r>
      <w:r>
        <w:rPr>
          <w:rFonts w:hint="eastAsia" w:ascii="宋体" w:hAnsi="宋体"/>
          <w:color w:val="000000"/>
          <w:sz w:val="24"/>
        </w:rPr>
        <w:t>如本表格式内容不能满足需要，投标人可根据本表格格式自行划表填写，但必须体现以上内容。</w:t>
      </w:r>
    </w:p>
    <w:p>
      <w:pPr>
        <w:spacing w:line="400" w:lineRule="exact"/>
        <w:ind w:firstLine="480" w:firstLineChars="200"/>
        <w:jc w:val="left"/>
        <w:rPr>
          <w:rFonts w:ascii="宋体" w:hAnsi="宋体"/>
          <w:color w:val="000000"/>
          <w:sz w:val="24"/>
        </w:rPr>
      </w:pPr>
      <w:r>
        <w:rPr>
          <w:rFonts w:hint="eastAsia" w:ascii="宋体" w:hAnsi="宋体"/>
          <w:color w:val="000000"/>
          <w:sz w:val="24"/>
        </w:rPr>
        <w:t>投标人法定代表人（或法定代表人授权代表）签字：</w:t>
      </w:r>
      <w:r>
        <w:rPr>
          <w:rFonts w:ascii="宋体" w:hAnsi="宋体"/>
          <w:color w:val="000000"/>
          <w:sz w:val="24"/>
        </w:rPr>
        <w:t xml:space="preserve">                   </w:t>
      </w:r>
    </w:p>
    <w:p>
      <w:pPr>
        <w:spacing w:line="400" w:lineRule="exact"/>
        <w:ind w:firstLine="480" w:firstLineChars="200"/>
        <w:jc w:val="left"/>
        <w:rPr>
          <w:rFonts w:ascii="宋体" w:hAnsi="宋体"/>
          <w:color w:val="000000"/>
          <w:sz w:val="24"/>
        </w:rPr>
      </w:pPr>
      <w:r>
        <w:rPr>
          <w:rFonts w:hint="eastAsia" w:ascii="宋体" w:hAnsi="宋体"/>
          <w:color w:val="000000"/>
          <w:sz w:val="24"/>
        </w:rPr>
        <w:t>投标人名称（签章）：</w:t>
      </w:r>
      <w:r>
        <w:rPr>
          <w:rFonts w:ascii="宋体" w:hAnsi="宋体"/>
          <w:color w:val="000000"/>
          <w:sz w:val="24"/>
        </w:rPr>
        <w:t xml:space="preserve">                        </w:t>
      </w:r>
    </w:p>
    <w:p>
      <w:pPr>
        <w:spacing w:line="400" w:lineRule="exact"/>
        <w:ind w:firstLine="480" w:firstLineChars="200"/>
        <w:jc w:val="left"/>
        <w:rPr>
          <w:rFonts w:ascii="宋体" w:hAnsi="宋体"/>
          <w:color w:val="000000"/>
          <w:sz w:val="24"/>
        </w:rPr>
      </w:pPr>
      <w:r>
        <w:rPr>
          <w:rFonts w:hint="eastAsia" w:ascii="宋体" w:hAnsi="宋体"/>
          <w:color w:val="000000"/>
          <w:sz w:val="24"/>
        </w:rPr>
        <w:t>日期：</w:t>
      </w: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spacing w:line="400" w:lineRule="exact"/>
        <w:rPr>
          <w:rFonts w:ascii="宋体" w:hAnsi="宋体"/>
          <w:color w:val="000000"/>
          <w:sz w:val="24"/>
        </w:rPr>
      </w:pPr>
      <w:r>
        <w:rPr>
          <w:rFonts w:hint="eastAsia" w:ascii="宋体" w:hAnsi="宋体"/>
          <w:bCs/>
          <w:color w:val="000000"/>
          <w:sz w:val="24"/>
        </w:rPr>
        <w:t xml:space="preserve">     </w:t>
      </w:r>
      <w:r>
        <w:rPr>
          <w:rFonts w:hint="eastAsia" w:ascii="宋体" w:hAnsi="宋体"/>
          <w:b/>
          <w:bCs/>
          <w:color w:val="000000"/>
          <w:sz w:val="24"/>
        </w:rPr>
        <w:t>4.2一般技术条款响应表</w:t>
      </w:r>
    </w:p>
    <w:tbl>
      <w:tblPr>
        <w:tblStyle w:val="47"/>
        <w:tblW w:w="86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718"/>
        <w:gridCol w:w="887"/>
        <w:gridCol w:w="3174"/>
        <w:gridCol w:w="1985"/>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序号</w:t>
            </w:r>
          </w:p>
        </w:tc>
        <w:tc>
          <w:tcPr>
            <w:tcW w:w="718"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产品名称</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招标参数要求</w:t>
            </w:r>
          </w:p>
        </w:tc>
        <w:tc>
          <w:tcPr>
            <w:tcW w:w="3174"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投标实际参数</w:t>
            </w:r>
          </w:p>
          <w:p>
            <w:pPr>
              <w:jc w:val="center"/>
              <w:rPr>
                <w:b/>
                <w:color w:val="000000"/>
              </w:rPr>
            </w:pPr>
            <w:r>
              <w:rPr>
                <w:b/>
                <w:color w:val="000000"/>
              </w:rPr>
              <w:t>(</w:t>
            </w:r>
            <w:r>
              <w:rPr>
                <w:rFonts w:hint="eastAsia"/>
                <w:b/>
                <w:color w:val="000000"/>
              </w:rPr>
              <w:t>投标人应按投标</w:t>
            </w:r>
            <w:r>
              <w:rPr>
                <w:b/>
                <w:color w:val="000000"/>
              </w:rPr>
              <w:t>/</w:t>
            </w:r>
            <w:r>
              <w:rPr>
                <w:rFonts w:hint="eastAsia"/>
                <w:b/>
                <w:color w:val="000000"/>
              </w:rPr>
              <w:t>响应货物实际数据填写，不能照抄招标要求</w:t>
            </w:r>
            <w:r>
              <w:rPr>
                <w:b/>
                <w:color w:val="000000"/>
              </w:rPr>
              <w:t>)</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是否偏离（无偏离</w:t>
            </w:r>
            <w:r>
              <w:rPr>
                <w:b/>
                <w:color w:val="000000"/>
              </w:rPr>
              <w:t>/</w:t>
            </w:r>
            <w:r>
              <w:rPr>
                <w:rFonts w:hint="eastAsia"/>
                <w:b/>
                <w:color w:val="000000"/>
              </w:rPr>
              <w:t>正偏离</w:t>
            </w:r>
            <w:r>
              <w:rPr>
                <w:b/>
                <w:color w:val="000000"/>
              </w:rPr>
              <w:t>/</w:t>
            </w:r>
            <w:r>
              <w:rPr>
                <w:rFonts w:hint="eastAsia"/>
                <w:b/>
                <w:color w:val="000000"/>
              </w:rPr>
              <w:t>负偏离）</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1</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2</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3</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4</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5</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6</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7</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8</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r>
              <w:rPr>
                <w:rFonts w:hint="eastAsia"/>
                <w:color w:val="000000"/>
              </w:rPr>
              <w:t>…</w:t>
            </w:r>
          </w:p>
        </w:tc>
        <w:tc>
          <w:tcPr>
            <w:tcW w:w="718"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p>
        </w:tc>
        <w:tc>
          <w:tcPr>
            <w:tcW w:w="887"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p>
        </w:tc>
        <w:tc>
          <w:tcPr>
            <w:tcW w:w="3174"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p>
        </w:tc>
        <w:tc>
          <w:tcPr>
            <w:tcW w:w="1985"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p>
        </w:tc>
        <w:tc>
          <w:tcPr>
            <w:tcW w:w="1061"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p>
        </w:tc>
      </w:tr>
    </w:tbl>
    <w:p>
      <w:pPr>
        <w:spacing w:line="400" w:lineRule="exact"/>
        <w:rPr>
          <w:rFonts w:ascii="宋体" w:hAnsi="宋体"/>
          <w:color w:val="000000"/>
          <w:sz w:val="24"/>
        </w:rPr>
      </w:pPr>
      <w:r>
        <w:rPr>
          <w:rFonts w:hint="eastAsia" w:ascii="宋体" w:hAnsi="宋体"/>
          <w:color w:val="000000"/>
          <w:sz w:val="24"/>
        </w:rPr>
        <w:t>注：</w:t>
      </w:r>
    </w:p>
    <w:p>
      <w:pPr>
        <w:spacing w:line="400" w:lineRule="exact"/>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投标人必须对应招标文件“采购项目技术规格、参数及要求”的内容逐条响应。如有缺漏，缺漏项视同不符合招标要求。</w:t>
      </w:r>
    </w:p>
    <w:p>
      <w:pPr>
        <w:spacing w:line="400" w:lineRule="exact"/>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投标人响应采购需求应具体、明确，含糊不清、不确切或伪造、变造证明材料的，按照不完全响应或者完全不响应处理。构成提供虚假材料的，移送监管部门查处。</w:t>
      </w:r>
    </w:p>
    <w:p>
      <w:pPr>
        <w:spacing w:line="400" w:lineRule="exact"/>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本表内容不得擅自修改。</w:t>
      </w:r>
    </w:p>
    <w:p>
      <w:pPr>
        <w:spacing w:line="400" w:lineRule="exact"/>
        <w:ind w:firstLine="480" w:firstLineChars="200"/>
        <w:rPr>
          <w:rFonts w:ascii="宋体" w:hAnsi="宋体"/>
          <w:color w:val="000000"/>
          <w:sz w:val="24"/>
        </w:rPr>
      </w:pPr>
      <w:r>
        <w:rPr>
          <w:rFonts w:hint="eastAsia" w:ascii="宋体" w:hAnsi="宋体"/>
          <w:color w:val="000000"/>
          <w:sz w:val="24"/>
        </w:rPr>
        <w:t>投标人法定代表人（或法定代表人授权代表）签字：</w:t>
      </w:r>
      <w:r>
        <w:rPr>
          <w:rFonts w:ascii="宋体" w:hAnsi="宋体"/>
          <w:color w:val="000000"/>
          <w:sz w:val="24"/>
        </w:rPr>
        <w:t xml:space="preserve">                   </w:t>
      </w:r>
    </w:p>
    <w:p>
      <w:pPr>
        <w:spacing w:line="400" w:lineRule="exact"/>
        <w:ind w:firstLine="480" w:firstLineChars="200"/>
        <w:rPr>
          <w:rFonts w:ascii="宋体" w:hAnsi="宋体"/>
          <w:color w:val="000000"/>
          <w:sz w:val="24"/>
        </w:rPr>
      </w:pPr>
      <w:r>
        <w:rPr>
          <w:rFonts w:hint="eastAsia" w:ascii="宋体" w:hAnsi="宋体"/>
          <w:color w:val="000000"/>
          <w:sz w:val="24"/>
        </w:rPr>
        <w:t>投标人名称（签章）：</w:t>
      </w:r>
      <w:r>
        <w:rPr>
          <w:rFonts w:ascii="宋体" w:hAnsi="宋体"/>
          <w:color w:val="000000"/>
          <w:sz w:val="24"/>
        </w:rPr>
        <w:t xml:space="preserve">                        </w:t>
      </w:r>
    </w:p>
    <w:p>
      <w:pPr>
        <w:spacing w:line="400" w:lineRule="exact"/>
        <w:ind w:firstLine="480" w:firstLineChars="200"/>
        <w:rPr>
          <w:rFonts w:ascii="宋体" w:hAnsi="宋体"/>
          <w:color w:val="000000"/>
          <w:sz w:val="24"/>
        </w:rPr>
      </w:pPr>
      <w:r>
        <w:rPr>
          <w:rFonts w:hint="eastAsia" w:ascii="宋体" w:hAnsi="宋体"/>
          <w:color w:val="000000"/>
          <w:sz w:val="24"/>
        </w:rPr>
        <w:t>日期：</w:t>
      </w: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outlineLvl w:val="0"/>
        <w:rPr>
          <w:rFonts w:ascii="宋体" w:hAnsi="宋体"/>
          <w:b/>
          <w:bCs/>
          <w:color w:val="000000"/>
          <w:sz w:val="24"/>
        </w:rPr>
      </w:pPr>
    </w:p>
    <w:p>
      <w:pPr>
        <w:outlineLvl w:val="0"/>
        <w:rPr>
          <w:rFonts w:ascii="宋体" w:hAnsi="宋体"/>
          <w:b/>
          <w:bCs/>
          <w:color w:val="000000"/>
          <w:sz w:val="24"/>
        </w:rPr>
      </w:pPr>
    </w:p>
    <w:p>
      <w:pPr>
        <w:spacing w:line="360" w:lineRule="auto"/>
        <w:ind w:firstLine="472" w:firstLineChars="196"/>
        <w:outlineLvl w:val="0"/>
        <w:rPr>
          <w:rFonts w:ascii="宋体" w:hAnsi="宋体"/>
          <w:b/>
          <w:color w:val="000000"/>
          <w:sz w:val="24"/>
        </w:rPr>
      </w:pPr>
      <w:r>
        <w:rPr>
          <w:rFonts w:hint="eastAsia" w:ascii="宋体" w:hAnsi="宋体"/>
          <w:b/>
          <w:bCs/>
          <w:color w:val="000000"/>
          <w:sz w:val="24"/>
        </w:rPr>
        <w:t>4.3技术方案</w:t>
      </w:r>
    </w:p>
    <w:p>
      <w:pPr>
        <w:spacing w:line="360" w:lineRule="auto"/>
        <w:ind w:firstLine="480" w:firstLineChars="200"/>
        <w:rPr>
          <w:rFonts w:ascii="宋体" w:hAnsi="宋体"/>
          <w:color w:val="000000"/>
          <w:sz w:val="24"/>
        </w:rPr>
      </w:pPr>
      <w:r>
        <w:rPr>
          <w:rFonts w:hint="eastAsia" w:ascii="宋体" w:hAnsi="宋体"/>
          <w:color w:val="000000"/>
          <w:sz w:val="24"/>
        </w:rPr>
        <w:t>技术方案设计必须科学合理、真实可行，能充分体现出自身技术和专业优势。其要点和主要内容为：</w:t>
      </w:r>
    </w:p>
    <w:p>
      <w:pPr>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服务配置简介</w:t>
      </w:r>
    </w:p>
    <w:p>
      <w:pPr>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服务技术特点说明及详细服务方案</w:t>
      </w: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r>
        <w:rPr>
          <w:rFonts w:hint="eastAsia" w:ascii="宋体" w:hAnsi="宋体"/>
          <w:color w:val="000000"/>
          <w:sz w:val="24"/>
        </w:rPr>
        <w:t>投标人法定代表人（或法定代表人授权代表）签字：</w:t>
      </w:r>
      <w:r>
        <w:rPr>
          <w:rFonts w:ascii="宋体" w:hAnsi="宋体"/>
          <w:color w:val="000000"/>
          <w:sz w:val="24"/>
        </w:rPr>
        <w:t xml:space="preserve">                   </w:t>
      </w:r>
    </w:p>
    <w:p>
      <w:pPr>
        <w:spacing w:line="360" w:lineRule="auto"/>
        <w:ind w:firstLine="480" w:firstLineChars="200"/>
        <w:rPr>
          <w:rFonts w:ascii="宋体" w:hAnsi="宋体"/>
          <w:color w:val="000000"/>
          <w:sz w:val="24"/>
        </w:rPr>
      </w:pPr>
      <w:r>
        <w:rPr>
          <w:rFonts w:hint="eastAsia" w:ascii="宋体" w:hAnsi="宋体"/>
          <w:color w:val="000000"/>
          <w:sz w:val="24"/>
        </w:rPr>
        <w:t>投标人名称（签章）：</w:t>
      </w:r>
      <w:r>
        <w:rPr>
          <w:rFonts w:ascii="宋体" w:hAnsi="宋体"/>
          <w:color w:val="000000"/>
          <w:sz w:val="24"/>
        </w:rPr>
        <w:t xml:space="preserve">                        </w:t>
      </w:r>
    </w:p>
    <w:p>
      <w:pPr>
        <w:spacing w:line="360" w:lineRule="auto"/>
        <w:ind w:firstLine="480" w:firstLineChars="200"/>
        <w:rPr>
          <w:rFonts w:ascii="宋体" w:hAnsi="宋体"/>
          <w:color w:val="000000"/>
          <w:sz w:val="24"/>
        </w:rPr>
      </w:pPr>
      <w:r>
        <w:rPr>
          <w:rFonts w:hint="eastAsia" w:ascii="宋体" w:hAnsi="宋体"/>
          <w:color w:val="000000"/>
          <w:sz w:val="24"/>
        </w:rPr>
        <w:t>日期：</w:t>
      </w: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rPr>
          <w:rFonts w:ascii="宋体" w:hAnsi="宋体"/>
          <w:b/>
          <w:sz w:val="28"/>
          <w:szCs w:val="28"/>
        </w:rPr>
      </w:pPr>
      <w:r>
        <w:rPr>
          <w:rFonts w:hint="eastAsia" w:ascii="宋体" w:hAnsi="宋体"/>
          <w:b/>
          <w:sz w:val="28"/>
          <w:szCs w:val="28"/>
        </w:rPr>
        <w:t>五、价格部分</w:t>
      </w:r>
    </w:p>
    <w:p>
      <w:pPr>
        <w:snapToGrid w:val="0"/>
        <w:spacing w:line="300" w:lineRule="auto"/>
        <w:ind w:right="-210" w:rightChars="-100" w:firstLine="562" w:firstLineChars="200"/>
        <w:rPr>
          <w:rFonts w:ascii="宋体" w:hAnsi="宋体"/>
          <w:b/>
          <w:sz w:val="28"/>
          <w:szCs w:val="28"/>
        </w:rPr>
      </w:pPr>
      <w:r>
        <w:rPr>
          <w:rFonts w:hint="eastAsia" w:ascii="宋体" w:hAnsi="宋体"/>
          <w:b/>
          <w:sz w:val="28"/>
          <w:szCs w:val="28"/>
        </w:rPr>
        <w:t>（一）报价要求</w:t>
      </w:r>
    </w:p>
    <w:tbl>
      <w:tblPr>
        <w:tblStyle w:val="47"/>
        <w:tblW w:w="9947"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134"/>
        <w:gridCol w:w="6058"/>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1135"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cs="宋体"/>
                <w:b/>
                <w:szCs w:val="21"/>
              </w:rPr>
            </w:pPr>
            <w:r>
              <w:rPr>
                <w:rFonts w:hint="eastAsia" w:ascii="宋体" w:hAnsi="宋体" w:cs="宋体"/>
                <w:b/>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szCs w:val="21"/>
              </w:rPr>
            </w:pPr>
            <w:r>
              <w:rPr>
                <w:rFonts w:hint="eastAsia" w:ascii="宋体" w:hAnsi="宋体" w:cs="宋体"/>
                <w:b/>
                <w:szCs w:val="21"/>
              </w:rPr>
              <w:t>评分因素及权重</w:t>
            </w:r>
          </w:p>
        </w:tc>
        <w:tc>
          <w:tcPr>
            <w:tcW w:w="6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评分标准</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22" w:hRule="atLeast"/>
        </w:trPr>
        <w:tc>
          <w:tcPr>
            <w:tcW w:w="1135"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cs="宋体"/>
                <w:sz w:val="28"/>
                <w:szCs w:val="28"/>
                <w:highlight w:val="green"/>
              </w:rPr>
            </w:pPr>
            <w:r>
              <w:rPr>
                <w:rFonts w:hint="eastAsia" w:ascii="宋体" w:hAnsi="宋体" w:eastAsia="等线"/>
                <w:bCs/>
                <w:sz w:val="28"/>
                <w:szCs w:val="28"/>
              </w:rPr>
              <w:t>1</w:t>
            </w:r>
          </w:p>
        </w:tc>
        <w:tc>
          <w:tcPr>
            <w:tcW w:w="1134" w:type="dxa"/>
            <w:tcBorders>
              <w:top w:val="single" w:color="auto" w:sz="4" w:space="0"/>
              <w:left w:val="single" w:color="auto" w:sz="4" w:space="0"/>
              <w:bottom w:val="single" w:color="auto" w:sz="4" w:space="0"/>
              <w:right w:val="single" w:color="auto" w:sz="4" w:space="0"/>
            </w:tcBorders>
            <w:vAlign w:val="center"/>
          </w:tcPr>
          <w:p>
            <w:pPr>
              <w:ind w:firstLine="28"/>
              <w:rPr>
                <w:rFonts w:ascii="宋体" w:hAnsi="宋体" w:cs="宋体"/>
                <w:sz w:val="24"/>
                <w:highlight w:val="green"/>
              </w:rPr>
            </w:pPr>
            <w:r>
              <w:rPr>
                <w:rFonts w:hint="eastAsia" w:ascii="宋体" w:hAnsi="宋体"/>
                <w:sz w:val="24"/>
              </w:rPr>
              <w:t>下浮率</w:t>
            </w:r>
          </w:p>
        </w:tc>
        <w:tc>
          <w:tcPr>
            <w:tcW w:w="6058" w:type="dxa"/>
            <w:tcBorders>
              <w:top w:val="single" w:color="auto" w:sz="4" w:space="0"/>
              <w:left w:val="single" w:color="auto" w:sz="4" w:space="0"/>
              <w:bottom w:val="single" w:color="auto" w:sz="4" w:space="0"/>
              <w:right w:val="single" w:color="auto" w:sz="4" w:space="0"/>
            </w:tcBorders>
            <w:vAlign w:val="center"/>
          </w:tcPr>
          <w:p>
            <w:pPr>
              <w:ind w:firstLine="480" w:firstLineChars="200"/>
              <w:rPr>
                <w:highlight w:val="green"/>
                <w:lang w:val="en-GB"/>
              </w:rPr>
            </w:pPr>
            <w:r>
              <w:rPr>
                <w:rFonts w:hint="eastAsia" w:ascii="宋体" w:hAnsi="宋体"/>
                <w:sz w:val="24"/>
              </w:rPr>
              <w:t>供应商对需求文件做出实质性响应的所有合格供应商中采用低价优先法计算，即通过初审且有效投标下浮率最大的投标下浮率为评标基准下浮率，其价格分为满分。其他合格供应商的价格分统一按照下列公式计算：合格供应商价格（下浮率）得分＝（1-评标基准下浮率）／（1-投标下浮率）×价格满分基数。</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highlight w:val="green"/>
              </w:rPr>
            </w:pPr>
            <w:r>
              <w:rPr>
                <w:rFonts w:hint="eastAsia" w:ascii="宋体" w:hAnsi="宋体"/>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6" w:hRule="atLeast"/>
        </w:trPr>
        <w:tc>
          <w:tcPr>
            <w:tcW w:w="8327" w:type="dxa"/>
            <w:gridSpan w:val="3"/>
            <w:tcBorders>
              <w:top w:val="single" w:color="auto" w:sz="4" w:space="0"/>
              <w:left w:val="single" w:color="auto" w:sz="4" w:space="0"/>
              <w:bottom w:val="single" w:color="auto" w:sz="4" w:space="0"/>
              <w:right w:val="single" w:color="auto" w:sz="4" w:space="0"/>
            </w:tcBorders>
            <w:vAlign w:val="center"/>
          </w:tcPr>
          <w:p>
            <w:pPr>
              <w:pStyle w:val="2"/>
              <w:jc w:val="both"/>
              <w:rPr>
                <w:rFonts w:hAnsi="宋体" w:cs="宋体"/>
                <w:b/>
                <w:bCs/>
                <w:szCs w:val="21"/>
                <w:highlight w:val="green"/>
                <w:lang w:val="en-GB"/>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highlight w:val="green"/>
              </w:rPr>
            </w:pPr>
            <w:r>
              <w:rPr>
                <w:rFonts w:hint="eastAsia" w:ascii="宋体" w:hAnsi="宋体"/>
                <w:sz w:val="24"/>
              </w:rPr>
              <w:t>20</w:t>
            </w:r>
          </w:p>
        </w:tc>
      </w:tr>
    </w:tbl>
    <w:p>
      <w:pPr>
        <w:pStyle w:val="2"/>
      </w:pPr>
    </w:p>
    <w:p>
      <w:pPr>
        <w:pStyle w:val="2"/>
      </w:pPr>
      <w:r>
        <w:rPr>
          <w:rFonts w:hint="eastAsia"/>
        </w:rPr>
        <w:t>（二）报价一览表</w:t>
      </w:r>
    </w:p>
    <w:p>
      <w:pPr>
        <w:pStyle w:val="2"/>
      </w:pPr>
    </w:p>
    <w:tbl>
      <w:tblPr>
        <w:tblStyle w:val="4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6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1" w:type="dxa"/>
          </w:tcPr>
          <w:p>
            <w:pPr>
              <w:snapToGrid w:val="0"/>
              <w:spacing w:line="300" w:lineRule="auto"/>
              <w:ind w:right="-210" w:rightChars="-100"/>
              <w:rPr>
                <w:rFonts w:ascii="宋体" w:hAnsi="宋体" w:eastAsia="等线"/>
                <w:bCs/>
                <w:sz w:val="28"/>
                <w:szCs w:val="28"/>
              </w:rPr>
            </w:pPr>
            <w:r>
              <w:rPr>
                <w:rFonts w:hint="eastAsia" w:ascii="宋体" w:hAnsi="宋体" w:eastAsia="等线"/>
                <w:bCs/>
                <w:sz w:val="28"/>
                <w:szCs w:val="28"/>
              </w:rPr>
              <w:t>项目名称</w:t>
            </w:r>
          </w:p>
        </w:tc>
        <w:tc>
          <w:tcPr>
            <w:tcW w:w="6965" w:type="dxa"/>
          </w:tcPr>
          <w:p>
            <w:pPr>
              <w:rPr>
                <w:rFonts w:ascii="宋体" w:hAnsi="宋体" w:eastAsia="等线"/>
                <w:bCs/>
                <w:sz w:val="28"/>
                <w:szCs w:val="28"/>
              </w:rPr>
            </w:pPr>
            <w:r>
              <w:rPr>
                <w:rFonts w:hint="eastAsia" w:ascii="仿宋" w:hAnsi="仿宋" w:eastAsia="仿宋" w:cs="仿宋"/>
                <w:bCs/>
                <w:sz w:val="28"/>
                <w:szCs w:val="28"/>
              </w:rPr>
              <w:t>汕尾职业技术学院2021年度工程项目预（结）算审核服务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1" w:type="dxa"/>
          </w:tcPr>
          <w:p>
            <w:pPr>
              <w:snapToGrid w:val="0"/>
              <w:spacing w:line="300" w:lineRule="auto"/>
              <w:ind w:right="-210" w:rightChars="-100"/>
              <w:rPr>
                <w:rFonts w:ascii="宋体" w:hAnsi="宋体" w:eastAsia="等线"/>
                <w:bCs/>
                <w:sz w:val="28"/>
                <w:szCs w:val="28"/>
              </w:rPr>
            </w:pPr>
            <w:r>
              <w:rPr>
                <w:rFonts w:hint="eastAsia" w:ascii="宋体" w:hAnsi="宋体" w:eastAsia="等线"/>
                <w:bCs/>
                <w:sz w:val="28"/>
                <w:szCs w:val="28"/>
              </w:rPr>
              <w:t>采购编号</w:t>
            </w:r>
          </w:p>
        </w:tc>
        <w:tc>
          <w:tcPr>
            <w:tcW w:w="6965" w:type="dxa"/>
          </w:tcPr>
          <w:p>
            <w:pPr>
              <w:snapToGrid w:val="0"/>
              <w:spacing w:line="300" w:lineRule="auto"/>
              <w:ind w:right="-210" w:rightChars="-100"/>
              <w:rPr>
                <w:rFonts w:ascii="宋体" w:hAnsi="宋体" w:eastAsia="等线"/>
                <w:b/>
                <w:sz w:val="28"/>
                <w:szCs w:val="28"/>
              </w:rPr>
            </w:pPr>
            <w:r>
              <w:rPr>
                <w:rFonts w:hint="eastAsia" w:ascii="宋体" w:hAnsi="宋体" w:eastAsia="等线"/>
                <w:bCs/>
                <w:sz w:val="28"/>
                <w:szCs w:val="28"/>
              </w:rPr>
              <w:t>SWZYCG2021-11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1" w:type="dxa"/>
          </w:tcPr>
          <w:p>
            <w:pPr>
              <w:snapToGrid w:val="0"/>
              <w:spacing w:line="300" w:lineRule="auto"/>
              <w:ind w:right="-210" w:rightChars="-100"/>
              <w:rPr>
                <w:rFonts w:ascii="宋体" w:hAnsi="宋体" w:eastAsia="等线"/>
                <w:bCs/>
                <w:sz w:val="28"/>
                <w:szCs w:val="28"/>
              </w:rPr>
            </w:pPr>
            <w:r>
              <w:rPr>
                <w:rFonts w:hint="eastAsia" w:ascii="宋体" w:hAnsi="宋体" w:eastAsia="等线"/>
                <w:bCs/>
                <w:sz w:val="28"/>
                <w:szCs w:val="28"/>
              </w:rPr>
              <w:t>总报价（下浮率）</w:t>
            </w:r>
          </w:p>
        </w:tc>
        <w:tc>
          <w:tcPr>
            <w:tcW w:w="6965" w:type="dxa"/>
          </w:tcPr>
          <w:p>
            <w:pPr>
              <w:snapToGrid w:val="0"/>
              <w:spacing w:line="300" w:lineRule="auto"/>
              <w:ind w:right="-210" w:rightChars="-100"/>
              <w:rPr>
                <w:rFonts w:ascii="宋体" w:hAnsi="宋体" w:eastAsia="等线"/>
                <w:b/>
                <w:sz w:val="28"/>
                <w:szCs w:val="28"/>
              </w:rPr>
            </w:pPr>
            <w:r>
              <w:rPr>
                <w:rFonts w:hint="eastAsia" w:ascii="宋体" w:hAnsi="宋体" w:eastAsia="等线"/>
                <w:b/>
                <w:sz w:val="28"/>
                <w:szCs w:val="28"/>
              </w:rPr>
              <w:t xml:space="preserve">  </w:t>
            </w:r>
            <w:r>
              <w:rPr>
                <w:rFonts w:hint="eastAsia" w:ascii="仿宋" w:hAnsi="仿宋" w:eastAsia="仿宋" w:cs="仿宋"/>
                <w:bCs/>
                <w:sz w:val="28"/>
                <w:szCs w:val="28"/>
              </w:rPr>
              <w:t xml:space="preserve"> </w:t>
            </w:r>
            <w:r>
              <w:rPr>
                <w:rFonts w:hint="eastAsia" w:ascii="宋体" w:hAnsi="宋体" w:eastAsia="等线"/>
                <w:bCs/>
                <w:sz w:val="28"/>
                <w:szCs w:val="28"/>
              </w:rPr>
              <w:t xml:space="preserve"> </w:t>
            </w:r>
            <w:r>
              <w:rPr>
                <w:rFonts w:hint="eastAsia" w:ascii="宋体" w:hAnsi="宋体" w:eastAsia="等线"/>
                <w:b/>
                <w:sz w:val="28"/>
                <w:szCs w:val="28"/>
              </w:rPr>
              <w:t xml:space="preserve">        %</w:t>
            </w:r>
          </w:p>
        </w:tc>
      </w:tr>
    </w:tbl>
    <w:p>
      <w:pPr>
        <w:snapToGrid w:val="0"/>
        <w:spacing w:line="300" w:lineRule="auto"/>
        <w:ind w:right="-210" w:rightChars="-100" w:firstLine="562" w:firstLineChars="200"/>
        <w:rPr>
          <w:rFonts w:ascii="宋体" w:hAnsi="宋体"/>
          <w:b/>
          <w:sz w:val="28"/>
          <w:szCs w:val="28"/>
        </w:rPr>
      </w:pPr>
    </w:p>
    <w:p>
      <w:pPr>
        <w:spacing w:line="360" w:lineRule="auto"/>
        <w:rPr>
          <w:rFonts w:ascii="宋体" w:hAnsi="宋体"/>
          <w:sz w:val="24"/>
        </w:rPr>
      </w:pPr>
      <w:r>
        <w:rPr>
          <w:rFonts w:hint="eastAsia" w:ascii="宋体" w:hAnsi="宋体"/>
          <w:sz w:val="24"/>
        </w:rPr>
        <w:t>注：</w:t>
      </w:r>
    </w:p>
    <w:p>
      <w:pPr>
        <w:spacing w:line="360" w:lineRule="auto"/>
        <w:ind w:firstLine="480" w:firstLineChars="200"/>
        <w:rPr>
          <w:rFonts w:ascii="宋体" w:hAnsi="宋体"/>
          <w:sz w:val="24"/>
        </w:rPr>
      </w:pPr>
      <w:r>
        <w:rPr>
          <w:rFonts w:hint="eastAsia" w:ascii="宋体" w:hAnsi="宋体"/>
          <w:sz w:val="24"/>
        </w:rPr>
        <w:t>1.谈判供应商须按要求填写所有信息。</w:t>
      </w:r>
    </w:p>
    <w:p>
      <w:pPr>
        <w:spacing w:line="360" w:lineRule="auto"/>
        <w:ind w:firstLine="480" w:firstLineChars="200"/>
        <w:rPr>
          <w:rFonts w:ascii="宋体" w:hAnsi="宋体"/>
          <w:sz w:val="24"/>
        </w:rPr>
      </w:pPr>
      <w:r>
        <w:rPr>
          <w:rFonts w:hint="eastAsia" w:ascii="宋体" w:hAnsi="宋体"/>
          <w:sz w:val="24"/>
        </w:rPr>
        <w:t>2.报价中必须包括项目清单所发生的2021年度工程项目预（结）算审核服务费、人工费、管理费、利润、规费、税金以及服务合同包含的所有风险、责任等各项应有费用。</w:t>
      </w:r>
      <w:r>
        <w:rPr>
          <w:rFonts w:hint="eastAsia" w:ascii="宋体" w:hAnsi="宋体"/>
          <w:b/>
          <w:bCs/>
          <w:sz w:val="24"/>
        </w:rPr>
        <w:t>报价以下浮率报价，下浮率</w:t>
      </w:r>
      <w:r>
        <w:rPr>
          <w:rFonts w:hint="eastAsia" w:ascii="宋体" w:hAnsi="宋体" w:cs="宋体"/>
          <w:b/>
          <w:bCs/>
          <w:sz w:val="24"/>
        </w:rPr>
        <w:t>≧</w:t>
      </w:r>
      <w:r>
        <w:rPr>
          <w:rFonts w:hint="eastAsia" w:ascii="宋体" w:hAnsi="宋体"/>
          <w:b/>
          <w:bCs/>
          <w:sz w:val="24"/>
        </w:rPr>
        <w:t>30%，否则，为无效报价。</w:t>
      </w:r>
    </w:p>
    <w:p>
      <w:pPr>
        <w:spacing w:line="360" w:lineRule="auto"/>
        <w:ind w:firstLine="480" w:firstLineChars="200"/>
        <w:rPr>
          <w:rFonts w:ascii="宋体" w:hAnsi="宋体"/>
          <w:sz w:val="24"/>
        </w:rPr>
      </w:pPr>
      <w:r>
        <w:rPr>
          <w:rFonts w:hint="eastAsia" w:ascii="宋体" w:hAnsi="宋体"/>
          <w:sz w:val="24"/>
        </w:rPr>
        <w:t>3.此表是谈判响应文件的必要文件，是谈判响应文件的组成部分，还应另附一份并与优惠声明（若有）封装在一个信封中，作为唱标之用。</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 xml:space="preserve">谈判供应商法定代表人（或法定代表人授权代表）签字：      </w:t>
      </w:r>
    </w:p>
    <w:p>
      <w:pPr>
        <w:spacing w:line="360" w:lineRule="auto"/>
        <w:ind w:firstLine="480" w:firstLineChars="200"/>
        <w:rPr>
          <w:rFonts w:ascii="宋体" w:hAnsi="宋体"/>
          <w:sz w:val="24"/>
        </w:rPr>
      </w:pPr>
      <w:r>
        <w:rPr>
          <w:rFonts w:hint="eastAsia" w:ascii="宋体" w:hAnsi="宋体"/>
          <w:sz w:val="24"/>
        </w:rPr>
        <w:t xml:space="preserve">投标人名称（签章）：                        </w:t>
      </w:r>
    </w:p>
    <w:p>
      <w:pPr>
        <w:spacing w:line="360" w:lineRule="auto"/>
        <w:ind w:firstLine="480" w:firstLineChars="200"/>
        <w:rPr>
          <w:rFonts w:ascii="宋体" w:hAnsi="宋体"/>
          <w:sz w:val="24"/>
        </w:rPr>
      </w:pPr>
      <w:r>
        <w:rPr>
          <w:rFonts w:hint="eastAsia" w:ascii="宋体" w:hAnsi="宋体"/>
          <w:sz w:val="24"/>
        </w:rPr>
        <w:t>日期：   年   月   日</w:t>
      </w:r>
    </w:p>
    <w:sectPr>
      <w:headerReference r:id="rId9" w:type="first"/>
      <w:footerReference r:id="rId12" w:type="first"/>
      <w:headerReference r:id="rId7" w:type="default"/>
      <w:footerReference r:id="rId10" w:type="default"/>
      <w:headerReference r:id="rId8" w:type="even"/>
      <w:footerReference r:id="rId11" w:type="even"/>
      <w:pgSz w:w="11906" w:h="16838"/>
      <w:pgMar w:top="1247" w:right="1418" w:bottom="1247"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华文细黑">
    <w:altName w:val="微软雅黑"/>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PMingLiU">
    <w:panose1 w:val="02020500000000000000"/>
    <w:charset w:val="88"/>
    <w:family w:val="roman"/>
    <w:pitch w:val="default"/>
    <w:sig w:usb0="A00002FF" w:usb1="28CFFCFA" w:usb2="00000016" w:usb3="00000000" w:csb0="00100001" w:csb1="00000000"/>
  </w:font>
  <w:font w:name="等线">
    <w:altName w:val="宋体"/>
    <w:panose1 w:val="00000000000000000000"/>
    <w:charset w:val="86"/>
    <w:family w:val="auto"/>
    <w:pitch w:val="default"/>
    <w:sig w:usb0="00000000" w:usb1="00000000" w:usb2="00000016" w:usb3="00000000" w:csb0="0004000F" w:csb1="00000000"/>
  </w:font>
  <w:font w:name="_GB2312">
    <w:altName w:val="Times New Roman"/>
    <w:panose1 w:val="00000000000000000000"/>
    <w:charset w:val="00"/>
    <w:family w:val="roman"/>
    <w:pitch w:val="default"/>
    <w:sig w:usb0="00000000" w:usb1="00000000" w:usb2="00000000" w:usb3="00000000" w:csb0="00040001" w:csb1="00000000"/>
  </w:font>
  <w:font w:name="....">
    <w:altName w:val="宋体"/>
    <w:panose1 w:val="00000000000000000000"/>
    <w:charset w:val="86"/>
    <w:family w:val="swiss"/>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635" b="0"/>
              <wp:wrapNone/>
              <wp:docPr id="6" name="文本框 9"/>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9"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L3UTQ&#10;AAAAAgEAAA8AAAAAAAAAAQAgAAAAIgAAAGRycy9kb3ducmV2LnhtbFBLAQIUABQAAAAIAIdO4kCz&#10;604U7wEAALMDAAAOAAAAAAAAAAEAIAAAAB8BAABkcnMvZTJvRG9jLnhtbFBLBQYAAAAABgAGAFkB&#10;AACABQA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1"/>
      </w:rPr>
    </w:pPr>
    <w:r>
      <w:fldChar w:fldCharType="begin"/>
    </w:r>
    <w:r>
      <w:rPr>
        <w:rStyle w:val="41"/>
      </w:rPr>
      <w:instrText xml:space="preserve">PAGE  </w:instrText>
    </w:r>
    <w: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1270" b="0"/>
              <wp:wrapNone/>
              <wp:docPr id="4"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27"/>
                            <w:rPr>
                              <w:rStyle w:val="41"/>
                            </w:rPr>
                          </w:pPr>
                          <w:r>
                            <w:fldChar w:fldCharType="begin"/>
                          </w:r>
                          <w:r>
                            <w:rPr>
                              <w:rStyle w:val="41"/>
                            </w:rPr>
                            <w:instrText xml:space="preserve">PAGE  </w:instrText>
                          </w:r>
                          <w:r>
                            <w:fldChar w:fldCharType="separate"/>
                          </w:r>
                          <w:r>
                            <w:rPr>
                              <w:rStyle w:val="41"/>
                            </w:rPr>
                            <w:t>4</w:t>
                          </w:r>
                          <w: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V+SdAA&#10;AAADAQAADwAAAAAAAAABACAAAAAiAAAAZHJzL2Rvd25yZXYueG1sUEsBAhQAFAAAAAgAh07iQFlz&#10;P1/uAQAAtQMAAA4AAAAAAAAAAQAgAAAAHwEAAGRycy9lMm9Eb2MueG1sUEsFBgAAAAAGAAYAWQEA&#10;AH8FAAAAAA==&#10;">
              <v:fill on="f" focussize="0,0"/>
              <v:stroke on="f"/>
              <v:imagedata o:title=""/>
              <o:lock v:ext="edit" aspectratio="f"/>
              <v:textbox inset="0mm,0mm,0mm,0mm" style="mso-fit-shape-to-text:t;">
                <w:txbxContent>
                  <w:p>
                    <w:pPr>
                      <w:pStyle w:val="27"/>
                      <w:rPr>
                        <w:rStyle w:val="41"/>
                      </w:rPr>
                    </w:pPr>
                    <w:r>
                      <w:fldChar w:fldCharType="begin"/>
                    </w:r>
                    <w:r>
                      <w:rPr>
                        <w:rStyle w:val="41"/>
                      </w:rPr>
                      <w:instrText xml:space="preserve">PAGE  </w:instrText>
                    </w:r>
                    <w:r>
                      <w:fldChar w:fldCharType="separate"/>
                    </w:r>
                    <w:r>
                      <w:rPr>
                        <w:rStyle w:val="41"/>
                      </w:rPr>
                      <w:t>4</w:t>
                    </w:r>
                    <w:r>
                      <w:fldChar w:fldCharType="end"/>
                    </w:r>
                  </w:p>
                </w:txbxContent>
              </v:textbox>
            </v:shape>
          </w:pict>
        </mc:Fallback>
      </mc:AlternateContent>
    </w:r>
    <w:r>
      <w:rPr>
        <w:sz w:val="20"/>
      </w:rPr>
      <mc:AlternateContent>
        <mc:Choice Requires="wps">
          <w:drawing>
            <wp:anchor distT="0" distB="0" distL="114300" distR="114300" simplePos="0" relativeHeight="251660288" behindDoc="0" locked="0" layoutInCell="1" allowOverlap="1">
              <wp:simplePos x="0" y="0"/>
              <wp:positionH relativeFrom="column">
                <wp:posOffset>5715000</wp:posOffset>
              </wp:positionH>
              <wp:positionV relativeFrom="paragraph">
                <wp:posOffset>134620</wp:posOffset>
              </wp:positionV>
              <wp:extent cx="1143000" cy="297180"/>
              <wp:effectExtent l="0" t="0" r="4445" b="635"/>
              <wp:wrapNone/>
              <wp:docPr id="3"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wps:spPr>
                    <wps:txbx>
                      <w:txbxContent>
                        <w:p>
                          <w:pPr>
                            <w:rPr>
                              <w:b/>
                              <w:bCs/>
                              <w:color w:val="FFFFFF"/>
                              <w:sz w:val="18"/>
                            </w:rPr>
                          </w:pPr>
                          <w:r>
                            <w:rPr>
                              <w:rFonts w:hint="eastAsia"/>
                              <w:b/>
                              <w:bCs/>
                              <w:color w:val="FFFFFF"/>
                              <w:kern w:val="0"/>
                              <w:sz w:val="18"/>
                              <w:szCs w:val="21"/>
                            </w:rPr>
                            <w:t xml:space="preserve">第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Pr>
                              <w:b/>
                              <w:bCs/>
                              <w:color w:val="FFFFFF"/>
                              <w:kern w:val="0"/>
                              <w:sz w:val="18"/>
                              <w:szCs w:val="21"/>
                            </w:rPr>
                            <w:t>4</w:t>
                          </w:r>
                          <w:r>
                            <w:rPr>
                              <w:b/>
                              <w:bCs/>
                              <w:color w:val="FFFFFF"/>
                              <w:kern w:val="0"/>
                              <w:sz w:val="18"/>
                              <w:szCs w:val="21"/>
                            </w:rPr>
                            <w:fldChar w:fldCharType="end"/>
                          </w:r>
                          <w:r>
                            <w:rPr>
                              <w:rFonts w:hint="eastAsia"/>
                              <w:b/>
                              <w:bCs/>
                              <w:color w:val="FFFFFF"/>
                              <w:kern w:val="0"/>
                              <w:sz w:val="18"/>
                              <w:szCs w:val="21"/>
                            </w:rPr>
                            <w:t xml:space="preserve"> 页 </w:t>
                          </w:r>
                        </w:p>
                      </w:txbxContent>
                    </wps:txbx>
                    <wps:bodyPr rot="0" vert="horz" wrap="square" lIns="91440" tIns="45720" rIns="91440" bIns="45720" anchor="t" anchorCtr="0" upright="1">
                      <a:noAutofit/>
                    </wps:bodyPr>
                  </wps:wsp>
                </a:graphicData>
              </a:graphic>
            </wp:anchor>
          </w:drawing>
        </mc:Choice>
        <mc:Fallback>
          <w:pict>
            <v:shape id="文本框 8" o:spid="_x0000_s1026" o:spt="202" type="#_x0000_t202" style="position:absolute;left:0pt;margin-left:450pt;margin-top:10.6pt;height:23.4pt;width:90pt;z-index:251660288;mso-width-relative:page;mso-height-relative:page;" filled="f" stroked="f" coordsize="21600,21600" o:gfxdata="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yforvWAAAACgEAAA8AAAAAAAAAAQAgAAAAIgAAAGRycy9kb3ducmV2Lnht&#10;bFBLAQIUABQAAAAIAIdO4kBkkWwB+wEAAMcDAAAOAAAAAAAAAAEAIAAAACUBAABkcnMvZTJvRG9j&#10;LnhtbFBLBQYAAAAABgAGAFkBAACSBQAAAAA=&#10;">
              <v:fill on="f" focussize="0,0"/>
              <v:stroke on="f"/>
              <v:imagedata o:title=""/>
              <o:lock v:ext="edit" aspectratio="f"/>
              <v:textbox>
                <w:txbxContent>
                  <w:p>
                    <w:pPr>
                      <w:rPr>
                        <w:b/>
                        <w:bCs/>
                        <w:color w:val="FFFFFF"/>
                        <w:sz w:val="18"/>
                      </w:rPr>
                    </w:pPr>
                    <w:r>
                      <w:rPr>
                        <w:rFonts w:hint="eastAsia"/>
                        <w:b/>
                        <w:bCs/>
                        <w:color w:val="FFFFFF"/>
                        <w:kern w:val="0"/>
                        <w:sz w:val="18"/>
                        <w:szCs w:val="21"/>
                      </w:rPr>
                      <w:t xml:space="preserve">第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Pr>
                        <w:b/>
                        <w:bCs/>
                        <w:color w:val="FFFFFF"/>
                        <w:kern w:val="0"/>
                        <w:sz w:val="18"/>
                        <w:szCs w:val="21"/>
                      </w:rPr>
                      <w:t>4</w:t>
                    </w:r>
                    <w:r>
                      <w:rPr>
                        <w:b/>
                        <w:bCs/>
                        <w:color w:val="FFFFFF"/>
                        <w:kern w:val="0"/>
                        <w:sz w:val="18"/>
                        <w:szCs w:val="21"/>
                      </w:rPr>
                      <w:fldChar w:fldCharType="end"/>
                    </w:r>
                    <w:r>
                      <w:rPr>
                        <w:rFonts w:hint="eastAsia"/>
                        <w:b/>
                        <w:bCs/>
                        <w:color w:val="FFFFFF"/>
                        <w:kern w:val="0"/>
                        <w:sz w:val="18"/>
                        <w:szCs w:val="21"/>
                      </w:rPr>
                      <w:t xml:space="preserve"> 页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rPr>
        <w:rStyle w:val="41"/>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1270" b="3810"/>
              <wp:wrapNone/>
              <wp:docPr id="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27"/>
                            <w:rPr>
                              <w:rStyle w:val="41"/>
                            </w:rPr>
                          </w:pPr>
                          <w:r>
                            <w:fldChar w:fldCharType="begin"/>
                          </w:r>
                          <w:r>
                            <w:rPr>
                              <w:rStyle w:val="41"/>
                            </w:rPr>
                            <w:instrText xml:space="preserve">PAGE  </w:instrText>
                          </w:r>
                          <w:r>
                            <w:fldChar w:fldCharType="separate"/>
                          </w:r>
                          <w:r>
                            <w:rPr>
                              <w:rStyle w:val="41"/>
                            </w:rPr>
                            <w:t>39</w:t>
                          </w:r>
                          <w:r>
                            <w:fldChar w:fldCharType="end"/>
                          </w:r>
                        </w:p>
                      </w:txbxContent>
                    </wps:txbx>
                    <wps:bodyPr rot="0" vert="horz" wrap="none" lIns="0" tIns="0" rIns="0" bIns="0" anchor="t" anchorCtr="0" upright="1">
                      <a:spAutoFit/>
                    </wps:bodyPr>
                  </wps:wsp>
                </a:graphicData>
              </a:graphic>
            </wp:anchor>
          </w:drawing>
        </mc:Choice>
        <mc:Fallback>
          <w:pict>
            <v:shape id="文本框 12"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PlfknQ&#10;AAAAAwEAAA8AAAAAAAAAAQAgAAAAIgAAAGRycy9kb3ducmV2LnhtbFBLAQIUABQAAAAIAIdO4kCp&#10;9j397wEAALUDAAAOAAAAAAAAAAEAIAAAAB8BAABkcnMvZTJvRG9jLnhtbFBLBQYAAAAABgAGAFkB&#10;AACABQAAAAA=&#10;">
              <v:fill on="f" focussize="0,0"/>
              <v:stroke on="f"/>
              <v:imagedata o:title=""/>
              <o:lock v:ext="edit" aspectratio="f"/>
              <v:textbox inset="0mm,0mm,0mm,0mm" style="mso-fit-shape-to-text:t;">
                <w:txbxContent>
                  <w:p>
                    <w:pPr>
                      <w:pStyle w:val="27"/>
                      <w:rPr>
                        <w:rStyle w:val="41"/>
                      </w:rPr>
                    </w:pPr>
                    <w:r>
                      <w:fldChar w:fldCharType="begin"/>
                    </w:r>
                    <w:r>
                      <w:rPr>
                        <w:rStyle w:val="41"/>
                      </w:rPr>
                      <w:instrText xml:space="preserve">PAGE  </w:instrText>
                    </w:r>
                    <w:r>
                      <w:fldChar w:fldCharType="separate"/>
                    </w:r>
                    <w:r>
                      <w:rPr>
                        <w:rStyle w:val="41"/>
                      </w:rPr>
                      <w:t>39</w:t>
                    </w:r>
                    <w:r>
                      <w:fldChar w:fldCharType="end"/>
                    </w:r>
                  </w:p>
                </w:txbxContent>
              </v:textbox>
            </v:shape>
          </w:pict>
        </mc:Fallback>
      </mc:AlternateContent>
    </w:r>
  </w:p>
  <w:p>
    <w:pPr>
      <w:pStyle w:val="27"/>
      <w:ind w:right="360"/>
    </w:pPr>
    <w:r>
      <w:rPr>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5486400</wp:posOffset>
              </wp:positionH>
              <wp:positionV relativeFrom="paragraph">
                <wp:posOffset>-53340</wp:posOffset>
              </wp:positionV>
              <wp:extent cx="1143000" cy="297180"/>
              <wp:effectExtent l="0" t="0" r="4445"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wps:spPr>
                    <wps:txbx>
                      <w:txbxContent>
                        <w:p>
                          <w:pPr>
                            <w:rPr>
                              <w:b/>
                              <w:bCs/>
                              <w:color w:val="FFFFFF"/>
                            </w:rPr>
                          </w:pPr>
                          <w:r>
                            <w:rPr>
                              <w:rFonts w:hint="eastAsia"/>
                              <w:b/>
                              <w:bCs/>
                              <w:color w:val="FFFFFF"/>
                              <w:kern w:val="0"/>
                              <w:szCs w:val="21"/>
                            </w:rPr>
                            <w:t xml:space="preserve">第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39</w:t>
                          </w:r>
                          <w:r>
                            <w:rPr>
                              <w:b/>
                              <w:bCs/>
                              <w:color w:val="FFFFFF"/>
                              <w:kern w:val="0"/>
                              <w:szCs w:val="21"/>
                            </w:rPr>
                            <w:fldChar w:fldCharType="end"/>
                          </w:r>
                          <w:r>
                            <w:rPr>
                              <w:rFonts w:hint="eastAsia"/>
                              <w:b/>
                              <w:bCs/>
                              <w:color w:val="FFFFFF"/>
                              <w:kern w:val="0"/>
                              <w:szCs w:val="21"/>
                            </w:rPr>
                            <w:t xml:space="preserve"> 页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32pt;margin-top:-4.2pt;height:23.4pt;width:90pt;z-index:251659264;mso-width-relative:page;mso-height-relative:page;" filled="f" stroked="f" coordsize="21600,21600" o:gfxdata="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FSoUD1gAAAAoBAAAPAAAAAAAAAAEAIAAAACIAAABkcnMvZG93bnJldi54bWxQ&#10;SwECFAAUAAAACACHTuJAPe0He/kBAADHAwAADgAAAAAAAAABACAAAAAlAQAAZHJzL2Uyb0RvYy54&#10;bWxQSwUGAAAAAAYABgBZAQAAkAUAAAAA&#10;">
              <v:fill on="f" focussize="0,0"/>
              <v:stroke on="f"/>
              <v:imagedata o:title=""/>
              <o:lock v:ext="edit" aspectratio="f"/>
              <v:textbox>
                <w:txbxContent>
                  <w:p>
                    <w:pPr>
                      <w:rPr>
                        <w:b/>
                        <w:bCs/>
                        <w:color w:val="FFFFFF"/>
                      </w:rPr>
                    </w:pPr>
                    <w:r>
                      <w:rPr>
                        <w:rFonts w:hint="eastAsia"/>
                        <w:b/>
                        <w:bCs/>
                        <w:color w:val="FFFFFF"/>
                        <w:kern w:val="0"/>
                        <w:szCs w:val="21"/>
                      </w:rPr>
                      <w:t xml:space="preserve">第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39</w:t>
                    </w:r>
                    <w:r>
                      <w:rPr>
                        <w:b/>
                        <w:bCs/>
                        <w:color w:val="FFFFFF"/>
                        <w:kern w:val="0"/>
                        <w:szCs w:val="21"/>
                      </w:rPr>
                      <w:fldChar w:fldCharType="end"/>
                    </w:r>
                    <w:r>
                      <w:rPr>
                        <w:rFonts w:hint="eastAsia"/>
                        <w:b/>
                        <w:bCs/>
                        <w:color w:val="FFFFFF"/>
                        <w:kern w:val="0"/>
                        <w:szCs w:val="21"/>
                      </w:rPr>
                      <w:t xml:space="preserve"> 页 </w:t>
                    </w:r>
                  </w:p>
                </w:txbxContent>
              </v:textbox>
            </v:shape>
          </w:pict>
        </mc:Fallback>
      </mc:AlternateContent>
    </w:r>
    <w:r>
      <w:rPr>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1"/>
      </w:rPr>
    </w:pPr>
    <w:r>
      <w:fldChar w:fldCharType="begin"/>
    </w:r>
    <w:r>
      <w:rPr>
        <w:rStyle w:val="41"/>
      </w:rPr>
      <w:instrText xml:space="preserve">PAGE  </w:instrText>
    </w:r>
    <w:r>
      <w:fldChar w:fldCharType="end"/>
    </w:r>
  </w:p>
  <w:p>
    <w:pPr>
      <w:pStyle w:val="2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58E122"/>
    <w:multiLevelType w:val="singleLevel"/>
    <w:tmpl w:val="C658E122"/>
    <w:lvl w:ilvl="0" w:tentative="0">
      <w:start w:val="4"/>
      <w:numFmt w:val="decimal"/>
      <w:suff w:val="nothing"/>
      <w:lvlText w:val="%1、"/>
      <w:lvlJc w:val="left"/>
      <w:pPr>
        <w:ind w:left="600" w:firstLine="0"/>
      </w:pPr>
    </w:lvl>
  </w:abstractNum>
  <w:abstractNum w:abstractNumId="1">
    <w:nsid w:val="FCCA061E"/>
    <w:multiLevelType w:val="singleLevel"/>
    <w:tmpl w:val="FCCA061E"/>
    <w:lvl w:ilvl="0" w:tentative="0">
      <w:start w:val="1"/>
      <w:numFmt w:val="decimal"/>
      <w:suff w:val="nothing"/>
      <w:lvlText w:val="%1）"/>
      <w:lvlJc w:val="left"/>
    </w:lvl>
  </w:abstractNum>
  <w:abstractNum w:abstractNumId="2">
    <w:nsid w:val="4E373421"/>
    <w:multiLevelType w:val="singleLevel"/>
    <w:tmpl w:val="4E373421"/>
    <w:lvl w:ilvl="0" w:tentative="0">
      <w:start w:val="1"/>
      <w:numFmt w:val="chineseCounting"/>
      <w:suff w:val="nothing"/>
      <w:lvlText w:val="%1、"/>
      <w:lvlJc w:val="left"/>
      <w:rPr>
        <w:rFonts w:hint="eastAsia"/>
      </w:rPr>
    </w:lvl>
  </w:abstractNum>
  <w:abstractNum w:abstractNumId="3">
    <w:nsid w:val="6070FE8E"/>
    <w:multiLevelType w:val="singleLevel"/>
    <w:tmpl w:val="6070FE8E"/>
    <w:lvl w:ilvl="0" w:tentative="0">
      <w:start w:val="1"/>
      <w:numFmt w:val="chineseCounting"/>
      <w:suff w:val="nothing"/>
      <w:lvlText w:val="%1、"/>
      <w:lvlJc w:val="left"/>
    </w:lvl>
  </w:abstractNum>
  <w:abstractNum w:abstractNumId="4">
    <w:nsid w:val="60710266"/>
    <w:multiLevelType w:val="singleLevel"/>
    <w:tmpl w:val="60710266"/>
    <w:lvl w:ilvl="0" w:tentative="0">
      <w:start w:val="4"/>
      <w:numFmt w:val="decimal"/>
      <w:suff w:val="nothing"/>
      <w:lvlText w:val="%1、"/>
      <w:lvlJc w:val="left"/>
    </w:lvl>
  </w:abstractNum>
  <w:abstractNum w:abstractNumId="5">
    <w:nsid w:val="60710885"/>
    <w:multiLevelType w:val="singleLevel"/>
    <w:tmpl w:val="60710885"/>
    <w:lvl w:ilvl="0" w:tentative="0">
      <w:start w:val="4"/>
      <w:numFmt w:val="chineseCounting"/>
      <w:suff w:val="nothing"/>
      <w:lvlText w:val="%1、"/>
      <w:lvlJc w:val="left"/>
    </w:lvl>
  </w:abstractNum>
  <w:abstractNum w:abstractNumId="6">
    <w:nsid w:val="60710AE5"/>
    <w:multiLevelType w:val="singleLevel"/>
    <w:tmpl w:val="60710AE5"/>
    <w:lvl w:ilvl="0" w:tentative="0">
      <w:start w:val="5"/>
      <w:numFmt w:val="decimal"/>
      <w:suff w:val="nothing"/>
      <w:lvlText w:val="%1."/>
      <w:lvlJc w:val="left"/>
    </w:lvl>
  </w:abstractNum>
  <w:num w:numId="1">
    <w:abstractNumId w:val="5"/>
  </w:num>
  <w:num w:numId="2">
    <w:abstractNumId w:val="2"/>
  </w:num>
  <w:num w:numId="3">
    <w:abstractNumId w:val="0"/>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180"/>
    <w:rsid w:val="0001242D"/>
    <w:rsid w:val="00020F68"/>
    <w:rsid w:val="000304E6"/>
    <w:rsid w:val="0003439F"/>
    <w:rsid w:val="000357D0"/>
    <w:rsid w:val="00036E0A"/>
    <w:rsid w:val="00040A5F"/>
    <w:rsid w:val="000438D8"/>
    <w:rsid w:val="0004436C"/>
    <w:rsid w:val="00046207"/>
    <w:rsid w:val="0005385A"/>
    <w:rsid w:val="00056A32"/>
    <w:rsid w:val="00057AEB"/>
    <w:rsid w:val="00061714"/>
    <w:rsid w:val="00073C2F"/>
    <w:rsid w:val="00073FFE"/>
    <w:rsid w:val="00080952"/>
    <w:rsid w:val="00081D17"/>
    <w:rsid w:val="00084D40"/>
    <w:rsid w:val="00092E13"/>
    <w:rsid w:val="000A7787"/>
    <w:rsid w:val="000B01BE"/>
    <w:rsid w:val="000B1945"/>
    <w:rsid w:val="000B5EAC"/>
    <w:rsid w:val="000C5DCD"/>
    <w:rsid w:val="000D0C64"/>
    <w:rsid w:val="000D5098"/>
    <w:rsid w:val="00100126"/>
    <w:rsid w:val="00107A0A"/>
    <w:rsid w:val="00107C00"/>
    <w:rsid w:val="0011177F"/>
    <w:rsid w:val="00121E84"/>
    <w:rsid w:val="001308FD"/>
    <w:rsid w:val="00131E8E"/>
    <w:rsid w:val="00134247"/>
    <w:rsid w:val="001377BE"/>
    <w:rsid w:val="0013786E"/>
    <w:rsid w:val="00142443"/>
    <w:rsid w:val="001470F9"/>
    <w:rsid w:val="001534CD"/>
    <w:rsid w:val="001548F2"/>
    <w:rsid w:val="00160D64"/>
    <w:rsid w:val="001642A3"/>
    <w:rsid w:val="001672A4"/>
    <w:rsid w:val="0017095F"/>
    <w:rsid w:val="00172A27"/>
    <w:rsid w:val="00174EB3"/>
    <w:rsid w:val="0018009F"/>
    <w:rsid w:val="00194EBD"/>
    <w:rsid w:val="00196EE4"/>
    <w:rsid w:val="001A0456"/>
    <w:rsid w:val="001A2109"/>
    <w:rsid w:val="001A2CCC"/>
    <w:rsid w:val="001A41BE"/>
    <w:rsid w:val="001A47BE"/>
    <w:rsid w:val="001A53BC"/>
    <w:rsid w:val="001A5EEA"/>
    <w:rsid w:val="001B3A9C"/>
    <w:rsid w:val="001B5750"/>
    <w:rsid w:val="001B705B"/>
    <w:rsid w:val="001C0689"/>
    <w:rsid w:val="001C17FE"/>
    <w:rsid w:val="001C1B4A"/>
    <w:rsid w:val="001C31FA"/>
    <w:rsid w:val="001C752D"/>
    <w:rsid w:val="001D0F28"/>
    <w:rsid w:val="001D261F"/>
    <w:rsid w:val="001D7DFE"/>
    <w:rsid w:val="001F45D1"/>
    <w:rsid w:val="001F5A32"/>
    <w:rsid w:val="00205157"/>
    <w:rsid w:val="00206E72"/>
    <w:rsid w:val="00215D32"/>
    <w:rsid w:val="00227B8B"/>
    <w:rsid w:val="00231C2B"/>
    <w:rsid w:val="002334C1"/>
    <w:rsid w:val="00233ADE"/>
    <w:rsid w:val="0023493F"/>
    <w:rsid w:val="00240A04"/>
    <w:rsid w:val="002433C2"/>
    <w:rsid w:val="00253B29"/>
    <w:rsid w:val="00263B23"/>
    <w:rsid w:val="00271580"/>
    <w:rsid w:val="002730DB"/>
    <w:rsid w:val="00284D52"/>
    <w:rsid w:val="00292D06"/>
    <w:rsid w:val="0029324C"/>
    <w:rsid w:val="00294E22"/>
    <w:rsid w:val="00297E54"/>
    <w:rsid w:val="002A1336"/>
    <w:rsid w:val="002A4598"/>
    <w:rsid w:val="002A6D25"/>
    <w:rsid w:val="002B570F"/>
    <w:rsid w:val="002C1C90"/>
    <w:rsid w:val="002C28DB"/>
    <w:rsid w:val="002C446D"/>
    <w:rsid w:val="002C4D53"/>
    <w:rsid w:val="002C65C6"/>
    <w:rsid w:val="002D1183"/>
    <w:rsid w:val="002D7F61"/>
    <w:rsid w:val="002E2AA0"/>
    <w:rsid w:val="002E2E20"/>
    <w:rsid w:val="002E3846"/>
    <w:rsid w:val="002E507A"/>
    <w:rsid w:val="002E5279"/>
    <w:rsid w:val="00304252"/>
    <w:rsid w:val="0031436F"/>
    <w:rsid w:val="00320B0B"/>
    <w:rsid w:val="0033431A"/>
    <w:rsid w:val="003372AD"/>
    <w:rsid w:val="003439F4"/>
    <w:rsid w:val="003453A4"/>
    <w:rsid w:val="00345787"/>
    <w:rsid w:val="00351351"/>
    <w:rsid w:val="00355884"/>
    <w:rsid w:val="003604DA"/>
    <w:rsid w:val="00371928"/>
    <w:rsid w:val="00380801"/>
    <w:rsid w:val="00380FC0"/>
    <w:rsid w:val="003811F5"/>
    <w:rsid w:val="00383EB6"/>
    <w:rsid w:val="00395C4D"/>
    <w:rsid w:val="00395F22"/>
    <w:rsid w:val="003A1309"/>
    <w:rsid w:val="003A3200"/>
    <w:rsid w:val="003A51F2"/>
    <w:rsid w:val="003A6E5C"/>
    <w:rsid w:val="003B37C1"/>
    <w:rsid w:val="003B4577"/>
    <w:rsid w:val="003B573A"/>
    <w:rsid w:val="003B6748"/>
    <w:rsid w:val="003C3350"/>
    <w:rsid w:val="003C6395"/>
    <w:rsid w:val="003D01E7"/>
    <w:rsid w:val="003D7141"/>
    <w:rsid w:val="003E1210"/>
    <w:rsid w:val="003E5427"/>
    <w:rsid w:val="003E5D79"/>
    <w:rsid w:val="003F122D"/>
    <w:rsid w:val="003F5EB6"/>
    <w:rsid w:val="00400668"/>
    <w:rsid w:val="00400B77"/>
    <w:rsid w:val="004015C1"/>
    <w:rsid w:val="00401E00"/>
    <w:rsid w:val="00401E4A"/>
    <w:rsid w:val="00402909"/>
    <w:rsid w:val="00403753"/>
    <w:rsid w:val="0041148E"/>
    <w:rsid w:val="004130FC"/>
    <w:rsid w:val="004159E7"/>
    <w:rsid w:val="00424825"/>
    <w:rsid w:val="0044356B"/>
    <w:rsid w:val="0044387B"/>
    <w:rsid w:val="00446C98"/>
    <w:rsid w:val="00453B21"/>
    <w:rsid w:val="00455DF5"/>
    <w:rsid w:val="004600A6"/>
    <w:rsid w:val="0046725E"/>
    <w:rsid w:val="00470D76"/>
    <w:rsid w:val="00470E12"/>
    <w:rsid w:val="004742EA"/>
    <w:rsid w:val="00477714"/>
    <w:rsid w:val="00486B4E"/>
    <w:rsid w:val="004A3677"/>
    <w:rsid w:val="004A3A8D"/>
    <w:rsid w:val="004A6E81"/>
    <w:rsid w:val="004A7757"/>
    <w:rsid w:val="004B34D0"/>
    <w:rsid w:val="004D170F"/>
    <w:rsid w:val="004D218D"/>
    <w:rsid w:val="004E154F"/>
    <w:rsid w:val="004E41BD"/>
    <w:rsid w:val="004E5FE1"/>
    <w:rsid w:val="004E728A"/>
    <w:rsid w:val="004F06EA"/>
    <w:rsid w:val="004F24E8"/>
    <w:rsid w:val="004F3D19"/>
    <w:rsid w:val="004F65FF"/>
    <w:rsid w:val="00504719"/>
    <w:rsid w:val="0050794E"/>
    <w:rsid w:val="005230C9"/>
    <w:rsid w:val="00535783"/>
    <w:rsid w:val="00536FB7"/>
    <w:rsid w:val="00540360"/>
    <w:rsid w:val="00540939"/>
    <w:rsid w:val="00547FC5"/>
    <w:rsid w:val="00554A8F"/>
    <w:rsid w:val="00561D65"/>
    <w:rsid w:val="005638A7"/>
    <w:rsid w:val="005645D9"/>
    <w:rsid w:val="00565345"/>
    <w:rsid w:val="00574B38"/>
    <w:rsid w:val="005847C9"/>
    <w:rsid w:val="00586D4B"/>
    <w:rsid w:val="005917A7"/>
    <w:rsid w:val="0059254B"/>
    <w:rsid w:val="005A2E70"/>
    <w:rsid w:val="005B7E2D"/>
    <w:rsid w:val="005C182B"/>
    <w:rsid w:val="005C4626"/>
    <w:rsid w:val="005C72DC"/>
    <w:rsid w:val="005D5E50"/>
    <w:rsid w:val="005D6F29"/>
    <w:rsid w:val="005E53BE"/>
    <w:rsid w:val="005E6422"/>
    <w:rsid w:val="005E7668"/>
    <w:rsid w:val="005F1B1D"/>
    <w:rsid w:val="005F29C3"/>
    <w:rsid w:val="005F7E46"/>
    <w:rsid w:val="00600C3F"/>
    <w:rsid w:val="00602800"/>
    <w:rsid w:val="00610E4E"/>
    <w:rsid w:val="006162F1"/>
    <w:rsid w:val="00621924"/>
    <w:rsid w:val="00622E1F"/>
    <w:rsid w:val="00624A3C"/>
    <w:rsid w:val="00626443"/>
    <w:rsid w:val="006362CC"/>
    <w:rsid w:val="00637067"/>
    <w:rsid w:val="0064191A"/>
    <w:rsid w:val="00641D39"/>
    <w:rsid w:val="0064693F"/>
    <w:rsid w:val="006540E2"/>
    <w:rsid w:val="006542F7"/>
    <w:rsid w:val="006565B7"/>
    <w:rsid w:val="00662316"/>
    <w:rsid w:val="00664383"/>
    <w:rsid w:val="006643EF"/>
    <w:rsid w:val="00665B13"/>
    <w:rsid w:val="00667497"/>
    <w:rsid w:val="0067390B"/>
    <w:rsid w:val="00681C62"/>
    <w:rsid w:val="0068766C"/>
    <w:rsid w:val="00693F91"/>
    <w:rsid w:val="00694290"/>
    <w:rsid w:val="006956D7"/>
    <w:rsid w:val="00696C49"/>
    <w:rsid w:val="006B35E9"/>
    <w:rsid w:val="006B5EF9"/>
    <w:rsid w:val="006B6AB4"/>
    <w:rsid w:val="006C1CF0"/>
    <w:rsid w:val="006C39F0"/>
    <w:rsid w:val="006C43DF"/>
    <w:rsid w:val="006C7888"/>
    <w:rsid w:val="006D2FD2"/>
    <w:rsid w:val="006D47CA"/>
    <w:rsid w:val="006D6456"/>
    <w:rsid w:val="006D73F9"/>
    <w:rsid w:val="006D7EFB"/>
    <w:rsid w:val="006E1EEF"/>
    <w:rsid w:val="006E5BF3"/>
    <w:rsid w:val="006F24CC"/>
    <w:rsid w:val="006F3596"/>
    <w:rsid w:val="006F4526"/>
    <w:rsid w:val="006F4BEC"/>
    <w:rsid w:val="006F623F"/>
    <w:rsid w:val="006F74B7"/>
    <w:rsid w:val="0070593C"/>
    <w:rsid w:val="00722408"/>
    <w:rsid w:val="0072604B"/>
    <w:rsid w:val="00732A0E"/>
    <w:rsid w:val="00735AA9"/>
    <w:rsid w:val="0073619D"/>
    <w:rsid w:val="007443A5"/>
    <w:rsid w:val="00745A92"/>
    <w:rsid w:val="007471B9"/>
    <w:rsid w:val="0074792E"/>
    <w:rsid w:val="00756140"/>
    <w:rsid w:val="007574EE"/>
    <w:rsid w:val="0076080E"/>
    <w:rsid w:val="007653A6"/>
    <w:rsid w:val="00765BC4"/>
    <w:rsid w:val="00772082"/>
    <w:rsid w:val="0077222E"/>
    <w:rsid w:val="00773350"/>
    <w:rsid w:val="007770E4"/>
    <w:rsid w:val="00780843"/>
    <w:rsid w:val="00781D71"/>
    <w:rsid w:val="00783013"/>
    <w:rsid w:val="00786A62"/>
    <w:rsid w:val="00791469"/>
    <w:rsid w:val="0079759E"/>
    <w:rsid w:val="007A7E7C"/>
    <w:rsid w:val="007B0BAC"/>
    <w:rsid w:val="007B118D"/>
    <w:rsid w:val="007B1C88"/>
    <w:rsid w:val="007B33ED"/>
    <w:rsid w:val="007C0465"/>
    <w:rsid w:val="007C1477"/>
    <w:rsid w:val="007C2BD2"/>
    <w:rsid w:val="007C4349"/>
    <w:rsid w:val="007D1CC1"/>
    <w:rsid w:val="007D3055"/>
    <w:rsid w:val="007D4446"/>
    <w:rsid w:val="007D5901"/>
    <w:rsid w:val="007D6BDC"/>
    <w:rsid w:val="007D749E"/>
    <w:rsid w:val="007E1675"/>
    <w:rsid w:val="007E4374"/>
    <w:rsid w:val="007E486B"/>
    <w:rsid w:val="007E491D"/>
    <w:rsid w:val="007F07D8"/>
    <w:rsid w:val="007F6F80"/>
    <w:rsid w:val="00804422"/>
    <w:rsid w:val="0081010F"/>
    <w:rsid w:val="00811C49"/>
    <w:rsid w:val="0082181E"/>
    <w:rsid w:val="00830E6F"/>
    <w:rsid w:val="00833F95"/>
    <w:rsid w:val="00840FDF"/>
    <w:rsid w:val="00845750"/>
    <w:rsid w:val="0084584F"/>
    <w:rsid w:val="00850689"/>
    <w:rsid w:val="00853137"/>
    <w:rsid w:val="0085703E"/>
    <w:rsid w:val="008660DC"/>
    <w:rsid w:val="0087192B"/>
    <w:rsid w:val="00874471"/>
    <w:rsid w:val="00875991"/>
    <w:rsid w:val="00882D3B"/>
    <w:rsid w:val="00884BCA"/>
    <w:rsid w:val="00891675"/>
    <w:rsid w:val="0089266C"/>
    <w:rsid w:val="008A2B0D"/>
    <w:rsid w:val="008A55EF"/>
    <w:rsid w:val="008A70DD"/>
    <w:rsid w:val="008B19FF"/>
    <w:rsid w:val="008B2356"/>
    <w:rsid w:val="008D7684"/>
    <w:rsid w:val="008E7207"/>
    <w:rsid w:val="008F057C"/>
    <w:rsid w:val="008F116C"/>
    <w:rsid w:val="008F55B5"/>
    <w:rsid w:val="008F6CF3"/>
    <w:rsid w:val="008F7FF5"/>
    <w:rsid w:val="00912A4E"/>
    <w:rsid w:val="00913AEA"/>
    <w:rsid w:val="0091435D"/>
    <w:rsid w:val="00931BE9"/>
    <w:rsid w:val="00932180"/>
    <w:rsid w:val="009333C7"/>
    <w:rsid w:val="00933C80"/>
    <w:rsid w:val="0093466E"/>
    <w:rsid w:val="0094029F"/>
    <w:rsid w:val="00940657"/>
    <w:rsid w:val="00941411"/>
    <w:rsid w:val="009443ED"/>
    <w:rsid w:val="0094680E"/>
    <w:rsid w:val="0094767D"/>
    <w:rsid w:val="0095151D"/>
    <w:rsid w:val="0095415D"/>
    <w:rsid w:val="009729BF"/>
    <w:rsid w:val="00972E26"/>
    <w:rsid w:val="00981162"/>
    <w:rsid w:val="009859DB"/>
    <w:rsid w:val="00986B7B"/>
    <w:rsid w:val="00986F0D"/>
    <w:rsid w:val="009875DB"/>
    <w:rsid w:val="00990335"/>
    <w:rsid w:val="009923B0"/>
    <w:rsid w:val="009950EB"/>
    <w:rsid w:val="00996F43"/>
    <w:rsid w:val="009A0605"/>
    <w:rsid w:val="009A094B"/>
    <w:rsid w:val="009A1504"/>
    <w:rsid w:val="009A307F"/>
    <w:rsid w:val="009A3664"/>
    <w:rsid w:val="009A5EFB"/>
    <w:rsid w:val="009A672D"/>
    <w:rsid w:val="009B2ADC"/>
    <w:rsid w:val="009B303A"/>
    <w:rsid w:val="009B56CB"/>
    <w:rsid w:val="009B5DDA"/>
    <w:rsid w:val="009B6E7A"/>
    <w:rsid w:val="009C2FA6"/>
    <w:rsid w:val="009C31EE"/>
    <w:rsid w:val="009D5D88"/>
    <w:rsid w:val="009D6D15"/>
    <w:rsid w:val="009E1530"/>
    <w:rsid w:val="009E158E"/>
    <w:rsid w:val="009E7580"/>
    <w:rsid w:val="009E7834"/>
    <w:rsid w:val="009F6B25"/>
    <w:rsid w:val="009F6E52"/>
    <w:rsid w:val="00A03475"/>
    <w:rsid w:val="00A07B34"/>
    <w:rsid w:val="00A13E1A"/>
    <w:rsid w:val="00A15F81"/>
    <w:rsid w:val="00A22053"/>
    <w:rsid w:val="00A366F0"/>
    <w:rsid w:val="00A375CE"/>
    <w:rsid w:val="00A42AD4"/>
    <w:rsid w:val="00A43346"/>
    <w:rsid w:val="00A519DA"/>
    <w:rsid w:val="00A544C3"/>
    <w:rsid w:val="00A55DF4"/>
    <w:rsid w:val="00A57E9F"/>
    <w:rsid w:val="00A628F2"/>
    <w:rsid w:val="00A66B25"/>
    <w:rsid w:val="00A679D9"/>
    <w:rsid w:val="00A729A9"/>
    <w:rsid w:val="00A74351"/>
    <w:rsid w:val="00A80E96"/>
    <w:rsid w:val="00A83E90"/>
    <w:rsid w:val="00A843EA"/>
    <w:rsid w:val="00A86995"/>
    <w:rsid w:val="00A90600"/>
    <w:rsid w:val="00A910AF"/>
    <w:rsid w:val="00A938E2"/>
    <w:rsid w:val="00A941AB"/>
    <w:rsid w:val="00A9475B"/>
    <w:rsid w:val="00AA1E8D"/>
    <w:rsid w:val="00AB25A0"/>
    <w:rsid w:val="00AB6C12"/>
    <w:rsid w:val="00AC15DB"/>
    <w:rsid w:val="00AC1C0B"/>
    <w:rsid w:val="00AC548E"/>
    <w:rsid w:val="00AD1B50"/>
    <w:rsid w:val="00AD2CFC"/>
    <w:rsid w:val="00AD4608"/>
    <w:rsid w:val="00AD5B46"/>
    <w:rsid w:val="00AD732D"/>
    <w:rsid w:val="00AE14C6"/>
    <w:rsid w:val="00AE7585"/>
    <w:rsid w:val="00AE7CD6"/>
    <w:rsid w:val="00AF3A77"/>
    <w:rsid w:val="00AF78EB"/>
    <w:rsid w:val="00B020D0"/>
    <w:rsid w:val="00B028DA"/>
    <w:rsid w:val="00B04466"/>
    <w:rsid w:val="00B04C59"/>
    <w:rsid w:val="00B053B1"/>
    <w:rsid w:val="00B0721A"/>
    <w:rsid w:val="00B14BBF"/>
    <w:rsid w:val="00B206C7"/>
    <w:rsid w:val="00B2304E"/>
    <w:rsid w:val="00B24907"/>
    <w:rsid w:val="00B27231"/>
    <w:rsid w:val="00B362F6"/>
    <w:rsid w:val="00B36FFC"/>
    <w:rsid w:val="00B41B2D"/>
    <w:rsid w:val="00B424B4"/>
    <w:rsid w:val="00B433E7"/>
    <w:rsid w:val="00B43CE3"/>
    <w:rsid w:val="00B47B3D"/>
    <w:rsid w:val="00B61389"/>
    <w:rsid w:val="00B6601B"/>
    <w:rsid w:val="00B6764F"/>
    <w:rsid w:val="00B76A93"/>
    <w:rsid w:val="00B8322E"/>
    <w:rsid w:val="00B84F75"/>
    <w:rsid w:val="00B90107"/>
    <w:rsid w:val="00B91C2F"/>
    <w:rsid w:val="00B925B3"/>
    <w:rsid w:val="00B9388B"/>
    <w:rsid w:val="00B955A8"/>
    <w:rsid w:val="00B9651C"/>
    <w:rsid w:val="00BA4498"/>
    <w:rsid w:val="00BA5A69"/>
    <w:rsid w:val="00BB1BCD"/>
    <w:rsid w:val="00BB2BFE"/>
    <w:rsid w:val="00BB324B"/>
    <w:rsid w:val="00BD10F6"/>
    <w:rsid w:val="00BD4C6B"/>
    <w:rsid w:val="00BE09AE"/>
    <w:rsid w:val="00BE340B"/>
    <w:rsid w:val="00BE439F"/>
    <w:rsid w:val="00BE76ED"/>
    <w:rsid w:val="00BE7CB8"/>
    <w:rsid w:val="00BF2894"/>
    <w:rsid w:val="00BF3F35"/>
    <w:rsid w:val="00BF3F87"/>
    <w:rsid w:val="00BF4662"/>
    <w:rsid w:val="00BF5CEC"/>
    <w:rsid w:val="00BF6596"/>
    <w:rsid w:val="00BF6C24"/>
    <w:rsid w:val="00C039CF"/>
    <w:rsid w:val="00C10D3D"/>
    <w:rsid w:val="00C11A53"/>
    <w:rsid w:val="00C143FC"/>
    <w:rsid w:val="00C20455"/>
    <w:rsid w:val="00C349FF"/>
    <w:rsid w:val="00C36C4D"/>
    <w:rsid w:val="00C3799A"/>
    <w:rsid w:val="00C47434"/>
    <w:rsid w:val="00C474AB"/>
    <w:rsid w:val="00C4778E"/>
    <w:rsid w:val="00C56DDE"/>
    <w:rsid w:val="00C5740D"/>
    <w:rsid w:val="00C72685"/>
    <w:rsid w:val="00C7281A"/>
    <w:rsid w:val="00C72CFD"/>
    <w:rsid w:val="00C77B2B"/>
    <w:rsid w:val="00C80CAB"/>
    <w:rsid w:val="00C83855"/>
    <w:rsid w:val="00C86CC5"/>
    <w:rsid w:val="00C87263"/>
    <w:rsid w:val="00C9098C"/>
    <w:rsid w:val="00C93F8C"/>
    <w:rsid w:val="00CA2FCE"/>
    <w:rsid w:val="00CA5907"/>
    <w:rsid w:val="00CB7232"/>
    <w:rsid w:val="00CC010C"/>
    <w:rsid w:val="00CC0F47"/>
    <w:rsid w:val="00CC16FE"/>
    <w:rsid w:val="00CD146F"/>
    <w:rsid w:val="00CD3A6B"/>
    <w:rsid w:val="00CD4731"/>
    <w:rsid w:val="00CF6BF9"/>
    <w:rsid w:val="00D106FF"/>
    <w:rsid w:val="00D11E23"/>
    <w:rsid w:val="00D11F1F"/>
    <w:rsid w:val="00D134BA"/>
    <w:rsid w:val="00D1523D"/>
    <w:rsid w:val="00D172AC"/>
    <w:rsid w:val="00D235AC"/>
    <w:rsid w:val="00D27D31"/>
    <w:rsid w:val="00D3355E"/>
    <w:rsid w:val="00D519C7"/>
    <w:rsid w:val="00D5335A"/>
    <w:rsid w:val="00D6518A"/>
    <w:rsid w:val="00D70926"/>
    <w:rsid w:val="00D8103E"/>
    <w:rsid w:val="00D90CB2"/>
    <w:rsid w:val="00D92DF1"/>
    <w:rsid w:val="00DA4765"/>
    <w:rsid w:val="00DB3DBF"/>
    <w:rsid w:val="00DC1C38"/>
    <w:rsid w:val="00DC206B"/>
    <w:rsid w:val="00DC49CC"/>
    <w:rsid w:val="00DD224F"/>
    <w:rsid w:val="00DD7DD9"/>
    <w:rsid w:val="00DD7FDD"/>
    <w:rsid w:val="00DE1EAA"/>
    <w:rsid w:val="00DE4058"/>
    <w:rsid w:val="00DF0DB6"/>
    <w:rsid w:val="00DF5050"/>
    <w:rsid w:val="00DF6DA2"/>
    <w:rsid w:val="00E068BC"/>
    <w:rsid w:val="00E126F9"/>
    <w:rsid w:val="00E135EF"/>
    <w:rsid w:val="00E136C6"/>
    <w:rsid w:val="00E228CD"/>
    <w:rsid w:val="00E27E23"/>
    <w:rsid w:val="00E30657"/>
    <w:rsid w:val="00E30946"/>
    <w:rsid w:val="00E30DBD"/>
    <w:rsid w:val="00E315D6"/>
    <w:rsid w:val="00E32291"/>
    <w:rsid w:val="00E3379A"/>
    <w:rsid w:val="00E516D7"/>
    <w:rsid w:val="00E51E25"/>
    <w:rsid w:val="00E535D0"/>
    <w:rsid w:val="00E6086E"/>
    <w:rsid w:val="00E6139A"/>
    <w:rsid w:val="00E61884"/>
    <w:rsid w:val="00E65C63"/>
    <w:rsid w:val="00E65C68"/>
    <w:rsid w:val="00E66314"/>
    <w:rsid w:val="00E743AC"/>
    <w:rsid w:val="00E77603"/>
    <w:rsid w:val="00E8249C"/>
    <w:rsid w:val="00E82FDD"/>
    <w:rsid w:val="00E9049A"/>
    <w:rsid w:val="00E96D7B"/>
    <w:rsid w:val="00E9726B"/>
    <w:rsid w:val="00EC276B"/>
    <w:rsid w:val="00EC514D"/>
    <w:rsid w:val="00ED278E"/>
    <w:rsid w:val="00EF05CD"/>
    <w:rsid w:val="00EF21D1"/>
    <w:rsid w:val="00EF2226"/>
    <w:rsid w:val="00EF232A"/>
    <w:rsid w:val="00EF4F08"/>
    <w:rsid w:val="00EF62B8"/>
    <w:rsid w:val="00F06372"/>
    <w:rsid w:val="00F10FCC"/>
    <w:rsid w:val="00F17808"/>
    <w:rsid w:val="00F26629"/>
    <w:rsid w:val="00F4484C"/>
    <w:rsid w:val="00F53B9E"/>
    <w:rsid w:val="00F57FE4"/>
    <w:rsid w:val="00F64048"/>
    <w:rsid w:val="00F70694"/>
    <w:rsid w:val="00F71FA0"/>
    <w:rsid w:val="00F73C35"/>
    <w:rsid w:val="00F7478B"/>
    <w:rsid w:val="00F74F38"/>
    <w:rsid w:val="00F76562"/>
    <w:rsid w:val="00F7695A"/>
    <w:rsid w:val="00F9375E"/>
    <w:rsid w:val="00F9734F"/>
    <w:rsid w:val="00F97B1F"/>
    <w:rsid w:val="00FA01BC"/>
    <w:rsid w:val="00FA17DB"/>
    <w:rsid w:val="00FA22DB"/>
    <w:rsid w:val="00FA2E58"/>
    <w:rsid w:val="00FA7A20"/>
    <w:rsid w:val="00FB2319"/>
    <w:rsid w:val="00FB36BF"/>
    <w:rsid w:val="00FC3838"/>
    <w:rsid w:val="00FC7D29"/>
    <w:rsid w:val="00FD55A3"/>
    <w:rsid w:val="00FD692A"/>
    <w:rsid w:val="00FD71E8"/>
    <w:rsid w:val="00FE2C94"/>
    <w:rsid w:val="00FE73DD"/>
    <w:rsid w:val="018C53C5"/>
    <w:rsid w:val="01BE6ECA"/>
    <w:rsid w:val="01F14547"/>
    <w:rsid w:val="02287B21"/>
    <w:rsid w:val="023D0D73"/>
    <w:rsid w:val="029440DD"/>
    <w:rsid w:val="04224CB8"/>
    <w:rsid w:val="04881494"/>
    <w:rsid w:val="04A423C8"/>
    <w:rsid w:val="05D346AD"/>
    <w:rsid w:val="05D46BB5"/>
    <w:rsid w:val="070F3BFA"/>
    <w:rsid w:val="07A41732"/>
    <w:rsid w:val="08832D90"/>
    <w:rsid w:val="08F237F4"/>
    <w:rsid w:val="08F76805"/>
    <w:rsid w:val="09087B34"/>
    <w:rsid w:val="092C0358"/>
    <w:rsid w:val="0A906125"/>
    <w:rsid w:val="0B4030EA"/>
    <w:rsid w:val="0B922D26"/>
    <w:rsid w:val="0BD726A8"/>
    <w:rsid w:val="0C573376"/>
    <w:rsid w:val="0CD27F08"/>
    <w:rsid w:val="0D721C72"/>
    <w:rsid w:val="0D8A298B"/>
    <w:rsid w:val="0E457FBB"/>
    <w:rsid w:val="0ED361E5"/>
    <w:rsid w:val="0F550EA5"/>
    <w:rsid w:val="0F823093"/>
    <w:rsid w:val="0FC25DFB"/>
    <w:rsid w:val="10A33BB8"/>
    <w:rsid w:val="10FD1A96"/>
    <w:rsid w:val="114D5F7C"/>
    <w:rsid w:val="114E0098"/>
    <w:rsid w:val="11733DD1"/>
    <w:rsid w:val="11842D0E"/>
    <w:rsid w:val="11900811"/>
    <w:rsid w:val="127E3C87"/>
    <w:rsid w:val="12B31E61"/>
    <w:rsid w:val="12CD1A5F"/>
    <w:rsid w:val="13372BA6"/>
    <w:rsid w:val="150903D0"/>
    <w:rsid w:val="152D5978"/>
    <w:rsid w:val="159E610E"/>
    <w:rsid w:val="16E16ED1"/>
    <w:rsid w:val="173F5B56"/>
    <w:rsid w:val="17546AA1"/>
    <w:rsid w:val="18332216"/>
    <w:rsid w:val="183F3033"/>
    <w:rsid w:val="1919428F"/>
    <w:rsid w:val="1AEB3807"/>
    <w:rsid w:val="1C8B713E"/>
    <w:rsid w:val="1CCA13AA"/>
    <w:rsid w:val="1CE936ED"/>
    <w:rsid w:val="1CFD0B06"/>
    <w:rsid w:val="1D2628B1"/>
    <w:rsid w:val="1D456596"/>
    <w:rsid w:val="1DB26DE1"/>
    <w:rsid w:val="1F073E80"/>
    <w:rsid w:val="1F7623B7"/>
    <w:rsid w:val="20DC4D38"/>
    <w:rsid w:val="20ED1AD2"/>
    <w:rsid w:val="21270E17"/>
    <w:rsid w:val="22923488"/>
    <w:rsid w:val="22A21C20"/>
    <w:rsid w:val="2340475E"/>
    <w:rsid w:val="234E6AA4"/>
    <w:rsid w:val="241A7229"/>
    <w:rsid w:val="249B1870"/>
    <w:rsid w:val="253A3D0C"/>
    <w:rsid w:val="25474AE5"/>
    <w:rsid w:val="261A3D00"/>
    <w:rsid w:val="263360DC"/>
    <w:rsid w:val="26CF102C"/>
    <w:rsid w:val="27100151"/>
    <w:rsid w:val="27682C55"/>
    <w:rsid w:val="29345999"/>
    <w:rsid w:val="29B52E35"/>
    <w:rsid w:val="2B0800B6"/>
    <w:rsid w:val="2B7D1767"/>
    <w:rsid w:val="2B9C472A"/>
    <w:rsid w:val="2BAC20E0"/>
    <w:rsid w:val="2E1A5439"/>
    <w:rsid w:val="2E2A13A9"/>
    <w:rsid w:val="2E5C6547"/>
    <w:rsid w:val="2E7020F4"/>
    <w:rsid w:val="2EEA6FC5"/>
    <w:rsid w:val="2F2A1821"/>
    <w:rsid w:val="2F7009AB"/>
    <w:rsid w:val="2FC76F12"/>
    <w:rsid w:val="3043384D"/>
    <w:rsid w:val="307F2DBE"/>
    <w:rsid w:val="31A23191"/>
    <w:rsid w:val="31EC12A1"/>
    <w:rsid w:val="320D7EE2"/>
    <w:rsid w:val="323802EE"/>
    <w:rsid w:val="35EB3715"/>
    <w:rsid w:val="366265F8"/>
    <w:rsid w:val="36F50633"/>
    <w:rsid w:val="371A26D8"/>
    <w:rsid w:val="37BA35A7"/>
    <w:rsid w:val="37F647BA"/>
    <w:rsid w:val="38052E2D"/>
    <w:rsid w:val="399C114C"/>
    <w:rsid w:val="39BA5267"/>
    <w:rsid w:val="3A484C67"/>
    <w:rsid w:val="3BE202E1"/>
    <w:rsid w:val="3C117C76"/>
    <w:rsid w:val="3C2275E9"/>
    <w:rsid w:val="3CEB74F5"/>
    <w:rsid w:val="3E152F3C"/>
    <w:rsid w:val="3E213372"/>
    <w:rsid w:val="3E262C45"/>
    <w:rsid w:val="3E337636"/>
    <w:rsid w:val="3E6E20CB"/>
    <w:rsid w:val="3ED53CE3"/>
    <w:rsid w:val="3EF67929"/>
    <w:rsid w:val="3F1E1C0A"/>
    <w:rsid w:val="3FC31A45"/>
    <w:rsid w:val="418F69E4"/>
    <w:rsid w:val="419C5237"/>
    <w:rsid w:val="42370F03"/>
    <w:rsid w:val="42E34D9E"/>
    <w:rsid w:val="42F25ED2"/>
    <w:rsid w:val="43967DA3"/>
    <w:rsid w:val="44C86821"/>
    <w:rsid w:val="45E675A7"/>
    <w:rsid w:val="461D07D7"/>
    <w:rsid w:val="468139C4"/>
    <w:rsid w:val="47B02DCE"/>
    <w:rsid w:val="481C1670"/>
    <w:rsid w:val="48730D0D"/>
    <w:rsid w:val="4B367268"/>
    <w:rsid w:val="4B604544"/>
    <w:rsid w:val="4B6D35ED"/>
    <w:rsid w:val="4BD25D3E"/>
    <w:rsid w:val="4BF24C64"/>
    <w:rsid w:val="4C0C6525"/>
    <w:rsid w:val="4C0D3FA7"/>
    <w:rsid w:val="4C294D6C"/>
    <w:rsid w:val="4DA640F8"/>
    <w:rsid w:val="4DDE7B4D"/>
    <w:rsid w:val="4E88764C"/>
    <w:rsid w:val="4EDF4B08"/>
    <w:rsid w:val="4F480763"/>
    <w:rsid w:val="4F5B1C76"/>
    <w:rsid w:val="4FAB18E5"/>
    <w:rsid w:val="50B16C14"/>
    <w:rsid w:val="50F13ACD"/>
    <w:rsid w:val="5109063D"/>
    <w:rsid w:val="51DC48F1"/>
    <w:rsid w:val="52061793"/>
    <w:rsid w:val="52DE682C"/>
    <w:rsid w:val="54091143"/>
    <w:rsid w:val="541033CD"/>
    <w:rsid w:val="55417B8A"/>
    <w:rsid w:val="55D53DF1"/>
    <w:rsid w:val="55FD7DD9"/>
    <w:rsid w:val="571870A4"/>
    <w:rsid w:val="578C61EA"/>
    <w:rsid w:val="57A02324"/>
    <w:rsid w:val="585D0AC1"/>
    <w:rsid w:val="586539FA"/>
    <w:rsid w:val="58E5206F"/>
    <w:rsid w:val="59233C42"/>
    <w:rsid w:val="59650105"/>
    <w:rsid w:val="59953385"/>
    <w:rsid w:val="59A9136A"/>
    <w:rsid w:val="59CE5FFB"/>
    <w:rsid w:val="59ED3FAA"/>
    <w:rsid w:val="5A2E6A6D"/>
    <w:rsid w:val="5A847900"/>
    <w:rsid w:val="5A9E38B5"/>
    <w:rsid w:val="5ABB6410"/>
    <w:rsid w:val="5BE41133"/>
    <w:rsid w:val="5C26632E"/>
    <w:rsid w:val="5D165A1A"/>
    <w:rsid w:val="5D7C6E73"/>
    <w:rsid w:val="5E474A8E"/>
    <w:rsid w:val="5EAB3570"/>
    <w:rsid w:val="5ED1303B"/>
    <w:rsid w:val="5FE92C53"/>
    <w:rsid w:val="60356C98"/>
    <w:rsid w:val="604D2EF4"/>
    <w:rsid w:val="60542256"/>
    <w:rsid w:val="62B47437"/>
    <w:rsid w:val="62B62016"/>
    <w:rsid w:val="632E402D"/>
    <w:rsid w:val="63354943"/>
    <w:rsid w:val="63983EAD"/>
    <w:rsid w:val="63B53058"/>
    <w:rsid w:val="644B0C68"/>
    <w:rsid w:val="64885484"/>
    <w:rsid w:val="65DC7158"/>
    <w:rsid w:val="65DF3455"/>
    <w:rsid w:val="65EE223F"/>
    <w:rsid w:val="662F401E"/>
    <w:rsid w:val="665C0542"/>
    <w:rsid w:val="67F47900"/>
    <w:rsid w:val="68903BE1"/>
    <w:rsid w:val="68946FF0"/>
    <w:rsid w:val="68CB3ADB"/>
    <w:rsid w:val="69120B95"/>
    <w:rsid w:val="69D103C0"/>
    <w:rsid w:val="69DA28A9"/>
    <w:rsid w:val="69F25C2F"/>
    <w:rsid w:val="6A7F5EFC"/>
    <w:rsid w:val="6BAE4374"/>
    <w:rsid w:val="6C7D79D0"/>
    <w:rsid w:val="6CEA2C11"/>
    <w:rsid w:val="6D1B47B0"/>
    <w:rsid w:val="6D680188"/>
    <w:rsid w:val="6D8E7BA9"/>
    <w:rsid w:val="6DAD098C"/>
    <w:rsid w:val="6DAF6850"/>
    <w:rsid w:val="6DCF0265"/>
    <w:rsid w:val="6DD41CEA"/>
    <w:rsid w:val="6DF9078F"/>
    <w:rsid w:val="6E483236"/>
    <w:rsid w:val="6E485BBA"/>
    <w:rsid w:val="6E6E68CB"/>
    <w:rsid w:val="70A97332"/>
    <w:rsid w:val="71A96980"/>
    <w:rsid w:val="71D06C6D"/>
    <w:rsid w:val="729415AB"/>
    <w:rsid w:val="72DF0F2F"/>
    <w:rsid w:val="731235DF"/>
    <w:rsid w:val="740653B5"/>
    <w:rsid w:val="74347A6E"/>
    <w:rsid w:val="74770D7D"/>
    <w:rsid w:val="749E5B41"/>
    <w:rsid w:val="751C7619"/>
    <w:rsid w:val="752B1B32"/>
    <w:rsid w:val="75EE775C"/>
    <w:rsid w:val="761E379D"/>
    <w:rsid w:val="76501BA4"/>
    <w:rsid w:val="767A0E46"/>
    <w:rsid w:val="76B705FC"/>
    <w:rsid w:val="76C07E9D"/>
    <w:rsid w:val="77DC15BA"/>
    <w:rsid w:val="797E4135"/>
    <w:rsid w:val="7A3D590A"/>
    <w:rsid w:val="7A901253"/>
    <w:rsid w:val="7C844836"/>
    <w:rsid w:val="7CB53A6D"/>
    <w:rsid w:val="7D146FD3"/>
    <w:rsid w:val="7E3E73A7"/>
    <w:rsid w:val="7E4D337E"/>
    <w:rsid w:val="7EA54342"/>
    <w:rsid w:val="7EFA6C48"/>
    <w:rsid w:val="7EFD3508"/>
    <w:rsid w:val="7F1E4B15"/>
    <w:rsid w:val="7F3E3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3"/>
    <w:qFormat/>
    <w:uiPriority w:val="0"/>
    <w:pPr>
      <w:keepNext/>
      <w:keepLines/>
      <w:spacing w:before="340" w:after="330" w:line="578" w:lineRule="auto"/>
      <w:ind w:firstLine="525"/>
      <w:outlineLvl w:val="0"/>
    </w:pPr>
    <w:rPr>
      <w:b/>
      <w:kern w:val="44"/>
      <w:sz w:val="28"/>
      <w:szCs w:val="20"/>
    </w:rPr>
  </w:style>
  <w:style w:type="paragraph" w:styleId="4">
    <w:name w:val="heading 2"/>
    <w:basedOn w:val="1"/>
    <w:next w:val="1"/>
    <w:link w:val="54"/>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79"/>
    <w:qFormat/>
    <w:uiPriority w:val="0"/>
    <w:pPr>
      <w:keepNext/>
      <w:keepLines/>
      <w:spacing w:before="260" w:after="260" w:line="416" w:lineRule="auto"/>
      <w:outlineLvl w:val="2"/>
    </w:pPr>
    <w:rPr>
      <w:b/>
      <w:bCs/>
      <w:sz w:val="32"/>
      <w:szCs w:val="32"/>
    </w:rPr>
  </w:style>
  <w:style w:type="paragraph" w:styleId="6">
    <w:name w:val="heading 4"/>
    <w:basedOn w:val="1"/>
    <w:next w:val="1"/>
    <w:link w:val="113"/>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94"/>
    <w:qFormat/>
    <w:uiPriority w:val="0"/>
    <w:pPr>
      <w:keepNext/>
      <w:tabs>
        <w:tab w:val="left" w:pos="0"/>
      </w:tabs>
      <w:adjustRightInd w:val="0"/>
      <w:snapToGrid w:val="0"/>
      <w:spacing w:before="100" w:beforeAutospacing="1" w:after="100" w:afterAutospacing="1"/>
      <w:jc w:val="center"/>
      <w:outlineLvl w:val="4"/>
    </w:pPr>
    <w:rPr>
      <w:rFonts w:ascii="宋体" w:hAnsi="宋体" w:cs="宋体"/>
      <w:b/>
      <w:bCs/>
      <w:color w:val="000000"/>
    </w:rPr>
  </w:style>
  <w:style w:type="paragraph" w:styleId="8">
    <w:name w:val="heading 6"/>
    <w:basedOn w:val="1"/>
    <w:next w:val="1"/>
    <w:link w:val="114"/>
    <w:qFormat/>
    <w:uiPriority w:val="0"/>
    <w:pPr>
      <w:keepNext/>
      <w:keepLines/>
      <w:tabs>
        <w:tab w:val="left" w:pos="0"/>
      </w:tabs>
      <w:spacing w:before="240" w:after="64" w:line="319" w:lineRule="auto"/>
      <w:outlineLvl w:val="5"/>
    </w:pPr>
    <w:rPr>
      <w:rFonts w:ascii="Arial" w:hAnsi="Arial" w:eastAsia="黑体" w:cs="Arial"/>
      <w:b/>
      <w:bCs/>
      <w:sz w:val="24"/>
    </w:rPr>
  </w:style>
  <w:style w:type="paragraph" w:styleId="9">
    <w:name w:val="heading 7"/>
    <w:basedOn w:val="1"/>
    <w:next w:val="1"/>
    <w:link w:val="87"/>
    <w:qFormat/>
    <w:uiPriority w:val="0"/>
    <w:pPr>
      <w:keepNext/>
      <w:keepLines/>
      <w:tabs>
        <w:tab w:val="left" w:pos="0"/>
      </w:tabs>
      <w:spacing w:before="240" w:after="64" w:line="319" w:lineRule="auto"/>
      <w:outlineLvl w:val="6"/>
    </w:pPr>
    <w:rPr>
      <w:b/>
      <w:bCs/>
      <w:sz w:val="24"/>
    </w:rPr>
  </w:style>
  <w:style w:type="paragraph" w:styleId="10">
    <w:name w:val="heading 8"/>
    <w:basedOn w:val="1"/>
    <w:next w:val="1"/>
    <w:link w:val="64"/>
    <w:qFormat/>
    <w:uiPriority w:val="0"/>
    <w:pPr>
      <w:keepNext/>
      <w:keepLines/>
      <w:tabs>
        <w:tab w:val="left" w:pos="0"/>
      </w:tabs>
      <w:spacing w:before="240" w:after="64" w:line="319" w:lineRule="auto"/>
      <w:outlineLvl w:val="7"/>
    </w:pPr>
    <w:rPr>
      <w:rFonts w:ascii="Arial" w:hAnsi="Arial" w:eastAsia="黑体" w:cs="Arial"/>
      <w:sz w:val="24"/>
    </w:rPr>
  </w:style>
  <w:style w:type="paragraph" w:styleId="11">
    <w:name w:val="heading 9"/>
    <w:basedOn w:val="1"/>
    <w:next w:val="1"/>
    <w:link w:val="95"/>
    <w:qFormat/>
    <w:uiPriority w:val="0"/>
    <w:pPr>
      <w:keepNext/>
      <w:keepLines/>
      <w:tabs>
        <w:tab w:val="left" w:pos="0"/>
      </w:tabs>
      <w:spacing w:before="240" w:after="64" w:line="319" w:lineRule="auto"/>
      <w:outlineLvl w:val="8"/>
    </w:pPr>
    <w:rPr>
      <w:rFonts w:ascii="Arial" w:hAnsi="Arial" w:eastAsia="黑体" w:cs="Arial"/>
      <w:szCs w:val="21"/>
    </w:rPr>
  </w:style>
  <w:style w:type="character" w:default="1" w:styleId="39">
    <w:name w:val="Default Paragraph Font"/>
    <w:unhideWhenUsed/>
    <w:qFormat/>
    <w:uiPriority w:val="1"/>
  </w:style>
  <w:style w:type="table" w:default="1" w:styleId="47">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华文细黑" w:hAnsi="华文细黑" w:eastAsia="华文细黑" w:cs="华文细黑"/>
      <w:color w:val="000000"/>
      <w:sz w:val="24"/>
      <w:szCs w:val="24"/>
      <w:lang w:val="en-US" w:eastAsia="zh-CN" w:bidi="ar-SA"/>
    </w:rPr>
  </w:style>
  <w:style w:type="paragraph" w:styleId="12">
    <w:name w:val="annotation subject"/>
    <w:basedOn w:val="13"/>
    <w:next w:val="13"/>
    <w:qFormat/>
    <w:uiPriority w:val="0"/>
    <w:rPr>
      <w:b/>
      <w:bCs/>
    </w:rPr>
  </w:style>
  <w:style w:type="paragraph" w:styleId="13">
    <w:name w:val="annotation text"/>
    <w:basedOn w:val="1"/>
    <w:link w:val="127"/>
    <w:qFormat/>
    <w:uiPriority w:val="0"/>
    <w:pPr>
      <w:jc w:val="left"/>
    </w:pPr>
  </w:style>
  <w:style w:type="paragraph" w:styleId="14">
    <w:name w:val="Body Text First Indent"/>
    <w:basedOn w:val="15"/>
    <w:link w:val="60"/>
    <w:qFormat/>
    <w:uiPriority w:val="0"/>
    <w:pPr>
      <w:ind w:firstLine="100" w:firstLineChars="100"/>
    </w:pPr>
  </w:style>
  <w:style w:type="paragraph" w:styleId="15">
    <w:name w:val="Body Text"/>
    <w:basedOn w:val="1"/>
    <w:link w:val="97"/>
    <w:qFormat/>
    <w:uiPriority w:val="0"/>
    <w:pPr>
      <w:spacing w:after="120"/>
    </w:pPr>
  </w:style>
  <w:style w:type="paragraph" w:styleId="16">
    <w:name w:val="Normal Indent"/>
    <w:basedOn w:val="1"/>
    <w:link w:val="118"/>
    <w:qFormat/>
    <w:uiPriority w:val="0"/>
    <w:pPr>
      <w:ind w:firstLine="420"/>
    </w:pPr>
    <w:rPr>
      <w:szCs w:val="20"/>
    </w:rPr>
  </w:style>
  <w:style w:type="paragraph" w:styleId="17">
    <w:name w:val="caption"/>
    <w:basedOn w:val="1"/>
    <w:next w:val="1"/>
    <w:qFormat/>
    <w:uiPriority w:val="0"/>
    <w:rPr>
      <w:rFonts w:ascii="Arial" w:hAnsi="Arial" w:eastAsia="黑体" w:cs="Arial"/>
      <w:sz w:val="20"/>
      <w:szCs w:val="20"/>
    </w:rPr>
  </w:style>
  <w:style w:type="paragraph" w:styleId="18">
    <w:name w:val="List Bullet"/>
    <w:basedOn w:val="1"/>
    <w:qFormat/>
    <w:uiPriority w:val="0"/>
    <w:pPr>
      <w:tabs>
        <w:tab w:val="left" w:pos="360"/>
        <w:tab w:val="left" w:pos="567"/>
      </w:tabs>
      <w:ind w:left="567" w:hanging="567"/>
    </w:pPr>
  </w:style>
  <w:style w:type="paragraph" w:styleId="19">
    <w:name w:val="Document Map"/>
    <w:basedOn w:val="1"/>
    <w:link w:val="103"/>
    <w:qFormat/>
    <w:uiPriority w:val="0"/>
    <w:rPr>
      <w:rFonts w:ascii="宋体"/>
      <w:sz w:val="18"/>
      <w:szCs w:val="18"/>
    </w:rPr>
  </w:style>
  <w:style w:type="paragraph" w:styleId="20">
    <w:name w:val="Body Text 3"/>
    <w:basedOn w:val="1"/>
    <w:link w:val="72"/>
    <w:qFormat/>
    <w:uiPriority w:val="0"/>
    <w:pPr>
      <w:spacing w:after="120"/>
    </w:pPr>
    <w:rPr>
      <w:sz w:val="16"/>
      <w:szCs w:val="16"/>
    </w:rPr>
  </w:style>
  <w:style w:type="paragraph" w:styleId="21">
    <w:name w:val="Body Text Indent"/>
    <w:basedOn w:val="1"/>
    <w:link w:val="100"/>
    <w:qFormat/>
    <w:uiPriority w:val="0"/>
    <w:pPr>
      <w:ind w:firstLine="830" w:firstLineChars="352"/>
    </w:pPr>
    <w:rPr>
      <w:rFonts w:ascii="仿宋_GB2312" w:eastAsia="仿宋_GB2312"/>
      <w:sz w:val="32"/>
      <w:szCs w:val="20"/>
    </w:rPr>
  </w:style>
  <w:style w:type="paragraph" w:styleId="22">
    <w:name w:val="toc 3"/>
    <w:basedOn w:val="1"/>
    <w:next w:val="1"/>
    <w:qFormat/>
    <w:uiPriority w:val="0"/>
    <w:pPr>
      <w:ind w:left="400" w:leftChars="400"/>
    </w:pPr>
  </w:style>
  <w:style w:type="paragraph" w:styleId="23">
    <w:name w:val="Plain Text"/>
    <w:basedOn w:val="1"/>
    <w:link w:val="105"/>
    <w:qFormat/>
    <w:uiPriority w:val="0"/>
    <w:rPr>
      <w:rFonts w:ascii="宋体" w:hAnsi="Courier New" w:cs="Courier New"/>
      <w:szCs w:val="21"/>
    </w:rPr>
  </w:style>
  <w:style w:type="paragraph" w:styleId="24">
    <w:name w:val="Date"/>
    <w:basedOn w:val="1"/>
    <w:next w:val="1"/>
    <w:link w:val="65"/>
    <w:qFormat/>
    <w:uiPriority w:val="0"/>
    <w:pPr>
      <w:ind w:left="2500" w:leftChars="2500"/>
    </w:pPr>
    <w:rPr>
      <w:sz w:val="28"/>
    </w:rPr>
  </w:style>
  <w:style w:type="paragraph" w:styleId="25">
    <w:name w:val="Body Text Indent 2"/>
    <w:basedOn w:val="1"/>
    <w:link w:val="102"/>
    <w:qFormat/>
    <w:uiPriority w:val="0"/>
    <w:pPr>
      <w:ind w:left="342" w:leftChars="342"/>
    </w:pPr>
    <w:rPr>
      <w:sz w:val="28"/>
    </w:rPr>
  </w:style>
  <w:style w:type="paragraph" w:styleId="26">
    <w:name w:val="Balloon Text"/>
    <w:basedOn w:val="1"/>
    <w:link w:val="90"/>
    <w:semiHidden/>
    <w:qFormat/>
    <w:uiPriority w:val="0"/>
    <w:rPr>
      <w:sz w:val="18"/>
      <w:szCs w:val="18"/>
    </w:rPr>
  </w:style>
  <w:style w:type="paragraph" w:styleId="27">
    <w:name w:val="footer"/>
    <w:basedOn w:val="1"/>
    <w:link w:val="51"/>
    <w:qFormat/>
    <w:uiPriority w:val="99"/>
    <w:pPr>
      <w:tabs>
        <w:tab w:val="center" w:pos="4153"/>
        <w:tab w:val="right" w:pos="8306"/>
      </w:tabs>
      <w:snapToGrid w:val="0"/>
      <w:jc w:val="left"/>
    </w:pPr>
    <w:rPr>
      <w:sz w:val="18"/>
      <w:szCs w:val="18"/>
    </w:rPr>
  </w:style>
  <w:style w:type="paragraph" w:styleId="28">
    <w:name w:val="header"/>
    <w:basedOn w:val="1"/>
    <w:link w:val="8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0"/>
  </w:style>
  <w:style w:type="paragraph" w:styleId="30">
    <w:name w:val="toc 4"/>
    <w:basedOn w:val="1"/>
    <w:next w:val="1"/>
    <w:qFormat/>
    <w:uiPriority w:val="0"/>
    <w:pPr>
      <w:ind w:left="1260" w:leftChars="600"/>
    </w:pPr>
    <w:rPr>
      <w:rFonts w:ascii="宋体" w:hAnsi="宋体" w:cs="宋体"/>
      <w:b/>
      <w:color w:val="0000FF"/>
      <w:kern w:val="0"/>
      <w:sz w:val="18"/>
      <w:szCs w:val="21"/>
    </w:rPr>
  </w:style>
  <w:style w:type="paragraph" w:styleId="31">
    <w:name w:val="Subtitle"/>
    <w:basedOn w:val="1"/>
    <w:next w:val="1"/>
    <w:link w:val="50"/>
    <w:qFormat/>
    <w:uiPriority w:val="0"/>
    <w:pPr>
      <w:spacing w:before="240" w:after="60" w:line="312" w:lineRule="auto"/>
      <w:ind w:left="1120" w:leftChars="100" w:right="100" w:rightChars="100"/>
      <w:jc w:val="center"/>
      <w:outlineLvl w:val="1"/>
    </w:pPr>
    <w:rPr>
      <w:rFonts w:ascii="Cambria" w:hAnsi="Cambria" w:eastAsia="仿宋"/>
      <w:b/>
      <w:bCs/>
      <w:kern w:val="28"/>
      <w:sz w:val="32"/>
      <w:szCs w:val="32"/>
    </w:rPr>
  </w:style>
  <w:style w:type="paragraph" w:styleId="32">
    <w:name w:val="Body Text Indent 3"/>
    <w:basedOn w:val="1"/>
    <w:link w:val="53"/>
    <w:qFormat/>
    <w:uiPriority w:val="0"/>
    <w:pPr>
      <w:snapToGrid w:val="0"/>
      <w:spacing w:after="120" w:line="360" w:lineRule="auto"/>
      <w:ind w:firstLine="1365"/>
    </w:pPr>
    <w:rPr>
      <w:rFonts w:ascii="宋体" w:hAnsi="宋体" w:cs="宋体"/>
      <w:sz w:val="28"/>
      <w:szCs w:val="20"/>
    </w:rPr>
  </w:style>
  <w:style w:type="paragraph" w:styleId="33">
    <w:name w:val="toc 2"/>
    <w:basedOn w:val="1"/>
    <w:next w:val="1"/>
    <w:qFormat/>
    <w:uiPriority w:val="0"/>
    <w:pPr>
      <w:tabs>
        <w:tab w:val="right" w:leader="dot" w:pos="8302"/>
      </w:tabs>
      <w:jc w:val="left"/>
    </w:pPr>
    <w:rPr>
      <w:rFonts w:ascii="仿宋_GB2312" w:hAnsi="宋体" w:eastAsia="仿宋_GB2312" w:cs="宋体"/>
      <w:b/>
      <w:smallCaps/>
      <w:kern w:val="0"/>
      <w:szCs w:val="21"/>
    </w:rPr>
  </w:style>
  <w:style w:type="paragraph" w:styleId="34">
    <w:name w:val="Body Text 2"/>
    <w:basedOn w:val="1"/>
    <w:link w:val="78"/>
    <w:qFormat/>
    <w:uiPriority w:val="0"/>
    <w:pPr>
      <w:spacing w:line="300" w:lineRule="auto"/>
    </w:pPr>
    <w:rPr>
      <w:rFonts w:ascii="宋体" w:hAnsi="宋体" w:cs="宋体"/>
      <w:color w:val="0000FF"/>
      <w:sz w:val="24"/>
    </w:rPr>
  </w:style>
  <w:style w:type="paragraph" w:styleId="35">
    <w:name w:val="HTML Preformatted"/>
    <w:basedOn w:val="1"/>
    <w:link w:val="5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color w:val="000000"/>
      <w:kern w:val="0"/>
      <w:sz w:val="20"/>
      <w:szCs w:val="20"/>
    </w:rPr>
  </w:style>
  <w:style w:type="paragraph" w:styleId="36">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37">
    <w:name w:val="index 1"/>
    <w:basedOn w:val="1"/>
    <w:next w:val="1"/>
    <w:semiHidden/>
    <w:qFormat/>
    <w:uiPriority w:val="0"/>
    <w:pPr>
      <w:tabs>
        <w:tab w:val="left" w:pos="7740"/>
      </w:tabs>
      <w:jc w:val="center"/>
    </w:pPr>
    <w:rPr>
      <w:rFonts w:ascii="仿宋" w:hAnsi="仿宋" w:eastAsia="仿宋"/>
      <w:b/>
      <w:sz w:val="28"/>
      <w:szCs w:val="28"/>
    </w:rPr>
  </w:style>
  <w:style w:type="paragraph" w:styleId="38">
    <w:name w:val="Title"/>
    <w:basedOn w:val="1"/>
    <w:link w:val="122"/>
    <w:qFormat/>
    <w:uiPriority w:val="0"/>
    <w:pPr>
      <w:spacing w:before="240" w:after="60" w:line="200" w:lineRule="exact"/>
      <w:jc w:val="center"/>
      <w:outlineLvl w:val="0"/>
    </w:pPr>
    <w:rPr>
      <w:rFonts w:ascii="Arial" w:hAnsi="Arial" w:eastAsia="PMingLiU" w:cs="Arial"/>
      <w:b/>
      <w:kern w:val="20"/>
      <w:sz w:val="32"/>
      <w:szCs w:val="20"/>
      <w:lang w:eastAsia="zh-TW"/>
    </w:rPr>
  </w:style>
  <w:style w:type="character" w:styleId="40">
    <w:name w:val="Strong"/>
    <w:basedOn w:val="39"/>
    <w:qFormat/>
    <w:uiPriority w:val="0"/>
    <w:rPr>
      <w:b/>
      <w:bCs/>
    </w:rPr>
  </w:style>
  <w:style w:type="character" w:styleId="41">
    <w:name w:val="page number"/>
    <w:basedOn w:val="39"/>
    <w:qFormat/>
    <w:uiPriority w:val="0"/>
  </w:style>
  <w:style w:type="character" w:styleId="42">
    <w:name w:val="FollowedHyperlink"/>
    <w:qFormat/>
    <w:uiPriority w:val="99"/>
    <w:rPr>
      <w:color w:val="800080"/>
      <w:u w:val="single"/>
    </w:rPr>
  </w:style>
  <w:style w:type="character" w:styleId="43">
    <w:name w:val="Emphasis"/>
    <w:qFormat/>
    <w:uiPriority w:val="0"/>
    <w:rPr>
      <w:color w:val="CC0000"/>
    </w:rPr>
  </w:style>
  <w:style w:type="character" w:styleId="44">
    <w:name w:val="HTML Typewriter"/>
    <w:qFormat/>
    <w:uiPriority w:val="0"/>
    <w:rPr>
      <w:rFonts w:ascii="黑体" w:hAnsi="宋体" w:eastAsia="黑体" w:cs="Courier New"/>
      <w:sz w:val="14"/>
      <w:szCs w:val="14"/>
    </w:rPr>
  </w:style>
  <w:style w:type="character" w:styleId="45">
    <w:name w:val="Hyperlink"/>
    <w:qFormat/>
    <w:uiPriority w:val="99"/>
    <w:rPr>
      <w:color w:val="0000FF"/>
      <w:u w:val="single"/>
    </w:rPr>
  </w:style>
  <w:style w:type="character" w:styleId="46">
    <w:name w:val="annotation reference"/>
    <w:qFormat/>
    <w:uiPriority w:val="0"/>
    <w:rPr>
      <w:sz w:val="21"/>
      <w:szCs w:val="21"/>
    </w:rPr>
  </w:style>
  <w:style w:type="table" w:styleId="48">
    <w:name w:val="Table Grid"/>
    <w:basedOn w:val="47"/>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9">
    <w:name w:val="font11"/>
    <w:qFormat/>
    <w:uiPriority w:val="0"/>
    <w:rPr>
      <w:rFonts w:hint="eastAsia" w:ascii="宋体" w:hAnsi="宋体" w:eastAsia="宋体" w:cs="宋体"/>
      <w:color w:val="000000"/>
      <w:sz w:val="20"/>
      <w:szCs w:val="20"/>
      <w:u w:val="none"/>
    </w:rPr>
  </w:style>
  <w:style w:type="character" w:customStyle="1" w:styleId="50">
    <w:name w:val="副标题 Char"/>
    <w:link w:val="31"/>
    <w:qFormat/>
    <w:uiPriority w:val="0"/>
    <w:rPr>
      <w:rFonts w:ascii="Cambria" w:hAnsi="Cambria" w:eastAsia="仿宋"/>
      <w:b/>
      <w:bCs/>
      <w:kern w:val="28"/>
      <w:sz w:val="32"/>
      <w:szCs w:val="32"/>
      <w:lang w:val="en-US" w:eastAsia="zh-CN" w:bidi="ar-SA"/>
    </w:rPr>
  </w:style>
  <w:style w:type="character" w:customStyle="1" w:styleId="51">
    <w:name w:val="页脚 Char"/>
    <w:link w:val="27"/>
    <w:qFormat/>
    <w:uiPriority w:val="99"/>
    <w:rPr>
      <w:rFonts w:eastAsia="宋体"/>
      <w:kern w:val="2"/>
      <w:sz w:val="18"/>
      <w:szCs w:val="18"/>
      <w:lang w:val="en-US" w:eastAsia="zh-CN" w:bidi="ar-SA"/>
    </w:rPr>
  </w:style>
  <w:style w:type="character" w:customStyle="1" w:styleId="52">
    <w:name w:val="wf"/>
    <w:basedOn w:val="39"/>
    <w:qFormat/>
    <w:uiPriority w:val="0"/>
  </w:style>
  <w:style w:type="character" w:customStyle="1" w:styleId="53">
    <w:name w:val="正文文本缩进 3 Char"/>
    <w:link w:val="32"/>
    <w:qFormat/>
    <w:uiPriority w:val="0"/>
    <w:rPr>
      <w:rFonts w:ascii="宋体" w:hAnsi="宋体" w:eastAsia="宋体" w:cs="宋体"/>
      <w:kern w:val="2"/>
      <w:sz w:val="28"/>
      <w:lang w:val="en-US" w:eastAsia="zh-CN" w:bidi="ar-SA"/>
    </w:rPr>
  </w:style>
  <w:style w:type="character" w:customStyle="1" w:styleId="54">
    <w:name w:val="标题 2 Char"/>
    <w:link w:val="4"/>
    <w:qFormat/>
    <w:uiPriority w:val="0"/>
    <w:rPr>
      <w:rFonts w:ascii="Arial" w:hAnsi="Arial" w:eastAsia="黑体"/>
      <w:b/>
      <w:bCs/>
      <w:kern w:val="2"/>
      <w:sz w:val="32"/>
      <w:szCs w:val="32"/>
      <w:lang w:val="en-US" w:eastAsia="zh-CN" w:bidi="ar-SA"/>
    </w:rPr>
  </w:style>
  <w:style w:type="character" w:customStyle="1" w:styleId="55">
    <w:name w:val="param-name"/>
    <w:qFormat/>
    <w:uiPriority w:val="0"/>
  </w:style>
  <w:style w:type="character" w:customStyle="1" w:styleId="56">
    <w:name w:val="Table Text Char"/>
    <w:link w:val="57"/>
    <w:qFormat/>
    <w:uiPriority w:val="0"/>
    <w:rPr>
      <w:rFonts w:ascii="Arial" w:hAnsi="Arial" w:eastAsia="宋体" w:cs="Arial"/>
      <w:color w:val="000000"/>
      <w:kern w:val="2"/>
      <w:sz w:val="18"/>
      <w:szCs w:val="21"/>
      <w:lang w:val="en-US" w:eastAsia="zh-CN" w:bidi="ar-SA"/>
    </w:rPr>
  </w:style>
  <w:style w:type="paragraph" w:customStyle="1" w:styleId="57">
    <w:name w:val="Table Text"/>
    <w:basedOn w:val="1"/>
    <w:link w:val="56"/>
    <w:qFormat/>
    <w:uiPriority w:val="0"/>
    <w:pPr>
      <w:widowControl/>
      <w:tabs>
        <w:tab w:val="decimal" w:pos="0"/>
      </w:tabs>
      <w:autoSpaceDE w:val="0"/>
      <w:autoSpaceDN w:val="0"/>
      <w:adjustRightInd w:val="0"/>
      <w:spacing w:before="80" w:after="80"/>
    </w:pPr>
    <w:rPr>
      <w:rFonts w:ascii="Arial" w:hAnsi="Arial" w:cs="Arial"/>
      <w:color w:val="000000"/>
      <w:sz w:val="18"/>
      <w:szCs w:val="21"/>
    </w:rPr>
  </w:style>
  <w:style w:type="character" w:customStyle="1" w:styleId="58">
    <w:name w:val="font41"/>
    <w:qFormat/>
    <w:uiPriority w:val="0"/>
    <w:rPr>
      <w:rFonts w:hint="eastAsia" w:ascii="宋体" w:hAnsi="宋体" w:eastAsia="宋体" w:cs="宋体"/>
      <w:color w:val="000000"/>
      <w:sz w:val="21"/>
      <w:szCs w:val="21"/>
      <w:u w:val="none"/>
    </w:rPr>
  </w:style>
  <w:style w:type="character" w:customStyle="1" w:styleId="59">
    <w:name w:val="HTML 预设格式 Char"/>
    <w:link w:val="35"/>
    <w:qFormat/>
    <w:uiPriority w:val="0"/>
    <w:rPr>
      <w:rFonts w:ascii="Arial Unicode MS" w:hAnsi="Arial Unicode MS" w:eastAsia="Arial Unicode MS" w:cs="Arial Unicode MS"/>
      <w:color w:val="000000"/>
      <w:lang w:val="en-US" w:eastAsia="zh-CN" w:bidi="ar-SA"/>
    </w:rPr>
  </w:style>
  <w:style w:type="character" w:customStyle="1" w:styleId="60">
    <w:name w:val="正文首行缩进 Char"/>
    <w:link w:val="14"/>
    <w:qFormat/>
    <w:uiPriority w:val="0"/>
    <w:rPr>
      <w:rFonts w:eastAsia="宋体"/>
      <w:kern w:val="2"/>
      <w:sz w:val="21"/>
      <w:szCs w:val="24"/>
      <w:lang w:val="en-US" w:eastAsia="zh-CN" w:bidi="ar-SA"/>
    </w:rPr>
  </w:style>
  <w:style w:type="character" w:customStyle="1" w:styleId="61">
    <w:name w:val="a81"/>
    <w:qFormat/>
    <w:uiPriority w:val="0"/>
    <w:rPr>
      <w:color w:val="000000"/>
      <w:sz w:val="20"/>
      <w:szCs w:val="20"/>
      <w:u w:val="none"/>
    </w:rPr>
  </w:style>
  <w:style w:type="character" w:customStyle="1" w:styleId="62">
    <w:name w:val="Char Char24"/>
    <w:qFormat/>
    <w:uiPriority w:val="0"/>
    <w:rPr>
      <w:rFonts w:eastAsia="宋体"/>
      <w:b/>
      <w:bCs/>
      <w:kern w:val="2"/>
      <w:sz w:val="32"/>
      <w:szCs w:val="32"/>
      <w:lang w:val="en-US" w:eastAsia="zh-CN" w:bidi="ar-SA"/>
    </w:rPr>
  </w:style>
  <w:style w:type="character" w:customStyle="1" w:styleId="63">
    <w:name w:val="标题 1 Char1"/>
    <w:link w:val="3"/>
    <w:qFormat/>
    <w:uiPriority w:val="0"/>
    <w:rPr>
      <w:rFonts w:eastAsia="宋体"/>
      <w:b/>
      <w:kern w:val="44"/>
      <w:sz w:val="28"/>
      <w:lang w:bidi="ar-SA"/>
    </w:rPr>
  </w:style>
  <w:style w:type="character" w:customStyle="1" w:styleId="64">
    <w:name w:val="标题 8 Char"/>
    <w:link w:val="10"/>
    <w:qFormat/>
    <w:uiPriority w:val="0"/>
    <w:rPr>
      <w:rFonts w:ascii="Arial" w:hAnsi="Arial" w:eastAsia="黑体" w:cs="Arial"/>
      <w:kern w:val="2"/>
      <w:sz w:val="24"/>
      <w:szCs w:val="24"/>
      <w:lang w:val="en-US" w:eastAsia="zh-CN" w:bidi="ar-SA"/>
    </w:rPr>
  </w:style>
  <w:style w:type="character" w:customStyle="1" w:styleId="65">
    <w:name w:val="日期 Char"/>
    <w:link w:val="24"/>
    <w:qFormat/>
    <w:uiPriority w:val="0"/>
    <w:rPr>
      <w:rFonts w:eastAsia="宋体"/>
      <w:kern w:val="2"/>
      <w:sz w:val="28"/>
      <w:szCs w:val="24"/>
      <w:lang w:val="en-US" w:eastAsia="zh-CN" w:bidi="ar-SA"/>
    </w:rPr>
  </w:style>
  <w:style w:type="character" w:customStyle="1" w:styleId="66">
    <w:name w:val="hui3"/>
    <w:qFormat/>
    <w:uiPriority w:val="0"/>
    <w:rPr>
      <w:color w:val="333333"/>
    </w:rPr>
  </w:style>
  <w:style w:type="character" w:customStyle="1" w:styleId="67">
    <w:name w:val="font31"/>
    <w:qFormat/>
    <w:uiPriority w:val="0"/>
    <w:rPr>
      <w:rFonts w:hint="eastAsia" w:ascii="宋体" w:hAnsi="宋体" w:eastAsia="宋体" w:cs="宋体"/>
      <w:b/>
      <w:color w:val="000000"/>
      <w:sz w:val="21"/>
      <w:szCs w:val="21"/>
      <w:u w:val="none"/>
    </w:rPr>
  </w:style>
  <w:style w:type="character" w:customStyle="1" w:styleId="68">
    <w:name w:val="style11"/>
    <w:qFormat/>
    <w:uiPriority w:val="0"/>
    <w:rPr>
      <w:b/>
      <w:bCs/>
    </w:rPr>
  </w:style>
  <w:style w:type="character" w:customStyle="1" w:styleId="69">
    <w:name w:val="Char Char3"/>
    <w:qFormat/>
    <w:uiPriority w:val="0"/>
    <w:rPr>
      <w:rFonts w:eastAsia="宋体"/>
      <w:kern w:val="2"/>
      <w:sz w:val="18"/>
      <w:szCs w:val="18"/>
      <w:lang w:val="en-US" w:eastAsia="zh-CN" w:bidi="ar-SA"/>
    </w:rPr>
  </w:style>
  <w:style w:type="character" w:customStyle="1" w:styleId="70">
    <w:name w:val="Char Char25"/>
    <w:qFormat/>
    <w:uiPriority w:val="0"/>
    <w:rPr>
      <w:rFonts w:ascii="Arial" w:hAnsi="Arial" w:eastAsia="黑体"/>
      <w:b/>
      <w:bCs/>
      <w:kern w:val="2"/>
      <w:sz w:val="32"/>
      <w:szCs w:val="32"/>
      <w:lang w:val="en-US" w:eastAsia="zh-CN" w:bidi="ar-SA"/>
    </w:rPr>
  </w:style>
  <w:style w:type="character" w:customStyle="1" w:styleId="71">
    <w:name w:val="Char Char26"/>
    <w:qFormat/>
    <w:uiPriority w:val="0"/>
    <w:rPr>
      <w:rFonts w:eastAsia="宋体"/>
      <w:b/>
      <w:kern w:val="44"/>
      <w:sz w:val="28"/>
      <w:lang w:bidi="ar-SA"/>
    </w:rPr>
  </w:style>
  <w:style w:type="character" w:customStyle="1" w:styleId="72">
    <w:name w:val="正文文本 3 Char"/>
    <w:link w:val="20"/>
    <w:qFormat/>
    <w:uiPriority w:val="0"/>
    <w:rPr>
      <w:rFonts w:eastAsia="宋体"/>
      <w:kern w:val="2"/>
      <w:sz w:val="16"/>
      <w:szCs w:val="16"/>
      <w:lang w:val="en-US" w:eastAsia="zh-CN" w:bidi="ar-SA"/>
    </w:rPr>
  </w:style>
  <w:style w:type="character" w:customStyle="1" w:styleId="73">
    <w:name w:val="blue"/>
    <w:basedOn w:val="39"/>
    <w:qFormat/>
    <w:uiPriority w:val="0"/>
  </w:style>
  <w:style w:type="character" w:customStyle="1" w:styleId="74">
    <w:name w:val="apple-converted-space"/>
    <w:basedOn w:val="39"/>
    <w:qFormat/>
    <w:uiPriority w:val="0"/>
  </w:style>
  <w:style w:type="character" w:customStyle="1" w:styleId="75">
    <w:name w:val="无间隔 Char"/>
    <w:link w:val="76"/>
    <w:qFormat/>
    <w:uiPriority w:val="0"/>
    <w:rPr>
      <w:rFonts w:eastAsia="Times New Roman"/>
      <w:sz w:val="22"/>
      <w:lang w:val="en-US" w:eastAsia="zh-CN" w:bidi="ar-SA"/>
    </w:rPr>
  </w:style>
  <w:style w:type="paragraph" w:customStyle="1" w:styleId="76">
    <w:name w:val="无间隔1"/>
    <w:link w:val="75"/>
    <w:qFormat/>
    <w:uiPriority w:val="0"/>
    <w:rPr>
      <w:rFonts w:ascii="Times New Roman" w:hAnsi="Times New Roman" w:eastAsia="Times New Roman" w:cs="Times New Roman"/>
      <w:sz w:val="22"/>
      <w:lang w:val="en-US" w:eastAsia="zh-CN" w:bidi="ar-SA"/>
    </w:rPr>
  </w:style>
  <w:style w:type="character" w:customStyle="1" w:styleId="77">
    <w:name w:val="notes1"/>
    <w:qFormat/>
    <w:uiPriority w:val="0"/>
    <w:rPr>
      <w:rFonts w:ascii="_GB2312"/>
      <w:b/>
      <w:bCs/>
      <w:i/>
      <w:iCs/>
      <w:color w:val="0066FF"/>
      <w:sz w:val="24"/>
      <w:szCs w:val="24"/>
      <w:u w:val="single"/>
    </w:rPr>
  </w:style>
  <w:style w:type="character" w:customStyle="1" w:styleId="78">
    <w:name w:val="正文文本 2 Char"/>
    <w:link w:val="34"/>
    <w:qFormat/>
    <w:uiPriority w:val="0"/>
    <w:rPr>
      <w:rFonts w:ascii="宋体" w:hAnsi="宋体" w:eastAsia="宋体" w:cs="宋体"/>
      <w:color w:val="0000FF"/>
      <w:kern w:val="2"/>
      <w:sz w:val="24"/>
      <w:szCs w:val="24"/>
      <w:lang w:val="en-US" w:eastAsia="zh-CN" w:bidi="ar-SA"/>
    </w:rPr>
  </w:style>
  <w:style w:type="character" w:customStyle="1" w:styleId="79">
    <w:name w:val="标题 3 Char"/>
    <w:link w:val="5"/>
    <w:qFormat/>
    <w:uiPriority w:val="0"/>
    <w:rPr>
      <w:rFonts w:eastAsia="宋体"/>
      <w:b/>
      <w:bCs/>
      <w:kern w:val="2"/>
      <w:sz w:val="32"/>
      <w:szCs w:val="32"/>
      <w:lang w:val="en-US" w:eastAsia="zh-CN" w:bidi="ar-SA"/>
    </w:rPr>
  </w:style>
  <w:style w:type="character" w:customStyle="1" w:styleId="80">
    <w:name w:val="页眉 Char"/>
    <w:link w:val="28"/>
    <w:qFormat/>
    <w:uiPriority w:val="99"/>
    <w:rPr>
      <w:rFonts w:eastAsia="宋体"/>
      <w:kern w:val="2"/>
      <w:sz w:val="18"/>
      <w:szCs w:val="18"/>
      <w:lang w:val="en-US" w:eastAsia="zh-CN" w:bidi="ar-SA"/>
    </w:rPr>
  </w:style>
  <w:style w:type="character" w:customStyle="1" w:styleId="81">
    <w:name w:val="正文缩进2格 Char"/>
    <w:link w:val="82"/>
    <w:qFormat/>
    <w:uiPriority w:val="0"/>
    <w:rPr>
      <w:rFonts w:ascii="仿宋_GB2312" w:hAnsi="宋体" w:eastAsia="仿宋_GB2312"/>
      <w:kern w:val="2"/>
      <w:sz w:val="31"/>
      <w:szCs w:val="28"/>
      <w:lang w:bidi="ar-SA"/>
    </w:rPr>
  </w:style>
  <w:style w:type="paragraph" w:customStyle="1" w:styleId="82">
    <w:name w:val="正文缩进2格"/>
    <w:basedOn w:val="1"/>
    <w:link w:val="81"/>
    <w:qFormat/>
    <w:uiPriority w:val="0"/>
    <w:pPr>
      <w:spacing w:line="600" w:lineRule="exact"/>
      <w:ind w:firstLine="206" w:firstLineChars="206"/>
    </w:pPr>
    <w:rPr>
      <w:rFonts w:ascii="仿宋_GB2312" w:hAnsi="宋体" w:eastAsia="仿宋_GB2312"/>
      <w:sz w:val="31"/>
      <w:szCs w:val="28"/>
    </w:rPr>
  </w:style>
  <w:style w:type="character" w:customStyle="1" w:styleId="83">
    <w:name w:val="&quot;msonormal&quot; Char Char"/>
    <w:link w:val="84"/>
    <w:qFormat/>
    <w:uiPriority w:val="0"/>
    <w:rPr>
      <w:rFonts w:ascii="宋体" w:hAnsi="宋体"/>
      <w:sz w:val="24"/>
      <w:szCs w:val="24"/>
      <w:lang w:bidi="ar-SA"/>
    </w:rPr>
  </w:style>
  <w:style w:type="paragraph" w:customStyle="1" w:styleId="84">
    <w:name w:val="&quot;msonormal&quot;"/>
    <w:basedOn w:val="1"/>
    <w:link w:val="83"/>
    <w:qFormat/>
    <w:uiPriority w:val="0"/>
    <w:pPr>
      <w:widowControl/>
      <w:jc w:val="left"/>
    </w:pPr>
    <w:rPr>
      <w:rFonts w:ascii="宋体" w:hAnsi="宋体"/>
      <w:kern w:val="0"/>
      <w:sz w:val="24"/>
    </w:rPr>
  </w:style>
  <w:style w:type="character" w:customStyle="1" w:styleId="85">
    <w:name w:val="A0"/>
    <w:qFormat/>
    <w:uiPriority w:val="0"/>
    <w:rPr>
      <w:rFonts w:cs="...."/>
      <w:color w:val="000000"/>
      <w:sz w:val="20"/>
      <w:szCs w:val="20"/>
    </w:rPr>
  </w:style>
  <w:style w:type="character" w:customStyle="1" w:styleId="86">
    <w:name w:val="font71"/>
    <w:qFormat/>
    <w:uiPriority w:val="0"/>
    <w:rPr>
      <w:rFonts w:hint="eastAsia" w:ascii="宋体" w:hAnsi="宋体" w:eastAsia="宋体" w:cs="宋体"/>
      <w:b/>
      <w:color w:val="000000"/>
      <w:sz w:val="24"/>
      <w:szCs w:val="24"/>
      <w:u w:val="none"/>
    </w:rPr>
  </w:style>
  <w:style w:type="character" w:customStyle="1" w:styleId="87">
    <w:name w:val="标题 7 Char"/>
    <w:link w:val="9"/>
    <w:qFormat/>
    <w:uiPriority w:val="0"/>
    <w:rPr>
      <w:rFonts w:eastAsia="宋体"/>
      <w:b/>
      <w:bCs/>
      <w:kern w:val="2"/>
      <w:sz w:val="24"/>
      <w:szCs w:val="24"/>
      <w:lang w:val="en-US" w:eastAsia="zh-CN" w:bidi="ar-SA"/>
    </w:rPr>
  </w:style>
  <w:style w:type="character" w:customStyle="1" w:styleId="88">
    <w:name w:val="style101"/>
    <w:qFormat/>
    <w:uiPriority w:val="0"/>
    <w:rPr>
      <w:rFonts w:ascii="Arial" w:cs="Arial"/>
    </w:rPr>
  </w:style>
  <w:style w:type="character" w:customStyle="1" w:styleId="89">
    <w:name w:val="marklong"/>
    <w:basedOn w:val="39"/>
    <w:qFormat/>
    <w:uiPriority w:val="0"/>
  </w:style>
  <w:style w:type="character" w:customStyle="1" w:styleId="90">
    <w:name w:val="批注框文本 Char"/>
    <w:link w:val="26"/>
    <w:qFormat/>
    <w:uiPriority w:val="0"/>
    <w:rPr>
      <w:rFonts w:eastAsia="宋体"/>
      <w:kern w:val="2"/>
      <w:sz w:val="18"/>
      <w:szCs w:val="18"/>
      <w:lang w:val="en-US" w:eastAsia="zh-CN" w:bidi="ar-SA"/>
    </w:rPr>
  </w:style>
  <w:style w:type="character" w:customStyle="1" w:styleId="91">
    <w:name w:val="font1"/>
    <w:qFormat/>
    <w:uiPriority w:val="0"/>
    <w:rPr>
      <w:color w:val="999999"/>
      <w:sz w:val="18"/>
      <w:szCs w:val="18"/>
      <w:u w:val="none"/>
    </w:rPr>
  </w:style>
  <w:style w:type="character" w:customStyle="1" w:styleId="92">
    <w:name w:val="blod1"/>
    <w:qFormat/>
    <w:uiPriority w:val="0"/>
    <w:rPr>
      <w:b/>
      <w:bCs/>
      <w:color w:val="008000"/>
      <w:sz w:val="20"/>
      <w:szCs w:val="20"/>
    </w:rPr>
  </w:style>
  <w:style w:type="character" w:customStyle="1" w:styleId="93">
    <w:name w:val="e1"/>
    <w:qFormat/>
    <w:uiPriority w:val="0"/>
    <w:rPr>
      <w:rFonts w:ascii="Arial" w:cs="Arial"/>
      <w:sz w:val="17"/>
      <w:szCs w:val="17"/>
    </w:rPr>
  </w:style>
  <w:style w:type="character" w:customStyle="1" w:styleId="94">
    <w:name w:val="标题 5 Char"/>
    <w:link w:val="7"/>
    <w:qFormat/>
    <w:uiPriority w:val="0"/>
    <w:rPr>
      <w:rFonts w:ascii="宋体" w:hAnsi="宋体" w:eastAsia="宋体" w:cs="宋体"/>
      <w:b/>
      <w:bCs/>
      <w:color w:val="000000"/>
      <w:kern w:val="2"/>
      <w:sz w:val="21"/>
      <w:szCs w:val="24"/>
      <w:lang w:val="en-US" w:eastAsia="zh-CN" w:bidi="ar-SA"/>
    </w:rPr>
  </w:style>
  <w:style w:type="character" w:customStyle="1" w:styleId="95">
    <w:name w:val="标题 9 Char"/>
    <w:link w:val="11"/>
    <w:qFormat/>
    <w:uiPriority w:val="0"/>
    <w:rPr>
      <w:rFonts w:ascii="Arial" w:hAnsi="Arial" w:eastAsia="黑体" w:cs="Arial"/>
      <w:kern w:val="2"/>
      <w:sz w:val="21"/>
      <w:szCs w:val="21"/>
      <w:lang w:val="en-US" w:eastAsia="zh-CN" w:bidi="ar-SA"/>
    </w:rPr>
  </w:style>
  <w:style w:type="character" w:customStyle="1" w:styleId="96">
    <w:name w:val="Char Char22"/>
    <w:qFormat/>
    <w:uiPriority w:val="0"/>
    <w:rPr>
      <w:rFonts w:ascii="宋体" w:hAnsi="宋体" w:eastAsia="宋体" w:cs="宋体"/>
      <w:b/>
      <w:bCs/>
      <w:color w:val="000000"/>
      <w:kern w:val="2"/>
      <w:sz w:val="21"/>
      <w:szCs w:val="24"/>
      <w:lang w:val="en-US" w:eastAsia="zh-CN" w:bidi="ar-SA"/>
    </w:rPr>
  </w:style>
  <w:style w:type="character" w:customStyle="1" w:styleId="97">
    <w:name w:val="正文文本 Char"/>
    <w:link w:val="15"/>
    <w:qFormat/>
    <w:uiPriority w:val="0"/>
    <w:rPr>
      <w:rFonts w:eastAsia="宋体"/>
      <w:kern w:val="2"/>
      <w:sz w:val="21"/>
      <w:szCs w:val="24"/>
      <w:lang w:val="en-US" w:eastAsia="zh-CN" w:bidi="ar-SA"/>
    </w:rPr>
  </w:style>
  <w:style w:type="character" w:customStyle="1" w:styleId="98">
    <w:name w:val="Char Char5"/>
    <w:qFormat/>
    <w:locked/>
    <w:uiPriority w:val="0"/>
    <w:rPr>
      <w:rFonts w:ascii="宋体" w:hAnsi="宋体" w:eastAsia="宋体"/>
      <w:kern w:val="2"/>
      <w:sz w:val="18"/>
      <w:szCs w:val="18"/>
      <w:lang w:val="en-US" w:eastAsia="zh-CN" w:bidi="ar-SA"/>
    </w:rPr>
  </w:style>
  <w:style w:type="character" w:customStyle="1" w:styleId="99">
    <w:name w:val="Char Char10"/>
    <w:qFormat/>
    <w:locked/>
    <w:uiPriority w:val="0"/>
    <w:rPr>
      <w:rFonts w:ascii="宋体" w:hAnsi="宋体" w:eastAsia="宋体"/>
      <w:kern w:val="2"/>
      <w:sz w:val="21"/>
      <w:lang w:val="en-US" w:eastAsia="zh-CN" w:bidi="ar-SA"/>
    </w:rPr>
  </w:style>
  <w:style w:type="character" w:customStyle="1" w:styleId="100">
    <w:name w:val="正文文本缩进 Char"/>
    <w:link w:val="21"/>
    <w:qFormat/>
    <w:locked/>
    <w:uiPriority w:val="0"/>
    <w:rPr>
      <w:rFonts w:ascii="仿宋_GB2312" w:eastAsia="仿宋_GB2312"/>
      <w:kern w:val="2"/>
      <w:sz w:val="32"/>
    </w:rPr>
  </w:style>
  <w:style w:type="character" w:customStyle="1" w:styleId="101">
    <w:name w:val="Char Char23"/>
    <w:qFormat/>
    <w:uiPriority w:val="0"/>
    <w:rPr>
      <w:rFonts w:ascii="Arial" w:hAnsi="Arial" w:eastAsia="黑体"/>
      <w:b/>
      <w:bCs/>
      <w:kern w:val="2"/>
      <w:sz w:val="28"/>
      <w:szCs w:val="28"/>
      <w:lang w:val="en-US" w:eastAsia="zh-CN" w:bidi="ar-SA"/>
    </w:rPr>
  </w:style>
  <w:style w:type="character" w:customStyle="1" w:styleId="102">
    <w:name w:val="正文文本缩进 2 Char"/>
    <w:link w:val="25"/>
    <w:qFormat/>
    <w:uiPriority w:val="0"/>
    <w:rPr>
      <w:rFonts w:eastAsia="宋体"/>
      <w:kern w:val="2"/>
      <w:sz w:val="28"/>
      <w:szCs w:val="24"/>
      <w:lang w:val="en-US" w:eastAsia="zh-CN" w:bidi="ar-SA"/>
    </w:rPr>
  </w:style>
  <w:style w:type="character" w:customStyle="1" w:styleId="103">
    <w:name w:val="文档结构图 Char"/>
    <w:link w:val="19"/>
    <w:qFormat/>
    <w:uiPriority w:val="0"/>
    <w:rPr>
      <w:rFonts w:ascii="宋体" w:eastAsia="宋体"/>
      <w:kern w:val="2"/>
      <w:sz w:val="18"/>
      <w:szCs w:val="18"/>
      <w:lang w:val="en-US" w:eastAsia="zh-CN" w:bidi="ar-SA"/>
    </w:rPr>
  </w:style>
  <w:style w:type="character" w:customStyle="1" w:styleId="104">
    <w:name w:val="style21"/>
    <w:qFormat/>
    <w:uiPriority w:val="0"/>
    <w:rPr>
      <w:sz w:val="18"/>
      <w:szCs w:val="18"/>
    </w:rPr>
  </w:style>
  <w:style w:type="character" w:customStyle="1" w:styleId="105">
    <w:name w:val="纯文本 Char"/>
    <w:link w:val="23"/>
    <w:qFormat/>
    <w:uiPriority w:val="0"/>
    <w:rPr>
      <w:rFonts w:ascii="宋体" w:hAnsi="Courier New" w:eastAsia="宋体" w:cs="Courier New"/>
      <w:kern w:val="2"/>
      <w:sz w:val="21"/>
      <w:szCs w:val="21"/>
      <w:lang w:val="en-US" w:eastAsia="zh-CN" w:bidi="ar-SA"/>
    </w:rPr>
  </w:style>
  <w:style w:type="character" w:customStyle="1" w:styleId="106">
    <w:name w:val="Table Text Char1 Char"/>
    <w:link w:val="107"/>
    <w:qFormat/>
    <w:uiPriority w:val="0"/>
    <w:rPr>
      <w:rFonts w:ascii="Arial" w:hAnsi="Arial" w:eastAsia="Times New Roman" w:cs="Arial"/>
      <w:kern w:val="2"/>
      <w:sz w:val="18"/>
      <w:szCs w:val="18"/>
      <w:lang w:val="en-US" w:eastAsia="zh-CN" w:bidi="ar-SA"/>
    </w:rPr>
  </w:style>
  <w:style w:type="paragraph" w:customStyle="1" w:styleId="107">
    <w:name w:val="Table Text Char1"/>
    <w:link w:val="106"/>
    <w:qFormat/>
    <w:uiPriority w:val="0"/>
    <w:pPr>
      <w:snapToGrid w:val="0"/>
      <w:spacing w:before="80" w:after="80"/>
    </w:pPr>
    <w:rPr>
      <w:rFonts w:ascii="Arial" w:hAnsi="Arial" w:eastAsia="Times New Roman" w:cs="Arial"/>
      <w:kern w:val="2"/>
      <w:sz w:val="18"/>
      <w:szCs w:val="18"/>
      <w:lang w:val="en-US" w:eastAsia="zh-CN" w:bidi="ar-SA"/>
    </w:rPr>
  </w:style>
  <w:style w:type="character" w:customStyle="1" w:styleId="108">
    <w:name w:val="正文缩进2字符 Char Char"/>
    <w:link w:val="109"/>
    <w:qFormat/>
    <w:uiPriority w:val="0"/>
    <w:rPr>
      <w:sz w:val="24"/>
      <w:lang w:bidi="ar-SA"/>
    </w:rPr>
  </w:style>
  <w:style w:type="paragraph" w:customStyle="1" w:styleId="109">
    <w:name w:val="正文缩进2字符"/>
    <w:basedOn w:val="14"/>
    <w:link w:val="108"/>
    <w:qFormat/>
    <w:uiPriority w:val="0"/>
    <w:pPr>
      <w:spacing w:after="0" w:line="360" w:lineRule="auto"/>
      <w:ind w:firstLine="480" w:firstLineChars="200"/>
    </w:pPr>
    <w:rPr>
      <w:kern w:val="0"/>
      <w:sz w:val="24"/>
      <w:szCs w:val="20"/>
    </w:rPr>
  </w:style>
  <w:style w:type="character" w:customStyle="1" w:styleId="110">
    <w:name w:val="_正文段落 Char"/>
    <w:link w:val="111"/>
    <w:qFormat/>
    <w:uiPriority w:val="0"/>
    <w:rPr>
      <w:kern w:val="2"/>
      <w:sz w:val="24"/>
      <w:szCs w:val="24"/>
      <w:lang w:bidi="ar-SA"/>
    </w:rPr>
  </w:style>
  <w:style w:type="paragraph" w:customStyle="1" w:styleId="111">
    <w:name w:val="_正文段落"/>
    <w:basedOn w:val="1"/>
    <w:link w:val="110"/>
    <w:qFormat/>
    <w:uiPriority w:val="0"/>
    <w:pPr>
      <w:spacing w:beforeLines="15" w:afterLines="15" w:line="360" w:lineRule="auto"/>
      <w:ind w:firstLine="200" w:firstLineChars="200"/>
    </w:pPr>
    <w:rPr>
      <w:sz w:val="24"/>
    </w:rPr>
  </w:style>
  <w:style w:type="character" w:customStyle="1" w:styleId="112">
    <w:name w:val="font01"/>
    <w:qFormat/>
    <w:uiPriority w:val="0"/>
    <w:rPr>
      <w:rFonts w:hint="default" w:ascii="Times New Roman" w:hAnsi="Times New Roman" w:cs="Times New Roman"/>
      <w:color w:val="000000"/>
      <w:sz w:val="20"/>
      <w:szCs w:val="20"/>
      <w:u w:val="none"/>
    </w:rPr>
  </w:style>
  <w:style w:type="character" w:customStyle="1" w:styleId="113">
    <w:name w:val="标题 4 Char1"/>
    <w:link w:val="6"/>
    <w:qFormat/>
    <w:uiPriority w:val="0"/>
    <w:rPr>
      <w:rFonts w:ascii="Arial" w:hAnsi="Arial" w:eastAsia="黑体"/>
      <w:b/>
      <w:bCs/>
      <w:kern w:val="2"/>
      <w:sz w:val="28"/>
      <w:szCs w:val="28"/>
      <w:lang w:val="en-US" w:eastAsia="zh-CN" w:bidi="ar-SA"/>
    </w:rPr>
  </w:style>
  <w:style w:type="character" w:customStyle="1" w:styleId="114">
    <w:name w:val="标题 6 Char"/>
    <w:link w:val="8"/>
    <w:qFormat/>
    <w:uiPriority w:val="0"/>
    <w:rPr>
      <w:rFonts w:ascii="Arial" w:hAnsi="Arial" w:eastAsia="黑体" w:cs="Arial"/>
      <w:b/>
      <w:bCs/>
      <w:kern w:val="2"/>
      <w:sz w:val="24"/>
      <w:szCs w:val="24"/>
      <w:lang w:val="en-US" w:eastAsia="zh-CN" w:bidi="ar-SA"/>
    </w:rPr>
  </w:style>
  <w:style w:type="character" w:customStyle="1" w:styleId="115">
    <w:name w:val="无间隔 Char1"/>
    <w:qFormat/>
    <w:uiPriority w:val="0"/>
    <w:rPr>
      <w:sz w:val="22"/>
      <w:lang w:val="en-US" w:eastAsia="zh-CN" w:bidi="ar-SA"/>
    </w:rPr>
  </w:style>
  <w:style w:type="character" w:customStyle="1" w:styleId="116">
    <w:name w:val="para"/>
    <w:basedOn w:val="39"/>
    <w:qFormat/>
    <w:uiPriority w:val="0"/>
  </w:style>
  <w:style w:type="character" w:customStyle="1" w:styleId="117">
    <w:name w:val="批注引用1"/>
    <w:qFormat/>
    <w:uiPriority w:val="0"/>
    <w:rPr>
      <w:sz w:val="21"/>
      <w:szCs w:val="21"/>
    </w:rPr>
  </w:style>
  <w:style w:type="character" w:customStyle="1" w:styleId="118">
    <w:name w:val="正文缩进 Char"/>
    <w:link w:val="16"/>
    <w:qFormat/>
    <w:uiPriority w:val="0"/>
    <w:rPr>
      <w:rFonts w:eastAsia="宋体"/>
      <w:kern w:val="2"/>
      <w:sz w:val="21"/>
      <w:lang w:val="en-US" w:eastAsia="zh-CN" w:bidi="ar-SA"/>
    </w:rPr>
  </w:style>
  <w:style w:type="character" w:customStyle="1" w:styleId="119">
    <w:name w:val="apple-style-span"/>
    <w:basedOn w:val="39"/>
    <w:qFormat/>
    <w:uiPriority w:val="0"/>
  </w:style>
  <w:style w:type="character" w:customStyle="1" w:styleId="120">
    <w:name w:val="Char Char31"/>
    <w:qFormat/>
    <w:uiPriority w:val="0"/>
    <w:rPr>
      <w:rFonts w:eastAsia="宋体"/>
      <w:kern w:val="2"/>
      <w:sz w:val="18"/>
      <w:szCs w:val="18"/>
      <w:lang w:val="en-US" w:eastAsia="zh-CN"/>
    </w:rPr>
  </w:style>
  <w:style w:type="character" w:customStyle="1" w:styleId="121">
    <w:name w:val="Char Char11"/>
    <w:qFormat/>
    <w:uiPriority w:val="0"/>
    <w:rPr>
      <w:rFonts w:ascii="宋体" w:eastAsia="宋体"/>
      <w:sz w:val="18"/>
      <w:szCs w:val="18"/>
      <w:lang w:val="en-US" w:eastAsia="zh-CN" w:bidi="ar-SA"/>
    </w:rPr>
  </w:style>
  <w:style w:type="character" w:customStyle="1" w:styleId="122">
    <w:name w:val="标题 Char"/>
    <w:link w:val="38"/>
    <w:qFormat/>
    <w:uiPriority w:val="0"/>
    <w:rPr>
      <w:rFonts w:ascii="Arial" w:hAnsi="Arial" w:eastAsia="PMingLiU" w:cs="Arial"/>
      <w:b/>
      <w:kern w:val="20"/>
      <w:sz w:val="32"/>
      <w:lang w:val="en-US" w:eastAsia="zh-TW" w:bidi="ar-SA"/>
    </w:rPr>
  </w:style>
  <w:style w:type="character" w:customStyle="1" w:styleId="123">
    <w:name w:val="font81"/>
    <w:qFormat/>
    <w:uiPriority w:val="0"/>
    <w:rPr>
      <w:rFonts w:hint="eastAsia" w:ascii="宋体" w:hAnsi="宋体" w:eastAsia="宋体" w:cs="宋体"/>
      <w:color w:val="000000"/>
      <w:sz w:val="20"/>
      <w:szCs w:val="20"/>
      <w:u w:val="none"/>
    </w:rPr>
  </w:style>
  <w:style w:type="character" w:customStyle="1" w:styleId="124">
    <w:name w:val="正文（首行缩进2字符） Char"/>
    <w:link w:val="125"/>
    <w:qFormat/>
    <w:uiPriority w:val="0"/>
    <w:rPr>
      <w:rFonts w:eastAsia="宋体"/>
      <w:kern w:val="2"/>
      <w:sz w:val="21"/>
      <w:szCs w:val="21"/>
      <w:lang w:bidi="ar-SA"/>
    </w:rPr>
  </w:style>
  <w:style w:type="paragraph" w:customStyle="1" w:styleId="125">
    <w:name w:val="正文（首行缩进2字符）"/>
    <w:basedOn w:val="1"/>
    <w:link w:val="124"/>
    <w:qFormat/>
    <w:uiPriority w:val="0"/>
    <w:pPr>
      <w:spacing w:line="360" w:lineRule="auto"/>
      <w:ind w:firstLine="420" w:firstLineChars="200"/>
    </w:pPr>
    <w:rPr>
      <w:szCs w:val="21"/>
    </w:rPr>
  </w:style>
  <w:style w:type="character" w:customStyle="1" w:styleId="126">
    <w:name w:val="style41"/>
    <w:qFormat/>
    <w:uiPriority w:val="0"/>
    <w:rPr>
      <w:b/>
      <w:bCs/>
      <w:color w:val="333333"/>
      <w:sz w:val="18"/>
      <w:szCs w:val="18"/>
    </w:rPr>
  </w:style>
  <w:style w:type="character" w:customStyle="1" w:styleId="127">
    <w:name w:val="批注文字 Char"/>
    <w:link w:val="13"/>
    <w:qFormat/>
    <w:uiPriority w:val="0"/>
    <w:rPr>
      <w:rFonts w:eastAsia="宋体"/>
      <w:kern w:val="2"/>
      <w:sz w:val="21"/>
      <w:szCs w:val="24"/>
      <w:lang w:val="en-US" w:eastAsia="zh-CN" w:bidi="ar-SA"/>
    </w:rPr>
  </w:style>
  <w:style w:type="character" w:customStyle="1" w:styleId="128">
    <w:name w:val="KSERT Char Char"/>
    <w:link w:val="129"/>
    <w:qFormat/>
    <w:uiPriority w:val="0"/>
    <w:rPr>
      <w:rFonts w:eastAsia="宋体"/>
      <w:kern w:val="2"/>
      <w:sz w:val="24"/>
      <w:szCs w:val="24"/>
      <w:lang w:val="en-US" w:eastAsia="zh-CN" w:bidi="ar-SA"/>
    </w:rPr>
  </w:style>
  <w:style w:type="paragraph" w:customStyle="1" w:styleId="129">
    <w:name w:val="KSERT"/>
    <w:basedOn w:val="1"/>
    <w:link w:val="128"/>
    <w:qFormat/>
    <w:uiPriority w:val="0"/>
    <w:pPr>
      <w:spacing w:line="360" w:lineRule="auto"/>
      <w:ind w:firstLine="200" w:firstLineChars="200"/>
    </w:pPr>
    <w:rPr>
      <w:sz w:val="24"/>
    </w:rPr>
  </w:style>
  <w:style w:type="character" w:customStyle="1" w:styleId="130">
    <w:name w:val="标题 1 Char"/>
    <w:qFormat/>
    <w:uiPriority w:val="0"/>
    <w:rPr>
      <w:b/>
      <w:bCs/>
      <w:kern w:val="44"/>
      <w:sz w:val="28"/>
      <w:szCs w:val="44"/>
    </w:rPr>
  </w:style>
  <w:style w:type="character" w:customStyle="1" w:styleId="131">
    <w:name w:val="标题 4 Char"/>
    <w:qFormat/>
    <w:uiPriority w:val="0"/>
    <w:rPr>
      <w:rFonts w:ascii="Arial" w:hAnsi="Arial" w:eastAsia="黑体" w:cs="Times New Roman"/>
      <w:b/>
      <w:bCs/>
      <w:sz w:val="28"/>
      <w:szCs w:val="28"/>
    </w:rPr>
  </w:style>
  <w:style w:type="character" w:customStyle="1" w:styleId="132">
    <w:name w:val="grame"/>
    <w:basedOn w:val="39"/>
    <w:qFormat/>
    <w:uiPriority w:val="0"/>
  </w:style>
  <w:style w:type="character" w:customStyle="1" w:styleId="133">
    <w:name w:val="Char Char7"/>
    <w:qFormat/>
    <w:locked/>
    <w:uiPriority w:val="0"/>
    <w:rPr>
      <w:rFonts w:ascii="宋体" w:hAnsi="Courier New" w:eastAsia="宋体" w:cs="Courier New"/>
      <w:kern w:val="2"/>
      <w:sz w:val="21"/>
      <w:szCs w:val="21"/>
      <w:lang w:val="en-US" w:eastAsia="zh-CN" w:bidi="ar-SA"/>
    </w:rPr>
  </w:style>
  <w:style w:type="character" w:customStyle="1" w:styleId="134">
    <w:name w:val="sz8pt"/>
    <w:qFormat/>
    <w:uiPriority w:val="0"/>
    <w:rPr>
      <w:sz w:val="16"/>
      <w:szCs w:val="16"/>
    </w:rPr>
  </w:style>
  <w:style w:type="paragraph" w:customStyle="1" w:styleId="135">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136">
    <w:name w:val="Char1 Char Char Char Char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137">
    <w:name w:val="Char Char Char Char Char Char1"/>
    <w:basedOn w:val="1"/>
    <w:qFormat/>
    <w:uiPriority w:val="0"/>
    <w:pPr>
      <w:widowControl/>
      <w:spacing w:after="160" w:line="240" w:lineRule="exact"/>
      <w:jc w:val="left"/>
    </w:pPr>
    <w:rPr>
      <w:rFonts w:ascii="Verdana" w:hAnsi="Verdana" w:cs="宋体"/>
      <w:kern w:val="0"/>
      <w:sz w:val="20"/>
      <w:szCs w:val="20"/>
      <w:lang w:eastAsia="en-US"/>
    </w:rPr>
  </w:style>
  <w:style w:type="paragraph" w:customStyle="1" w:styleId="138">
    <w:name w:val="基准页眉样式"/>
    <w:basedOn w:val="1"/>
    <w:qFormat/>
    <w:uiPriority w:val="0"/>
    <w:pPr>
      <w:keepLines/>
      <w:tabs>
        <w:tab w:val="left" w:pos="-1080"/>
        <w:tab w:val="center" w:pos="4320"/>
        <w:tab w:val="right" w:pos="9480"/>
      </w:tabs>
      <w:ind w:left="-1080" w:right="-840"/>
    </w:pPr>
    <w:rPr>
      <w:rFonts w:ascii="Arial" w:hAnsi="Arial"/>
    </w:rPr>
  </w:style>
  <w:style w:type="paragraph" w:customStyle="1" w:styleId="139">
    <w:name w:val="et2"/>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140">
    <w:name w:val="Char Char Char Char Char Char Char Char Char Char Char Char"/>
    <w:basedOn w:val="1"/>
    <w:qFormat/>
    <w:uiPriority w:val="0"/>
    <w:pPr>
      <w:widowControl/>
      <w:spacing w:line="400" w:lineRule="exact"/>
      <w:jc w:val="center"/>
    </w:pPr>
    <w:rPr>
      <w:rFonts w:ascii="Verdana" w:hAnsi="Verdana" w:cs="宋体"/>
      <w:kern w:val="0"/>
      <w:szCs w:val="20"/>
      <w:lang w:eastAsia="en-US"/>
    </w:rPr>
  </w:style>
  <w:style w:type="paragraph" w:customStyle="1" w:styleId="14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42">
    <w:name w:val="Char1 Char Char Char Char Char Char11"/>
    <w:basedOn w:val="1"/>
    <w:qFormat/>
    <w:uiPriority w:val="0"/>
    <w:pPr>
      <w:widowControl/>
      <w:spacing w:after="160" w:line="240" w:lineRule="exact"/>
      <w:jc w:val="left"/>
    </w:pPr>
    <w:rPr>
      <w:rFonts w:ascii="Verdana" w:hAnsi="Verdana" w:cs="宋体"/>
      <w:kern w:val="0"/>
      <w:szCs w:val="20"/>
      <w:lang w:eastAsia="en-US"/>
    </w:rPr>
  </w:style>
  <w:style w:type="paragraph" w:customStyle="1" w:styleId="143">
    <w:name w:val="Char1 Char Char Char Char Char Char121"/>
    <w:basedOn w:val="1"/>
    <w:qFormat/>
    <w:uiPriority w:val="0"/>
    <w:pPr>
      <w:widowControl/>
      <w:spacing w:after="160" w:line="240" w:lineRule="exact"/>
      <w:jc w:val="left"/>
    </w:pPr>
    <w:rPr>
      <w:rFonts w:ascii="Verdana" w:hAnsi="Verdana"/>
      <w:kern w:val="0"/>
      <w:szCs w:val="20"/>
      <w:lang w:eastAsia="en-US"/>
    </w:rPr>
  </w:style>
  <w:style w:type="paragraph" w:customStyle="1" w:styleId="14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45">
    <w:name w:val="Char1 Char Char Char2"/>
    <w:basedOn w:val="1"/>
    <w:qFormat/>
    <w:uiPriority w:val="0"/>
    <w:pPr>
      <w:widowControl/>
      <w:spacing w:after="160" w:line="240" w:lineRule="exact"/>
      <w:jc w:val="left"/>
    </w:pPr>
    <w:rPr>
      <w:rFonts w:ascii="Verdana" w:hAnsi="Verdana"/>
      <w:kern w:val="0"/>
      <w:szCs w:val="20"/>
      <w:lang w:eastAsia="en-US"/>
    </w:rPr>
  </w:style>
  <w:style w:type="paragraph" w:customStyle="1" w:styleId="146">
    <w:name w:val="文档正文"/>
    <w:basedOn w:val="1"/>
    <w:qFormat/>
    <w:uiPriority w:val="0"/>
    <w:pPr>
      <w:adjustRightInd w:val="0"/>
      <w:spacing w:line="312" w:lineRule="atLeast"/>
      <w:ind w:firstLine="567"/>
      <w:textAlignment w:val="baseline"/>
    </w:pPr>
    <w:rPr>
      <w:rFonts w:ascii="长城仿宋" w:hAnsi="宋体" w:eastAsia="长城仿宋" w:cs="宋体"/>
      <w:kern w:val="0"/>
      <w:sz w:val="28"/>
      <w:szCs w:val="20"/>
    </w:rPr>
  </w:style>
  <w:style w:type="paragraph" w:customStyle="1" w:styleId="147">
    <w:name w:val="样式 正文 论文"/>
    <w:basedOn w:val="16"/>
    <w:qFormat/>
    <w:uiPriority w:val="0"/>
    <w:pPr>
      <w:spacing w:line="360" w:lineRule="auto"/>
      <w:ind w:firstLine="510"/>
    </w:pPr>
    <w:rPr>
      <w:rFonts w:cs="宋体"/>
      <w:sz w:val="24"/>
    </w:rPr>
  </w:style>
  <w:style w:type="paragraph" w:customStyle="1" w:styleId="148">
    <w:name w:val="_"/>
    <w:basedOn w:val="1"/>
    <w:qFormat/>
    <w:uiPriority w:val="0"/>
    <w:pPr>
      <w:adjustRightInd w:val="0"/>
      <w:spacing w:line="360" w:lineRule="auto"/>
      <w:ind w:left="480"/>
      <w:textAlignment w:val="baseline"/>
    </w:pPr>
    <w:rPr>
      <w:kern w:val="0"/>
      <w:sz w:val="24"/>
      <w:szCs w:val="20"/>
    </w:rPr>
  </w:style>
  <w:style w:type="paragraph" w:customStyle="1" w:styleId="149">
    <w:name w:val="Char1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50">
    <w:name w:val="D标1"/>
    <w:basedOn w:val="3"/>
    <w:next w:val="1"/>
    <w:qFormat/>
    <w:uiPriority w:val="0"/>
    <w:pPr>
      <w:keepLines w:val="0"/>
      <w:pageBreakBefore/>
      <w:widowControl/>
      <w:tabs>
        <w:tab w:val="left" w:pos="720"/>
      </w:tabs>
      <w:autoSpaceDE w:val="0"/>
      <w:autoSpaceDN w:val="0"/>
      <w:adjustRightInd w:val="0"/>
      <w:spacing w:before="360" w:after="240" w:line="315" w:lineRule="atLeast"/>
      <w:ind w:left="720" w:firstLine="0"/>
      <w:jc w:val="center"/>
    </w:pPr>
    <w:rPr>
      <w:rFonts w:ascii="黑体" w:hAnsi="宋体" w:eastAsia="黑体" w:cs="宋体"/>
      <w:b w:val="0"/>
      <w:kern w:val="0"/>
      <w:sz w:val="36"/>
    </w:rPr>
  </w:style>
  <w:style w:type="paragraph" w:customStyle="1" w:styleId="151">
    <w:name w:val="Char Char2 Char1"/>
    <w:basedOn w:val="1"/>
    <w:qFormat/>
    <w:uiPriority w:val="0"/>
    <w:rPr>
      <w:rFonts w:ascii="宋体" w:hAnsi="宋体" w:cs="宋体"/>
      <w:b/>
      <w:sz w:val="28"/>
      <w:szCs w:val="28"/>
    </w:rPr>
  </w:style>
  <w:style w:type="paragraph" w:customStyle="1" w:styleId="152">
    <w:name w:val="Char Char Char Char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153">
    <w:name w:val="et4"/>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154">
    <w:name w:val="样式2"/>
    <w:basedOn w:val="1"/>
    <w:qFormat/>
    <w:uiPriority w:val="0"/>
    <w:pPr>
      <w:adjustRightInd w:val="0"/>
      <w:spacing w:after="60" w:line="400" w:lineRule="atLeast"/>
      <w:jc w:val="left"/>
      <w:textAlignment w:val="baseline"/>
    </w:pPr>
    <w:rPr>
      <w:kern w:val="0"/>
      <w:sz w:val="28"/>
      <w:szCs w:val="20"/>
    </w:rPr>
  </w:style>
  <w:style w:type="paragraph" w:customStyle="1" w:styleId="155">
    <w:name w:val="元正正文标题2"/>
    <w:basedOn w:val="6"/>
    <w:qFormat/>
    <w:uiPriority w:val="0"/>
    <w:pPr>
      <w:keepNext w:val="0"/>
      <w:keepLines w:val="0"/>
      <w:adjustRightInd w:val="0"/>
      <w:snapToGrid w:val="0"/>
      <w:spacing w:before="0" w:after="0" w:line="300" w:lineRule="auto"/>
      <w:jc w:val="center"/>
      <w:outlineLvl w:val="9"/>
    </w:pPr>
    <w:rPr>
      <w:rFonts w:ascii="宋体" w:hAnsi="宋体" w:eastAsia="宋体" w:cs="宋体"/>
      <w:bCs w:val="0"/>
      <w:sz w:val="30"/>
      <w:szCs w:val="24"/>
    </w:rPr>
  </w:style>
  <w:style w:type="paragraph" w:customStyle="1" w:styleId="156">
    <w:name w:val="Char1 Char Char Char Char Char Char Char Char11"/>
    <w:basedOn w:val="1"/>
    <w:qFormat/>
    <w:uiPriority w:val="0"/>
    <w:pPr>
      <w:widowControl/>
      <w:spacing w:line="400" w:lineRule="exact"/>
      <w:jc w:val="center"/>
    </w:pPr>
    <w:rPr>
      <w:rFonts w:ascii="Verdana" w:hAnsi="Verdana" w:cs="宋体"/>
      <w:kern w:val="0"/>
      <w:szCs w:val="20"/>
      <w:lang w:eastAsia="en-US"/>
    </w:rPr>
  </w:style>
  <w:style w:type="paragraph" w:customStyle="1" w:styleId="157">
    <w:name w:val="题注4"/>
    <w:basedOn w:val="1"/>
    <w:next w:val="17"/>
    <w:qFormat/>
    <w:uiPriority w:val="0"/>
    <w:pPr>
      <w:ind w:left="-132" w:leftChars="-64" w:right="-105" w:rightChars="-50" w:hanging="2"/>
      <w:jc w:val="center"/>
    </w:pPr>
    <w:rPr>
      <w:b/>
      <w:color w:val="FF0000"/>
      <w:szCs w:val="21"/>
      <w:lang w:val="en-GB"/>
    </w:rPr>
  </w:style>
  <w:style w:type="paragraph" w:customStyle="1" w:styleId="158">
    <w:name w:val="D标2"/>
    <w:basedOn w:val="4"/>
    <w:qFormat/>
    <w:uiPriority w:val="0"/>
    <w:pPr>
      <w:keepLines w:val="0"/>
      <w:widowControl/>
      <w:tabs>
        <w:tab w:val="left" w:pos="420"/>
      </w:tabs>
      <w:autoSpaceDE w:val="0"/>
      <w:autoSpaceDN w:val="0"/>
      <w:adjustRightInd w:val="0"/>
      <w:spacing w:before="360" w:after="0" w:line="480" w:lineRule="exact"/>
      <w:ind w:left="420" w:hanging="420"/>
      <w:jc w:val="left"/>
    </w:pPr>
    <w:rPr>
      <w:rFonts w:ascii="黑体" w:hAnsi="宋体" w:cs="宋体"/>
      <w:bCs w:val="0"/>
      <w:kern w:val="0"/>
      <w:sz w:val="24"/>
      <w:szCs w:val="20"/>
    </w:rPr>
  </w:style>
  <w:style w:type="paragraph" w:customStyle="1" w:styleId="159">
    <w:name w:val="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0">
    <w:name w:val="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1">
    <w:name w:val="et5"/>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162">
    <w:name w:val="Char Char Char Char Char Char1 Char Char Char Char"/>
    <w:basedOn w:val="1"/>
    <w:qFormat/>
    <w:uiPriority w:val="0"/>
    <w:pPr>
      <w:widowControl/>
      <w:tabs>
        <w:tab w:val="left" w:pos="1260"/>
      </w:tabs>
      <w:spacing w:after="160" w:line="240" w:lineRule="exact"/>
      <w:ind w:left="1260" w:hanging="525"/>
      <w:jc w:val="left"/>
    </w:pPr>
    <w:rPr>
      <w:rFonts w:ascii="Verdana" w:hAnsi="Verdana"/>
      <w:kern w:val="0"/>
      <w:szCs w:val="20"/>
      <w:lang w:eastAsia="en-US"/>
    </w:rPr>
  </w:style>
  <w:style w:type="paragraph" w:customStyle="1" w:styleId="163">
    <w:name w:val="Char Char2"/>
    <w:basedOn w:val="1"/>
    <w:qFormat/>
    <w:uiPriority w:val="0"/>
    <w:pPr>
      <w:widowControl/>
      <w:spacing w:after="160" w:line="240" w:lineRule="exact"/>
      <w:jc w:val="left"/>
    </w:pPr>
    <w:rPr>
      <w:rFonts w:ascii="Verdana" w:hAnsi="Verdana"/>
      <w:kern w:val="0"/>
      <w:szCs w:val="20"/>
      <w:lang w:eastAsia="en-US"/>
    </w:rPr>
  </w:style>
  <w:style w:type="paragraph" w:customStyle="1" w:styleId="164">
    <w:name w:val="Char1"/>
    <w:basedOn w:val="1"/>
    <w:qFormat/>
    <w:uiPriority w:val="0"/>
    <w:rPr>
      <w:rFonts w:ascii="Tahoma" w:hAnsi="Tahoma"/>
      <w:sz w:val="24"/>
      <w:szCs w:val="20"/>
    </w:rPr>
  </w:style>
  <w:style w:type="paragraph" w:customStyle="1" w:styleId="165">
    <w:name w:val="章标题"/>
    <w:next w:val="1"/>
    <w:qFormat/>
    <w:uiPriority w:val="0"/>
    <w:pPr>
      <w:tabs>
        <w:tab w:val="left" w:pos="170"/>
      </w:tabs>
      <w:spacing w:beforeLines="50" w:afterLines="50"/>
      <w:ind w:left="170" w:hanging="170"/>
      <w:jc w:val="both"/>
      <w:outlineLvl w:val="1"/>
    </w:pPr>
    <w:rPr>
      <w:rFonts w:ascii="黑体" w:hAnsi="Times New Roman" w:eastAsia="黑体" w:cs="Times New Roman"/>
      <w:sz w:val="21"/>
      <w:lang w:val="en-US" w:eastAsia="zh-CN" w:bidi="ar-SA"/>
    </w:rPr>
  </w:style>
  <w:style w:type="paragraph" w:customStyle="1" w:styleId="166">
    <w:name w:val="Char1 Char Char Char Char Char Char12"/>
    <w:basedOn w:val="1"/>
    <w:qFormat/>
    <w:uiPriority w:val="0"/>
    <w:pPr>
      <w:widowControl/>
      <w:spacing w:after="160" w:line="240" w:lineRule="exact"/>
      <w:jc w:val="left"/>
    </w:pPr>
    <w:rPr>
      <w:rFonts w:ascii="Verdana" w:hAnsi="Verdana"/>
      <w:kern w:val="0"/>
      <w:szCs w:val="20"/>
      <w:lang w:eastAsia="en-US"/>
    </w:rPr>
  </w:style>
  <w:style w:type="paragraph" w:customStyle="1" w:styleId="167">
    <w:name w:val="xl3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4"/>
    </w:rPr>
  </w:style>
  <w:style w:type="paragraph" w:customStyle="1" w:styleId="168">
    <w:name w:val="±íÏî"/>
    <w:basedOn w:val="1"/>
    <w:qFormat/>
    <w:uiPriority w:val="0"/>
    <w:pPr>
      <w:widowControl/>
      <w:overflowPunct w:val="0"/>
      <w:autoSpaceDE w:val="0"/>
      <w:autoSpaceDN w:val="0"/>
      <w:adjustRightInd w:val="0"/>
      <w:spacing w:line="300" w:lineRule="auto"/>
      <w:jc w:val="center"/>
    </w:pPr>
    <w:rPr>
      <w:kern w:val="0"/>
      <w:sz w:val="18"/>
      <w:szCs w:val="20"/>
    </w:rPr>
  </w:style>
  <w:style w:type="paragraph" w:customStyle="1" w:styleId="169">
    <w:name w:val="Char Char Char"/>
    <w:basedOn w:val="1"/>
    <w:qFormat/>
    <w:uiPriority w:val="0"/>
    <w:rPr>
      <w:rFonts w:ascii="Tahoma" w:hAnsi="Tahoma" w:cs="Tahoma"/>
      <w:sz w:val="24"/>
      <w:szCs w:val="20"/>
    </w:rPr>
  </w:style>
  <w:style w:type="paragraph" w:customStyle="1" w:styleId="170">
    <w:name w:val="Char Char Char Char"/>
    <w:basedOn w:val="1"/>
    <w:qFormat/>
    <w:uiPriority w:val="0"/>
    <w:pPr>
      <w:widowControl/>
      <w:spacing w:line="400" w:lineRule="exact"/>
      <w:jc w:val="center"/>
    </w:pPr>
    <w:rPr>
      <w:rFonts w:ascii="Verdana" w:hAnsi="Verdana" w:cs="宋体"/>
      <w:kern w:val="0"/>
      <w:szCs w:val="20"/>
      <w:lang w:eastAsia="en-US"/>
    </w:rPr>
  </w:style>
  <w:style w:type="paragraph" w:customStyle="1" w:styleId="171">
    <w:name w:val="Char Char Char Char Char Char12"/>
    <w:basedOn w:val="1"/>
    <w:qFormat/>
    <w:uiPriority w:val="0"/>
    <w:pPr>
      <w:widowControl/>
      <w:spacing w:after="160" w:line="240" w:lineRule="exact"/>
      <w:jc w:val="left"/>
    </w:pPr>
    <w:rPr>
      <w:rFonts w:ascii="Verdana" w:hAnsi="Verdana"/>
      <w:kern w:val="0"/>
      <w:sz w:val="20"/>
      <w:szCs w:val="20"/>
      <w:lang w:eastAsia="en-US"/>
    </w:rPr>
  </w:style>
  <w:style w:type="paragraph" w:customStyle="1" w:styleId="172">
    <w:name w:val="1"/>
    <w:basedOn w:val="1"/>
    <w:next w:val="23"/>
    <w:qFormat/>
    <w:uiPriority w:val="0"/>
    <w:rPr>
      <w:rFonts w:ascii="宋体" w:hAnsi="宋体" w:cs="宋体"/>
      <w:szCs w:val="20"/>
    </w:rPr>
  </w:style>
  <w:style w:type="paragraph" w:customStyle="1" w:styleId="173">
    <w:name w:val="Char3"/>
    <w:basedOn w:val="1"/>
    <w:qFormat/>
    <w:uiPriority w:val="0"/>
    <w:pPr>
      <w:widowControl/>
      <w:spacing w:after="160" w:line="240" w:lineRule="exact"/>
      <w:jc w:val="left"/>
    </w:pPr>
    <w:rPr>
      <w:rFonts w:ascii="Verdana" w:hAnsi="Verdana"/>
      <w:kern w:val="0"/>
      <w:szCs w:val="20"/>
      <w:lang w:eastAsia="en-US"/>
    </w:rPr>
  </w:style>
  <w:style w:type="paragraph" w:customStyle="1" w:styleId="174">
    <w:name w:val="列表段落1"/>
    <w:basedOn w:val="1"/>
    <w:qFormat/>
    <w:uiPriority w:val="0"/>
    <w:pPr>
      <w:autoSpaceDE w:val="0"/>
      <w:autoSpaceDN w:val="0"/>
      <w:adjustRightInd w:val="0"/>
      <w:ind w:firstLine="420" w:firstLineChars="200"/>
      <w:jc w:val="left"/>
    </w:pPr>
    <w:rPr>
      <w:rFonts w:ascii="宋体"/>
      <w:kern w:val="0"/>
      <w:sz w:val="20"/>
      <w:szCs w:val="20"/>
    </w:rPr>
  </w:style>
  <w:style w:type="paragraph" w:customStyle="1" w:styleId="175">
    <w:name w:val="Char Char Char1"/>
    <w:basedOn w:val="1"/>
    <w:qFormat/>
    <w:uiPriority w:val="0"/>
    <w:rPr>
      <w:rFonts w:ascii="Tahoma" w:hAnsi="Tahoma"/>
      <w:sz w:val="24"/>
      <w:szCs w:val="20"/>
    </w:rPr>
  </w:style>
  <w:style w:type="paragraph" w:customStyle="1" w:styleId="176">
    <w:name w:val="P标3"/>
    <w:basedOn w:val="5"/>
    <w:qFormat/>
    <w:uiPriority w:val="0"/>
    <w:pPr>
      <w:keepNext w:val="0"/>
      <w:keepLines w:val="0"/>
      <w:tabs>
        <w:tab w:val="left" w:pos="420"/>
      </w:tabs>
      <w:autoSpaceDE w:val="0"/>
      <w:autoSpaceDN w:val="0"/>
      <w:adjustRightInd w:val="0"/>
      <w:spacing w:before="120" w:after="120" w:line="480" w:lineRule="atLeast"/>
      <w:ind w:left="420" w:hanging="420"/>
    </w:pPr>
    <w:rPr>
      <w:rFonts w:ascii="宋体" w:hAnsi="宋体" w:cs="宋体"/>
      <w:b w:val="0"/>
      <w:bCs w:val="0"/>
      <w:kern w:val="0"/>
      <w:sz w:val="24"/>
      <w:szCs w:val="20"/>
    </w:rPr>
  </w:style>
  <w:style w:type="paragraph" w:customStyle="1" w:styleId="17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8">
    <w:name w:val="Char1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179">
    <w:name w:val="Char1 Char Char Char Char Char Char"/>
    <w:basedOn w:val="1"/>
    <w:qFormat/>
    <w:uiPriority w:val="0"/>
    <w:pPr>
      <w:snapToGrid w:val="0"/>
      <w:ind w:firstLine="200" w:firstLineChars="200"/>
    </w:pPr>
    <w:rPr>
      <w:rFonts w:ascii="Tahoma" w:hAnsi="Tahoma" w:cs="Tahoma"/>
      <w:color w:val="000000"/>
      <w:sz w:val="24"/>
    </w:rPr>
  </w:style>
  <w:style w:type="paragraph" w:customStyle="1" w:styleId="180">
    <w:name w:val="表身"/>
    <w:qFormat/>
    <w:uiPriority w:val="0"/>
    <w:pPr>
      <w:keepNext/>
      <w:spacing w:before="60" w:after="60" w:line="300" w:lineRule="auto"/>
      <w:jc w:val="both"/>
      <w:textAlignment w:val="center"/>
    </w:pPr>
    <w:rPr>
      <w:rFonts w:ascii="Times New Roman" w:hAnsi="Times New Roman" w:eastAsia="宋体" w:cs="Times New Roman"/>
      <w:sz w:val="18"/>
      <w:szCs w:val="28"/>
      <w:lang w:val="en-US" w:eastAsia="zh-CN" w:bidi="ar-SA"/>
    </w:rPr>
  </w:style>
  <w:style w:type="paragraph" w:customStyle="1" w:styleId="181">
    <w:name w:val="Char2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2">
    <w:name w:val="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3">
    <w:name w:val="标准"/>
    <w:basedOn w:val="1"/>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184">
    <w:name w:val="Char Char Char21"/>
    <w:basedOn w:val="1"/>
    <w:qFormat/>
    <w:uiPriority w:val="0"/>
    <w:rPr>
      <w:rFonts w:ascii="Tahoma" w:hAnsi="Tahoma"/>
      <w:sz w:val="24"/>
      <w:szCs w:val="20"/>
    </w:rPr>
  </w:style>
  <w:style w:type="paragraph" w:customStyle="1" w:styleId="185">
    <w:name w:val="Char11"/>
    <w:basedOn w:val="1"/>
    <w:qFormat/>
    <w:uiPriority w:val="0"/>
    <w:rPr>
      <w:rFonts w:ascii="Tahoma" w:hAnsi="Tahoma" w:cs="Tahoma"/>
      <w:sz w:val="24"/>
      <w:szCs w:val="20"/>
    </w:rPr>
  </w:style>
  <w:style w:type="paragraph" w:customStyle="1" w:styleId="186">
    <w:name w:val="font9"/>
    <w:basedOn w:val="1"/>
    <w:qFormat/>
    <w:uiPriority w:val="0"/>
    <w:pPr>
      <w:widowControl/>
      <w:spacing w:before="100" w:beforeAutospacing="1" w:after="100" w:afterAutospacing="1"/>
      <w:jc w:val="left"/>
    </w:pPr>
    <w:rPr>
      <w:b/>
      <w:bCs/>
      <w:kern w:val="0"/>
      <w:sz w:val="24"/>
    </w:rPr>
  </w:style>
  <w:style w:type="paragraph" w:customStyle="1" w:styleId="187">
    <w:name w:val="00 标题2"/>
    <w:basedOn w:val="5"/>
    <w:qFormat/>
    <w:uiPriority w:val="0"/>
    <w:pPr>
      <w:spacing w:beforeLines="50" w:afterLines="50" w:line="300" w:lineRule="auto"/>
      <w:jc w:val="left"/>
    </w:pPr>
    <w:rPr>
      <w:rFonts w:eastAsia="黑体"/>
      <w:sz w:val="30"/>
    </w:rPr>
  </w:style>
  <w:style w:type="paragraph" w:customStyle="1" w:styleId="188">
    <w:name w:val="Char12"/>
    <w:basedOn w:val="1"/>
    <w:qFormat/>
    <w:uiPriority w:val="0"/>
    <w:rPr>
      <w:rFonts w:ascii="Tahoma" w:hAnsi="Tahoma"/>
      <w:sz w:val="24"/>
      <w:szCs w:val="20"/>
    </w:rPr>
  </w:style>
  <w:style w:type="paragraph" w:customStyle="1" w:styleId="18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0">
    <w:name w:val="et6"/>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191">
    <w:name w:val="Char1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192">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193">
    <w:name w:val="Normal_0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94">
    <w:name w:val="Char Char Char Char Char Char Char Char Char Char Char Char Char Char Char1"/>
    <w:basedOn w:val="1"/>
    <w:qFormat/>
    <w:uiPriority w:val="0"/>
    <w:pPr>
      <w:widowControl/>
      <w:spacing w:line="400" w:lineRule="exact"/>
      <w:jc w:val="center"/>
    </w:pPr>
    <w:rPr>
      <w:rFonts w:ascii="Verdana" w:hAnsi="Verdana" w:cs="宋体"/>
      <w:kern w:val="0"/>
      <w:szCs w:val="20"/>
      <w:lang w:eastAsia="en-US"/>
    </w:rPr>
  </w:style>
  <w:style w:type="paragraph" w:customStyle="1" w:styleId="195">
    <w:name w:val="编号2"/>
    <w:basedOn w:val="1"/>
    <w:qFormat/>
    <w:uiPriority w:val="0"/>
    <w:pPr>
      <w:tabs>
        <w:tab w:val="left" w:pos="360"/>
      </w:tabs>
      <w:spacing w:line="360" w:lineRule="auto"/>
    </w:pPr>
    <w:rPr>
      <w:szCs w:val="20"/>
    </w:rPr>
  </w:style>
  <w:style w:type="paragraph" w:customStyle="1" w:styleId="196">
    <w:name w:val="Char2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7">
    <w:name w:val="Char1 Char Char Char1"/>
    <w:basedOn w:val="1"/>
    <w:qFormat/>
    <w:uiPriority w:val="0"/>
    <w:pPr>
      <w:widowControl/>
      <w:spacing w:after="160" w:line="240" w:lineRule="exact"/>
      <w:jc w:val="left"/>
    </w:pPr>
    <w:rPr>
      <w:rFonts w:ascii="Verdana" w:hAnsi="Verdana" w:cs="宋体"/>
      <w:kern w:val="0"/>
      <w:szCs w:val="20"/>
      <w:lang w:eastAsia="en-US"/>
    </w:rPr>
  </w:style>
  <w:style w:type="paragraph" w:customStyle="1" w:styleId="198">
    <w:name w:val="font8"/>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99">
    <w:name w:val="D标3"/>
    <w:basedOn w:val="5"/>
    <w:qFormat/>
    <w:uiPriority w:val="0"/>
    <w:pPr>
      <w:keepNext w:val="0"/>
      <w:keepLines w:val="0"/>
      <w:tabs>
        <w:tab w:val="left" w:pos="285"/>
      </w:tabs>
      <w:autoSpaceDE w:val="0"/>
      <w:autoSpaceDN w:val="0"/>
      <w:adjustRightInd w:val="0"/>
      <w:spacing w:before="120" w:after="0" w:line="480" w:lineRule="atLeast"/>
      <w:ind w:left="285" w:hanging="285"/>
    </w:pPr>
    <w:rPr>
      <w:rFonts w:ascii="宋体" w:hAnsi="宋体" w:cs="宋体"/>
      <w:b w:val="0"/>
      <w:bCs w:val="0"/>
      <w:kern w:val="0"/>
      <w:sz w:val="24"/>
      <w:szCs w:val="20"/>
    </w:rPr>
  </w:style>
  <w:style w:type="paragraph" w:customStyle="1" w:styleId="200">
    <w:name w:val="xl3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4"/>
    </w:rPr>
  </w:style>
  <w:style w:type="paragraph" w:customStyle="1" w:styleId="201">
    <w:name w:val="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02">
    <w:name w:val="D标4"/>
    <w:basedOn w:val="1"/>
    <w:qFormat/>
    <w:uiPriority w:val="0"/>
    <w:pPr>
      <w:tabs>
        <w:tab w:val="left" w:pos="420"/>
      </w:tabs>
      <w:autoSpaceDE w:val="0"/>
      <w:autoSpaceDN w:val="0"/>
      <w:adjustRightInd w:val="0"/>
      <w:spacing w:before="120" w:line="480" w:lineRule="atLeast"/>
      <w:ind w:left="420" w:hanging="420"/>
    </w:pPr>
    <w:rPr>
      <w:rFonts w:ascii="宋体" w:hAnsi="宋体" w:cs="宋体"/>
      <w:kern w:val="0"/>
      <w:sz w:val="24"/>
      <w:szCs w:val="20"/>
    </w:rPr>
  </w:style>
  <w:style w:type="paragraph" w:customStyle="1" w:styleId="20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et7"/>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05">
    <w:name w:val="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06">
    <w:name w:val="Char Char Char Char Char Char Char Char Char Char Char Char Char Char Char Char Char Char Char Char Char 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7">
    <w:name w:val="Char2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8">
    <w:name w:val="Char1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09">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210">
    <w:name w:val="封面标准文稿编辑信息"/>
    <w:qFormat/>
    <w:uiPriority w:val="0"/>
    <w:pPr>
      <w:tabs>
        <w:tab w:val="left" w:pos="170"/>
      </w:tabs>
      <w:spacing w:before="180" w:line="180" w:lineRule="exact"/>
      <w:ind w:left="170" w:hanging="170"/>
      <w:jc w:val="center"/>
    </w:pPr>
    <w:rPr>
      <w:rFonts w:ascii="宋体" w:hAnsi="Times New Roman" w:eastAsia="宋体" w:cs="Times New Roman"/>
      <w:sz w:val="21"/>
      <w:lang w:val="en-US" w:eastAsia="zh-CN" w:bidi="ar-SA"/>
    </w:rPr>
  </w:style>
  <w:style w:type="paragraph" w:customStyle="1" w:styleId="211">
    <w:name w:val="1 Char"/>
    <w:basedOn w:val="1"/>
    <w:qFormat/>
    <w:uiPriority w:val="0"/>
    <w:rPr>
      <w:rFonts w:ascii="Tahoma" w:hAnsi="Tahoma" w:cs="Tahoma"/>
      <w:sz w:val="24"/>
      <w:szCs w:val="20"/>
    </w:rPr>
  </w:style>
  <w:style w:type="paragraph" w:customStyle="1" w:styleId="21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1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4">
    <w:name w:val="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215">
    <w:name w:val="标题A"/>
    <w:basedOn w:val="1"/>
    <w:qFormat/>
    <w:uiPriority w:val="0"/>
    <w:pPr>
      <w:autoSpaceDE w:val="0"/>
      <w:autoSpaceDN w:val="0"/>
      <w:adjustRightInd w:val="0"/>
      <w:ind w:left="720" w:right="-866"/>
      <w:jc w:val="left"/>
    </w:pPr>
    <w:rPr>
      <w:rFonts w:hAnsi="Arial" w:eastAsia="黑体"/>
      <w:i/>
      <w:kern w:val="0"/>
      <w:sz w:val="28"/>
      <w:szCs w:val="20"/>
    </w:rPr>
  </w:style>
  <w:style w:type="paragraph" w:customStyle="1" w:styleId="216">
    <w:name w:val="正文 New"/>
    <w:qFormat/>
    <w:uiPriority w:val="0"/>
    <w:pPr>
      <w:widowControl w:val="0"/>
      <w:spacing w:line="360" w:lineRule="auto"/>
      <w:jc w:val="both"/>
    </w:pPr>
    <w:rPr>
      <w:rFonts w:ascii="Times New Roman" w:hAnsi="Times New Roman" w:eastAsia="宋体" w:cs="Times New Roman"/>
      <w:kern w:val="2"/>
      <w:sz w:val="24"/>
      <w:lang w:val="en-US" w:eastAsia="zh-CN" w:bidi="ar-SA"/>
    </w:rPr>
  </w:style>
  <w:style w:type="paragraph" w:customStyle="1" w:styleId="217">
    <w:name w:val="Char1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218">
    <w:name w:val="_Style 139"/>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9">
    <w:name w:val="Char 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20">
    <w:name w:val="_正文"/>
    <w:basedOn w:val="1"/>
    <w:qFormat/>
    <w:uiPriority w:val="0"/>
    <w:pPr>
      <w:spacing w:line="360" w:lineRule="auto"/>
      <w:ind w:firstLine="480" w:firstLineChars="200"/>
    </w:pPr>
    <w:rPr>
      <w:rFonts w:ascii="宋体" w:hAnsi="宋体"/>
      <w:sz w:val="24"/>
    </w:rPr>
  </w:style>
  <w:style w:type="paragraph" w:customStyle="1" w:styleId="221">
    <w:name w:val="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222">
    <w:name w:val="Char Char Char Char Char Char Char Char Char Char Char Char21"/>
    <w:basedOn w:val="1"/>
    <w:qFormat/>
    <w:uiPriority w:val="0"/>
    <w:pPr>
      <w:widowControl/>
      <w:spacing w:line="400" w:lineRule="exact"/>
      <w:jc w:val="center"/>
    </w:pPr>
    <w:rPr>
      <w:rFonts w:ascii="Verdana" w:hAnsi="Verdana"/>
      <w:kern w:val="0"/>
      <w:szCs w:val="20"/>
      <w:lang w:eastAsia="en-US"/>
    </w:rPr>
  </w:style>
  <w:style w:type="paragraph" w:customStyle="1" w:styleId="223">
    <w:name w:val="Char Char Char Char Char Char Char Char Char Char Char Char Char Char Char Char Char Char Char Char Char Char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4">
    <w:name w:val="Char Char"/>
    <w:basedOn w:val="1"/>
    <w:qFormat/>
    <w:uiPriority w:val="0"/>
    <w:rPr>
      <w:rFonts w:ascii="Tahoma" w:hAnsi="Tahoma"/>
      <w:sz w:val="24"/>
      <w:szCs w:val="20"/>
    </w:rPr>
  </w:style>
  <w:style w:type="paragraph" w:customStyle="1" w:styleId="225">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6">
    <w:name w:val="Char Char Char 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27">
    <w:name w:val="Char1 Char Char Char Char Char Char Char Char Char Char Char Char"/>
    <w:basedOn w:val="1"/>
    <w:qFormat/>
    <w:uiPriority w:val="0"/>
    <w:pPr>
      <w:widowControl/>
      <w:spacing w:line="400" w:lineRule="exact"/>
      <w:jc w:val="center"/>
    </w:pPr>
    <w:rPr>
      <w:rFonts w:ascii="Verdana" w:hAnsi="Verdana" w:cs="宋体"/>
      <w:kern w:val="0"/>
      <w:szCs w:val="20"/>
      <w:lang w:eastAsia="en-US"/>
    </w:rPr>
  </w:style>
  <w:style w:type="paragraph" w:customStyle="1" w:styleId="228">
    <w:name w:val="Char Char Char Char Char Char Char Char Char Char"/>
    <w:basedOn w:val="1"/>
    <w:qFormat/>
    <w:uiPriority w:val="0"/>
    <w:rPr>
      <w:rFonts w:ascii="Tahoma" w:hAnsi="Tahoma"/>
      <w:sz w:val="24"/>
      <w:szCs w:val="20"/>
    </w:rPr>
  </w:style>
  <w:style w:type="paragraph" w:customStyle="1" w:styleId="229">
    <w:name w:val="题注5"/>
    <w:basedOn w:val="1"/>
    <w:next w:val="17"/>
    <w:qFormat/>
    <w:uiPriority w:val="0"/>
    <w:pPr>
      <w:jc w:val="center"/>
    </w:pPr>
    <w:rPr>
      <w:b/>
      <w:color w:val="000000"/>
      <w:sz w:val="24"/>
      <w:szCs w:val="21"/>
    </w:rPr>
  </w:style>
  <w:style w:type="paragraph" w:customStyle="1" w:styleId="230">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231">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232">
    <w:name w:val="Char Char Char Char Char Char Char Char Char Char Char Char Char Char Char21"/>
    <w:basedOn w:val="1"/>
    <w:qFormat/>
    <w:uiPriority w:val="0"/>
    <w:pPr>
      <w:widowControl/>
      <w:spacing w:line="400" w:lineRule="exact"/>
      <w:jc w:val="center"/>
    </w:pPr>
    <w:rPr>
      <w:rFonts w:ascii="Verdana" w:hAnsi="Verdana"/>
      <w:kern w:val="0"/>
      <w:szCs w:val="20"/>
      <w:lang w:eastAsia="en-US"/>
    </w:rPr>
  </w:style>
  <w:style w:type="paragraph" w:customStyle="1" w:styleId="233">
    <w:name w:val="Char1 Char Char Char Char Char Char31"/>
    <w:basedOn w:val="1"/>
    <w:qFormat/>
    <w:uiPriority w:val="0"/>
    <w:pPr>
      <w:widowControl/>
      <w:spacing w:line="400" w:lineRule="exact"/>
      <w:jc w:val="center"/>
    </w:pPr>
    <w:rPr>
      <w:rFonts w:ascii="Verdana" w:hAnsi="Verdana"/>
      <w:kern w:val="0"/>
      <w:szCs w:val="20"/>
      <w:lang w:eastAsia="en-US"/>
    </w:rPr>
  </w:style>
  <w:style w:type="paragraph" w:customStyle="1" w:styleId="234">
    <w:name w:val="D文1"/>
    <w:basedOn w:val="1"/>
    <w:qFormat/>
    <w:uiPriority w:val="0"/>
    <w:pPr>
      <w:tabs>
        <w:tab w:val="left" w:pos="720"/>
      </w:tabs>
      <w:autoSpaceDE w:val="0"/>
      <w:autoSpaceDN w:val="0"/>
      <w:adjustRightInd w:val="0"/>
      <w:spacing w:after="120" w:line="480" w:lineRule="atLeast"/>
      <w:ind w:left="680" w:firstLine="510"/>
    </w:pPr>
    <w:rPr>
      <w:rFonts w:ascii="宋体" w:hAnsi="宋体" w:cs="宋体"/>
      <w:kern w:val="0"/>
      <w:sz w:val="24"/>
      <w:szCs w:val="20"/>
    </w:rPr>
  </w:style>
  <w:style w:type="paragraph" w:customStyle="1" w:styleId="235">
    <w:name w:val="标题5"/>
    <w:basedOn w:val="1"/>
    <w:qFormat/>
    <w:uiPriority w:val="0"/>
    <w:pPr>
      <w:tabs>
        <w:tab w:val="left" w:pos="567"/>
      </w:tabs>
      <w:spacing w:before="120" w:after="120"/>
    </w:pPr>
    <w:rPr>
      <w:rFonts w:ascii="宋体" w:hAnsi="宋体" w:cs="宋体"/>
      <w:b/>
      <w:sz w:val="28"/>
    </w:rPr>
  </w:style>
  <w:style w:type="paragraph" w:customStyle="1" w:styleId="236">
    <w:name w:val="Char Char Char Char Char Char Char Char Char1"/>
    <w:basedOn w:val="1"/>
    <w:qFormat/>
    <w:uiPriority w:val="0"/>
    <w:pPr>
      <w:widowControl/>
      <w:spacing w:line="400" w:lineRule="exact"/>
      <w:jc w:val="center"/>
    </w:pPr>
    <w:rPr>
      <w:rFonts w:ascii="Verdana" w:hAnsi="Verdana" w:cs="宋体"/>
      <w:kern w:val="0"/>
      <w:szCs w:val="20"/>
      <w:lang w:eastAsia="en-US"/>
    </w:rPr>
  </w:style>
  <w:style w:type="paragraph" w:customStyle="1" w:styleId="23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38">
    <w:name w:val="Char Char Char 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39">
    <w:name w:val="xl33"/>
    <w:basedOn w:val="1"/>
    <w:qFormat/>
    <w:uiPriority w:val="0"/>
    <w:pPr>
      <w:widowControl/>
      <w:spacing w:before="100" w:beforeAutospacing="1" w:after="100" w:afterAutospacing="1"/>
      <w:jc w:val="left"/>
      <w:textAlignment w:val="center"/>
    </w:pPr>
    <w:rPr>
      <w:kern w:val="0"/>
      <w:sz w:val="24"/>
    </w:rPr>
  </w:style>
  <w:style w:type="paragraph" w:customStyle="1" w:styleId="240">
    <w:name w:val="Char1 Char Char Char Char Char Char Char Char Char Char Char Char21"/>
    <w:basedOn w:val="1"/>
    <w:qFormat/>
    <w:uiPriority w:val="0"/>
    <w:pPr>
      <w:widowControl/>
      <w:spacing w:line="400" w:lineRule="exact"/>
      <w:jc w:val="center"/>
    </w:pPr>
    <w:rPr>
      <w:rFonts w:ascii="Verdana" w:hAnsi="Verdana"/>
      <w:kern w:val="0"/>
      <w:szCs w:val="20"/>
      <w:lang w:eastAsia="en-US"/>
    </w:rPr>
  </w:style>
  <w:style w:type="paragraph" w:customStyle="1" w:styleId="241">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242">
    <w:name w:val="Char Char Char2"/>
    <w:basedOn w:val="1"/>
    <w:qFormat/>
    <w:uiPriority w:val="0"/>
    <w:rPr>
      <w:rFonts w:ascii="Tahoma" w:hAnsi="Tahoma"/>
      <w:sz w:val="24"/>
      <w:szCs w:val="20"/>
    </w:rPr>
  </w:style>
  <w:style w:type="paragraph" w:customStyle="1" w:styleId="243">
    <w:name w:val="Char1 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44">
    <w:name w:val="列出段落1"/>
    <w:basedOn w:val="1"/>
    <w:qFormat/>
    <w:uiPriority w:val="0"/>
    <w:pPr>
      <w:ind w:firstLine="420" w:firstLineChars="200"/>
    </w:pPr>
    <w:rPr>
      <w:rFonts w:ascii="Calibri" w:hAnsi="Calibri"/>
      <w:szCs w:val="22"/>
    </w:rPr>
  </w:style>
  <w:style w:type="paragraph" w:customStyle="1" w:styleId="245">
    <w:name w:val="Char Char2 Char"/>
    <w:basedOn w:val="1"/>
    <w:qFormat/>
    <w:uiPriority w:val="0"/>
    <w:rPr>
      <w:rFonts w:ascii="宋体" w:hAnsi="宋体"/>
      <w:b/>
      <w:sz w:val="28"/>
      <w:szCs w:val="28"/>
    </w:rPr>
  </w:style>
  <w:style w:type="paragraph" w:customStyle="1" w:styleId="246">
    <w:name w:val="xl32"/>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47">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48">
    <w:name w:val="*Body Text"/>
    <w:qFormat/>
    <w:uiPriority w:val="0"/>
    <w:pPr>
      <w:spacing w:after="120"/>
    </w:pPr>
    <w:rPr>
      <w:rFonts w:ascii="Arial" w:hAnsi="Arial" w:eastAsia="宋体" w:cs="Times New Roman"/>
      <w:color w:val="000000"/>
      <w:sz w:val="22"/>
      <w:lang w:val="en-US" w:eastAsia="en-US" w:bidi="ar-SA"/>
    </w:rPr>
  </w:style>
  <w:style w:type="paragraph" w:customStyle="1" w:styleId="249">
    <w:name w:val="样式 左侧:  0.85 厘米"/>
    <w:basedOn w:val="1"/>
    <w:qFormat/>
    <w:uiPriority w:val="0"/>
    <w:pPr>
      <w:spacing w:line="360" w:lineRule="auto"/>
      <w:ind w:firstLine="200" w:firstLineChars="200"/>
      <w:jc w:val="left"/>
    </w:pPr>
    <w:rPr>
      <w:rFonts w:cs="宋体"/>
      <w:sz w:val="24"/>
      <w:szCs w:val="20"/>
    </w:rPr>
  </w:style>
  <w:style w:type="paragraph" w:customStyle="1" w:styleId="250">
    <w:name w:val="et3"/>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51">
    <w:name w:val="Char Char Char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2">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253">
    <w:name w:val="Char2"/>
    <w:basedOn w:val="1"/>
    <w:qFormat/>
    <w:uiPriority w:val="0"/>
    <w:pPr>
      <w:widowControl/>
      <w:spacing w:line="400" w:lineRule="exact"/>
      <w:jc w:val="center"/>
    </w:pPr>
    <w:rPr>
      <w:rFonts w:ascii="Verdana" w:hAnsi="Verdana" w:cs="宋体"/>
      <w:kern w:val="0"/>
      <w:szCs w:val="20"/>
      <w:lang w:eastAsia="en-US"/>
    </w:rPr>
  </w:style>
  <w:style w:type="paragraph" w:customStyle="1" w:styleId="254">
    <w:name w:val="TOC 标题1"/>
    <w:basedOn w:val="3"/>
    <w:next w:val="1"/>
    <w:qFormat/>
    <w:uiPriority w:val="0"/>
    <w:pPr>
      <w:widowControl/>
      <w:spacing w:before="240" w:beforeLines="50" w:after="0" w:afterLines="50" w:line="259" w:lineRule="auto"/>
      <w:ind w:firstLine="0"/>
      <w:jc w:val="left"/>
      <w:outlineLvl w:val="9"/>
    </w:pPr>
    <w:rPr>
      <w:rFonts w:ascii="等线 Light" w:hAnsi="等线 Light" w:eastAsia="等线 Light"/>
      <w:b w:val="0"/>
      <w:color w:val="2E74B5"/>
      <w:kern w:val="0"/>
      <w:sz w:val="32"/>
      <w:szCs w:val="32"/>
    </w:rPr>
  </w:style>
  <w:style w:type="paragraph" w:customStyle="1" w:styleId="255">
    <w:name w:val="列出段落2"/>
    <w:basedOn w:val="1"/>
    <w:qFormat/>
    <w:uiPriority w:val="0"/>
    <w:pPr>
      <w:autoSpaceDE w:val="0"/>
      <w:autoSpaceDN w:val="0"/>
      <w:adjustRightInd w:val="0"/>
      <w:ind w:firstLine="420" w:firstLineChars="200"/>
      <w:jc w:val="left"/>
    </w:pPr>
    <w:rPr>
      <w:rFonts w:ascii="宋体"/>
      <w:kern w:val="0"/>
      <w:sz w:val="20"/>
      <w:szCs w:val="20"/>
    </w:rPr>
  </w:style>
  <w:style w:type="paragraph" w:customStyle="1" w:styleId="256">
    <w:name w:val="style13"/>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257">
    <w:name w:val="表项"/>
    <w:qFormat/>
    <w:uiPriority w:val="0"/>
    <w:pPr>
      <w:keepNext/>
      <w:spacing w:line="300" w:lineRule="auto"/>
      <w:jc w:val="center"/>
      <w:textAlignment w:val="baseline"/>
    </w:pPr>
    <w:rPr>
      <w:rFonts w:ascii="Arial" w:hAnsi="Arial" w:eastAsia="黑体" w:cs="Arial"/>
      <w:sz w:val="21"/>
      <w:szCs w:val="28"/>
      <w:lang w:val="en-US" w:eastAsia="zh-CN" w:bidi="ar-SA"/>
    </w:rPr>
  </w:style>
  <w:style w:type="paragraph" w:customStyle="1" w:styleId="258">
    <w:name w:val="Char1 Char Char Char 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5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60">
    <w:name w:val="Char Char Char Char Char 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61">
    <w:name w:val="Char Char2 Char21"/>
    <w:basedOn w:val="1"/>
    <w:qFormat/>
    <w:uiPriority w:val="0"/>
    <w:rPr>
      <w:rFonts w:ascii="宋体" w:hAnsi="宋体"/>
      <w:b/>
      <w:sz w:val="28"/>
      <w:szCs w:val="28"/>
    </w:rPr>
  </w:style>
  <w:style w:type="paragraph" w:customStyle="1" w:styleId="262">
    <w:name w:val="newsbodym"/>
    <w:basedOn w:val="1"/>
    <w:qFormat/>
    <w:uiPriority w:val="0"/>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263">
    <w:name w:val="列出段落11"/>
    <w:basedOn w:val="1"/>
    <w:qFormat/>
    <w:uiPriority w:val="0"/>
    <w:pPr>
      <w:autoSpaceDE w:val="0"/>
      <w:autoSpaceDN w:val="0"/>
      <w:adjustRightInd w:val="0"/>
      <w:ind w:firstLine="420" w:firstLineChars="200"/>
      <w:jc w:val="left"/>
    </w:pPr>
    <w:rPr>
      <w:rFonts w:ascii="宋体"/>
      <w:kern w:val="0"/>
      <w:sz w:val="20"/>
      <w:szCs w:val="20"/>
    </w:rPr>
  </w:style>
  <w:style w:type="paragraph" w:customStyle="1" w:styleId="264">
    <w:name w:val="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cs="宋体"/>
      <w:kern w:val="0"/>
      <w:sz w:val="24"/>
      <w:szCs w:val="20"/>
      <w:lang w:eastAsia="en-US"/>
    </w:rPr>
  </w:style>
  <w:style w:type="paragraph" w:customStyle="1" w:styleId="265">
    <w:name w:val="Char2 Char Char Char1"/>
    <w:basedOn w:val="1"/>
    <w:qFormat/>
    <w:uiPriority w:val="0"/>
    <w:pPr>
      <w:widowControl/>
      <w:spacing w:after="160" w:line="240" w:lineRule="exact"/>
      <w:jc w:val="left"/>
    </w:pPr>
    <w:rPr>
      <w:rFonts w:ascii="Verdana" w:hAnsi="Verdana" w:eastAsia="仿宋_GB2312" w:cs="宋体"/>
      <w:kern w:val="0"/>
      <w:sz w:val="24"/>
      <w:szCs w:val="20"/>
      <w:lang w:eastAsia="en-US"/>
    </w:rPr>
  </w:style>
  <w:style w:type="paragraph" w:customStyle="1" w:styleId="26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267">
    <w:name w:val="Char Char Char Char Char Char Char"/>
    <w:basedOn w:val="1"/>
    <w:qFormat/>
    <w:uiPriority w:val="0"/>
    <w:rPr>
      <w:kern w:val="0"/>
      <w:szCs w:val="20"/>
    </w:rPr>
  </w:style>
  <w:style w:type="paragraph" w:customStyle="1" w:styleId="268">
    <w:name w:val="样式 黑色 左侧:  0.85 厘米"/>
    <w:basedOn w:val="1"/>
    <w:qFormat/>
    <w:uiPriority w:val="0"/>
    <w:pPr>
      <w:spacing w:line="360" w:lineRule="auto"/>
      <w:ind w:firstLine="200" w:firstLineChars="200"/>
      <w:jc w:val="left"/>
    </w:pPr>
    <w:rPr>
      <w:rFonts w:cs="宋体"/>
      <w:color w:val="000000"/>
      <w:sz w:val="24"/>
      <w:szCs w:val="20"/>
    </w:rPr>
  </w:style>
  <w:style w:type="paragraph" w:customStyle="1" w:styleId="269">
    <w:name w:val="样式 标题 2H2h2Underrubrik1prop2标题 1.1Heading 2 HiddenHeading..."/>
    <w:basedOn w:val="4"/>
    <w:qFormat/>
    <w:uiPriority w:val="0"/>
    <w:pPr>
      <w:spacing w:line="240" w:lineRule="auto"/>
    </w:pPr>
    <w:rPr>
      <w:rFonts w:eastAsia="宋体" w:cs="Arial"/>
      <w:szCs w:val="20"/>
    </w:rPr>
  </w:style>
  <w:style w:type="paragraph" w:customStyle="1" w:styleId="270">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71">
    <w:name w:val="表格文字"/>
    <w:basedOn w:val="1"/>
    <w:qFormat/>
    <w:uiPriority w:val="0"/>
    <w:pPr>
      <w:spacing w:before="25" w:after="25"/>
      <w:jc w:val="left"/>
    </w:pPr>
    <w:rPr>
      <w:bCs/>
      <w:spacing w:val="10"/>
      <w:kern w:val="0"/>
      <w:sz w:val="24"/>
      <w:szCs w:val="20"/>
    </w:rPr>
  </w:style>
  <w:style w:type="paragraph" w:customStyle="1" w:styleId="27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273">
    <w:name w:val="Char1 Char Char Char3"/>
    <w:basedOn w:val="1"/>
    <w:qFormat/>
    <w:uiPriority w:val="0"/>
    <w:pPr>
      <w:widowControl/>
      <w:spacing w:after="160" w:line="240" w:lineRule="exact"/>
      <w:jc w:val="left"/>
    </w:pPr>
    <w:rPr>
      <w:rFonts w:ascii="Verdana" w:hAnsi="Verdana"/>
      <w:kern w:val="0"/>
      <w:szCs w:val="20"/>
      <w:lang w:eastAsia="en-US"/>
    </w:rPr>
  </w:style>
  <w:style w:type="paragraph" w:customStyle="1" w:styleId="274">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75">
    <w:name w:val="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76">
    <w:name w:val="Char Char Char Char Char Char4"/>
    <w:basedOn w:val="1"/>
    <w:qFormat/>
    <w:uiPriority w:val="0"/>
    <w:pPr>
      <w:widowControl/>
      <w:spacing w:line="400" w:lineRule="exact"/>
      <w:jc w:val="center"/>
    </w:pPr>
    <w:rPr>
      <w:rFonts w:ascii="Verdana" w:hAnsi="Verdana" w:cs="宋体"/>
      <w:kern w:val="0"/>
      <w:szCs w:val="20"/>
      <w:lang w:eastAsia="en-US"/>
    </w:rPr>
  </w:style>
  <w:style w:type="paragraph" w:customStyle="1" w:styleId="277">
    <w:name w:val="_Style 1"/>
    <w:basedOn w:val="1"/>
    <w:qFormat/>
    <w:uiPriority w:val="0"/>
  </w:style>
  <w:style w:type="paragraph" w:customStyle="1" w:styleId="278">
    <w:name w:val="样式 样式 样式 正文首行缩进 2 + 左  0 字符 + 首行缩进:  2.57 字符 + 首行缩进:  2.57 字符"/>
    <w:basedOn w:val="1"/>
    <w:qFormat/>
    <w:uiPriority w:val="0"/>
    <w:pPr>
      <w:spacing w:after="120" w:line="360" w:lineRule="auto"/>
      <w:ind w:firstLine="617" w:firstLineChars="257"/>
    </w:pPr>
    <w:rPr>
      <w:rFonts w:cs="宋体"/>
      <w:sz w:val="24"/>
      <w:szCs w:val="20"/>
    </w:rPr>
  </w:style>
  <w:style w:type="paragraph" w:customStyle="1" w:styleId="279">
    <w:name w:val="font7"/>
    <w:basedOn w:val="1"/>
    <w:qFormat/>
    <w:uiPriority w:val="0"/>
    <w:pPr>
      <w:widowControl/>
      <w:spacing w:before="100" w:beforeAutospacing="1" w:after="100" w:afterAutospacing="1"/>
      <w:jc w:val="left"/>
    </w:pPr>
    <w:rPr>
      <w:kern w:val="0"/>
      <w:sz w:val="24"/>
    </w:rPr>
  </w:style>
  <w:style w:type="paragraph" w:customStyle="1" w:styleId="280">
    <w:name w:val="a"/>
    <w:basedOn w:val="1"/>
    <w:qFormat/>
    <w:uiPriority w:val="0"/>
    <w:pPr>
      <w:widowControl/>
      <w:spacing w:before="100" w:beforeAutospacing="1" w:after="100" w:afterAutospacing="1" w:line="270" w:lineRule="atLeast"/>
      <w:jc w:val="left"/>
    </w:pPr>
    <w:rPr>
      <w:rFonts w:ascii="宋体" w:hAnsi="宋体" w:cs="宋体"/>
      <w:kern w:val="0"/>
      <w:sz w:val="24"/>
      <w:szCs w:val="20"/>
    </w:rPr>
  </w:style>
  <w:style w:type="paragraph" w:customStyle="1" w:styleId="281">
    <w:name w:val="0正文"/>
    <w:basedOn w:val="1"/>
    <w:qFormat/>
    <w:uiPriority w:val="0"/>
    <w:pPr>
      <w:adjustRightInd w:val="0"/>
      <w:spacing w:line="360" w:lineRule="auto"/>
      <w:ind w:firstLine="480" w:firstLineChars="200"/>
      <w:textAlignment w:val="baseline"/>
    </w:pPr>
    <w:rPr>
      <w:rFonts w:ascii="Verdana" w:hAnsi="Verdana"/>
      <w:sz w:val="24"/>
    </w:rPr>
  </w:style>
  <w:style w:type="paragraph" w:customStyle="1" w:styleId="282">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283">
    <w:name w:val="È±Ê¡ÎÄ±¾"/>
    <w:basedOn w:val="1"/>
    <w:qFormat/>
    <w:uiPriority w:val="0"/>
    <w:pPr>
      <w:widowControl/>
      <w:overflowPunct w:val="0"/>
      <w:autoSpaceDE w:val="0"/>
      <w:autoSpaceDN w:val="0"/>
      <w:adjustRightInd w:val="0"/>
      <w:jc w:val="left"/>
    </w:pPr>
    <w:rPr>
      <w:kern w:val="0"/>
      <w:sz w:val="24"/>
      <w:szCs w:val="20"/>
    </w:rPr>
  </w:style>
  <w:style w:type="paragraph" w:customStyle="1" w:styleId="284">
    <w:name w:val="Normal_0_0_0"/>
    <w:qFormat/>
    <w:uiPriority w:val="99"/>
    <w:pPr>
      <w:widowControl w:val="0"/>
      <w:jc w:val="both"/>
    </w:pPr>
    <w:rPr>
      <w:rFonts w:ascii="Times New Roman" w:hAnsi="Times New Roman" w:eastAsia="宋体" w:cs="Times New Roman"/>
      <w:sz w:val="21"/>
      <w:szCs w:val="22"/>
      <w:lang w:val="en-US" w:eastAsia="zh-CN" w:bidi="ar-SA"/>
    </w:rPr>
  </w:style>
  <w:style w:type="paragraph" w:customStyle="1" w:styleId="285">
    <w:name w:val="p9"/>
    <w:basedOn w:val="1"/>
    <w:qFormat/>
    <w:uiPriority w:val="0"/>
    <w:pPr>
      <w:widowControl/>
      <w:spacing w:before="100" w:beforeAutospacing="1" w:after="100" w:afterAutospacing="1"/>
      <w:jc w:val="left"/>
    </w:pPr>
    <w:rPr>
      <w:rFonts w:eastAsia="Arial Unicode MS" w:cs="Arial Unicode MS"/>
      <w:color w:val="000000"/>
      <w:kern w:val="0"/>
      <w:sz w:val="18"/>
      <w:szCs w:val="18"/>
    </w:rPr>
  </w:style>
  <w:style w:type="paragraph" w:customStyle="1" w:styleId="286">
    <w:name w:val="Char Char Char Char Char Char 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87">
    <w:name w:val="±íÉí"/>
    <w:basedOn w:val="1"/>
    <w:qFormat/>
    <w:uiPriority w:val="0"/>
    <w:pPr>
      <w:widowControl/>
      <w:overflowPunct w:val="0"/>
      <w:autoSpaceDE w:val="0"/>
      <w:autoSpaceDN w:val="0"/>
      <w:adjustRightInd w:val="0"/>
      <w:spacing w:line="300" w:lineRule="auto"/>
      <w:jc w:val="left"/>
    </w:pPr>
    <w:rPr>
      <w:kern w:val="0"/>
      <w:sz w:val="18"/>
      <w:szCs w:val="20"/>
    </w:rPr>
  </w:style>
  <w:style w:type="paragraph" w:customStyle="1" w:styleId="288">
    <w:name w:val="Char Char2 Char2"/>
    <w:basedOn w:val="1"/>
    <w:qFormat/>
    <w:uiPriority w:val="0"/>
    <w:rPr>
      <w:rFonts w:ascii="宋体" w:hAnsi="宋体"/>
      <w:b/>
      <w:sz w:val="28"/>
      <w:szCs w:val="28"/>
    </w:rPr>
  </w:style>
  <w:style w:type="paragraph" w:customStyle="1" w:styleId="289">
    <w:name w:val="Char13"/>
    <w:basedOn w:val="1"/>
    <w:qFormat/>
    <w:uiPriority w:val="0"/>
    <w:rPr>
      <w:rFonts w:ascii="Tahoma" w:hAnsi="Tahoma"/>
      <w:sz w:val="24"/>
      <w:szCs w:val="20"/>
    </w:rPr>
  </w:style>
  <w:style w:type="paragraph" w:customStyle="1" w:styleId="290">
    <w:name w:val="正文_1"/>
    <w:qFormat/>
    <w:uiPriority w:val="0"/>
    <w:rPr>
      <w:rFonts w:ascii="Times New Roman" w:hAnsi="Times New Roman" w:eastAsia="宋体" w:cs="Times New Roman"/>
      <w:sz w:val="21"/>
      <w:lang w:val="en-US" w:eastAsia="zh-CN" w:bidi="ar-SA"/>
    </w:rPr>
  </w:style>
  <w:style w:type="paragraph" w:customStyle="1" w:styleId="291">
    <w:name w:val="正文_2"/>
    <w:qFormat/>
    <w:uiPriority w:val="0"/>
    <w:rPr>
      <w:rFonts w:ascii="Times New Roman" w:hAnsi="Times New Roman" w:eastAsia="宋体" w:cs="Times New Roman"/>
      <w:sz w:val="21"/>
      <w:lang w:val="en-US" w:eastAsia="zh-CN" w:bidi="ar-SA"/>
    </w:rPr>
  </w:style>
  <w:style w:type="character" w:customStyle="1" w:styleId="292">
    <w:name w:val="p141_0"/>
    <w:qFormat/>
    <w:uiPriority w:val="0"/>
    <w:rPr>
      <w:sz w:val="21"/>
      <w:szCs w:val="21"/>
    </w:rPr>
  </w:style>
  <w:style w:type="paragraph" w:customStyle="1" w:styleId="29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4">
    <w:name w:val="正文1"/>
    <w:qFormat/>
    <w:uiPriority w:val="0"/>
    <w:pPr>
      <w:widowControl w:val="0"/>
      <w:jc w:val="both"/>
    </w:pPr>
    <w:rPr>
      <w:rFonts w:hint="eastAsia" w:ascii="Calibri" w:hAnsi="Calibri" w:eastAsia="宋体" w:cs="Times New Roman"/>
      <w:kern w:val="2"/>
      <w:sz w:val="21"/>
      <w:lang w:val="en-US" w:eastAsia="zh-CN" w:bidi="ar-SA"/>
    </w:rPr>
  </w:style>
  <w:style w:type="paragraph" w:customStyle="1" w:styleId="295">
    <w:name w:val="正文11"/>
    <w:qFormat/>
    <w:uiPriority w:val="0"/>
    <w:pPr>
      <w:widowControl w:val="0"/>
      <w:jc w:val="both"/>
    </w:pPr>
    <w:rPr>
      <w:rFonts w:hint="eastAsia" w:ascii="Calibri" w:hAnsi="Calibri" w:eastAsia="宋体" w:cs="Times New Roman"/>
      <w:kern w:val="2"/>
      <w:sz w:val="21"/>
      <w:lang w:val="en-US" w:eastAsia="zh-CN" w:bidi="ar-SA"/>
    </w:rPr>
  </w:style>
  <w:style w:type="character" w:customStyle="1" w:styleId="296">
    <w:name w:val="font21"/>
    <w:qFormat/>
    <w:uiPriority w:val="0"/>
    <w:rPr>
      <w:rFonts w:hint="eastAsia" w:ascii="宋体" w:hAnsi="宋体" w:eastAsia="宋体" w:cs="宋体"/>
      <w:color w:val="000000"/>
      <w:sz w:val="24"/>
      <w:szCs w:val="24"/>
      <w:u w:val="none"/>
    </w:rPr>
  </w:style>
  <w:style w:type="paragraph" w:customStyle="1" w:styleId="297">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39</Pages>
  <Words>3420</Words>
  <Characters>19496</Characters>
  <Lines>162</Lines>
  <Paragraphs>45</Paragraphs>
  <TotalTime>33</TotalTime>
  <ScaleCrop>false</ScaleCrop>
  <LinksUpToDate>false</LinksUpToDate>
  <CharactersWithSpaces>22871</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2020-02-23T02:26:00Z</dcterms:created>
  <dc:creator>Administrator</dc:creator>
  <cp:lastModifiedBy>Administrator</cp:lastModifiedBy>
  <cp:lastPrinted>2018-03-21T06:55:00Z</cp:lastPrinted>
  <dcterms:modified xsi:type="dcterms:W3CDTF">2021-04-23T05:59:07Z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C16A5E3853E6476192E92C7951131827</vt:lpwstr>
  </property>
</Properties>
</file>