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汕尾职业技术学院关于落实《学校美育改革发展备忘录》情况的报告</w:t>
      </w:r>
    </w:p>
    <w:p>
      <w:pPr>
        <w:jc w:val="center"/>
        <w:rPr>
          <w:rFonts w:ascii="黑体" w:hAnsi="黑体" w:eastAsia="黑体" w:cs="黑体"/>
          <w:sz w:val="44"/>
          <w:szCs w:val="44"/>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省教育厅：</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根据《广东省厅关于举办</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年全省高校美育工作现场交流活动的通知》要求，我院组织各相关部门对落实《学校美育改革发展备忘录》情况进行了总结，现将情况报告如下，请审阅。</w:t>
      </w:r>
    </w:p>
    <w:p>
      <w:pPr>
        <w:ind w:firstLine="640"/>
        <w:jc w:val="left"/>
        <w:rPr>
          <w:rFonts w:hint="eastAsia" w:ascii="黑体" w:hAnsi="黑体" w:eastAsia="黑体" w:cs="黑体"/>
          <w:b/>
          <w:sz w:val="32"/>
          <w:szCs w:val="32"/>
        </w:rPr>
      </w:pPr>
      <w:r>
        <w:rPr>
          <w:rFonts w:hint="eastAsia" w:ascii="黑体" w:hAnsi="黑体" w:eastAsia="黑体" w:cs="黑体"/>
          <w:b/>
          <w:sz w:val="32"/>
          <w:szCs w:val="32"/>
        </w:rPr>
        <w:t>一、加强美育改革发展的举措和成效</w:t>
      </w:r>
    </w:p>
    <w:p>
      <w:pPr>
        <w:ind w:firstLine="640"/>
        <w:jc w:val="left"/>
        <w:rPr>
          <w:rFonts w:hint="eastAsia" w:ascii="仿宋_GB2312" w:eastAsia="仿宋_GB2312"/>
          <w:sz w:val="32"/>
          <w:szCs w:val="32"/>
          <w:lang w:eastAsia="zh-CN"/>
        </w:rPr>
      </w:pPr>
      <w:r>
        <w:rPr>
          <w:rFonts w:ascii="仿宋_GB2312" w:eastAsia="仿宋_GB2312"/>
          <w:sz w:val="32"/>
          <w:szCs w:val="32"/>
        </w:rPr>
        <w:t>(</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lang w:eastAsia="zh-CN"/>
        </w:rPr>
        <w:t>贯彻</w:t>
      </w:r>
      <w:r>
        <w:rPr>
          <w:rFonts w:hint="eastAsia" w:ascii="仿宋_GB2312" w:hAnsi="仿宋_GB2312" w:eastAsia="仿宋_GB2312" w:cs="仿宋_GB2312"/>
          <w:sz w:val="32"/>
          <w:szCs w:val="32"/>
        </w:rPr>
        <w:t>《学校美育改革发展备忘录》</w:t>
      </w:r>
      <w:r>
        <w:rPr>
          <w:rFonts w:hint="eastAsia" w:ascii="仿宋_GB2312" w:hAnsi="仿宋_GB2312" w:eastAsia="仿宋_GB2312" w:cs="仿宋_GB2312"/>
          <w:sz w:val="32"/>
          <w:szCs w:val="32"/>
          <w:lang w:eastAsia="zh-CN"/>
        </w:rPr>
        <w:t>精神，</w:t>
      </w:r>
      <w:r>
        <w:rPr>
          <w:rFonts w:hint="eastAsia" w:ascii="仿宋_GB2312" w:eastAsia="仿宋_GB2312"/>
          <w:sz w:val="32"/>
          <w:szCs w:val="32"/>
        </w:rPr>
        <w:t>健全美育工作体制机制</w:t>
      </w:r>
      <w:r>
        <w:rPr>
          <w:rFonts w:hint="eastAsia" w:ascii="仿宋_GB2312" w:eastAsia="仿宋_GB2312"/>
          <w:sz w:val="32"/>
          <w:szCs w:val="32"/>
          <w:lang w:eastAsia="zh-CN"/>
        </w:rPr>
        <w:t>。</w:t>
      </w:r>
    </w:p>
    <w:p>
      <w:pPr>
        <w:ind w:firstLine="64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根据《广东省教育厅关于上报落实</w:t>
      </w:r>
      <w:r>
        <w:rPr>
          <w:rFonts w:ascii="仿宋_GB2312" w:eastAsia="仿宋_GB2312"/>
          <w:sz w:val="32"/>
          <w:szCs w:val="32"/>
        </w:rPr>
        <w:t>&lt;</w:t>
      </w:r>
      <w:r>
        <w:rPr>
          <w:rFonts w:hint="eastAsia" w:ascii="仿宋_GB2312" w:eastAsia="仿宋_GB2312"/>
          <w:sz w:val="32"/>
          <w:szCs w:val="32"/>
        </w:rPr>
        <w:t>学校美育改革发展备忘录</w:t>
      </w:r>
      <w:r>
        <w:rPr>
          <w:rFonts w:ascii="仿宋_GB2312" w:eastAsia="仿宋_GB2312"/>
          <w:sz w:val="32"/>
          <w:szCs w:val="32"/>
        </w:rPr>
        <w:t>&gt;</w:t>
      </w:r>
      <w:r>
        <w:rPr>
          <w:rFonts w:hint="eastAsia" w:ascii="仿宋_GB2312" w:eastAsia="仿宋_GB2312"/>
          <w:sz w:val="32"/>
          <w:szCs w:val="32"/>
        </w:rPr>
        <w:t>实施方案的通知》（粤教体函</w:t>
      </w:r>
      <w:r>
        <w:rPr>
          <w:rFonts w:ascii="仿宋_GB2312" w:eastAsia="仿宋_GB2312"/>
          <w:sz w:val="32"/>
          <w:szCs w:val="32"/>
        </w:rPr>
        <w:t>[2018]78</w:t>
      </w:r>
      <w:r>
        <w:rPr>
          <w:rFonts w:hint="eastAsia" w:ascii="仿宋_GB2312" w:eastAsia="仿宋_GB2312"/>
          <w:sz w:val="32"/>
          <w:szCs w:val="32"/>
        </w:rPr>
        <w:t>号）要求，我院组织教务处、学生处、后勤管理处</w:t>
      </w:r>
      <w:bookmarkStart w:id="0" w:name="_GoBack"/>
      <w:bookmarkEnd w:id="0"/>
      <w:r>
        <w:rPr>
          <w:rFonts w:hint="eastAsia" w:ascii="仿宋_GB2312" w:eastAsia="仿宋_GB2312"/>
          <w:sz w:val="32"/>
          <w:szCs w:val="32"/>
        </w:rPr>
        <w:t>、艺术与设计系等相关部门制定了《</w:t>
      </w:r>
      <w:r>
        <w:rPr>
          <w:rFonts w:hint="eastAsia" w:ascii="仿宋_GB2312" w:eastAsia="仿宋_GB2312"/>
          <w:sz w:val="32"/>
        </w:rPr>
        <w:t>汕尾职业技术学院落实</w:t>
      </w:r>
      <w:r>
        <w:rPr>
          <w:rFonts w:ascii="仿宋_GB2312" w:eastAsia="仿宋_GB2312"/>
          <w:sz w:val="32"/>
        </w:rPr>
        <w:t>&lt;</w:t>
      </w:r>
      <w:r>
        <w:rPr>
          <w:rFonts w:hint="eastAsia" w:ascii="仿宋_GB2312" w:eastAsia="仿宋_GB2312"/>
          <w:sz w:val="32"/>
        </w:rPr>
        <w:t>学校美育改革发展备忘录</w:t>
      </w:r>
      <w:r>
        <w:rPr>
          <w:rFonts w:ascii="仿宋_GB2312" w:eastAsia="仿宋_GB2312"/>
          <w:sz w:val="32"/>
        </w:rPr>
        <w:t>&gt;</w:t>
      </w:r>
      <w:r>
        <w:rPr>
          <w:rFonts w:hint="eastAsia" w:ascii="仿宋_GB2312" w:eastAsia="仿宋_GB2312"/>
          <w:sz w:val="32"/>
        </w:rPr>
        <w:t>实施方案</w:t>
      </w:r>
      <w:r>
        <w:rPr>
          <w:rFonts w:hint="eastAsia" w:ascii="仿宋_GB2312" w:eastAsia="仿宋_GB2312"/>
          <w:sz w:val="32"/>
          <w:szCs w:val="32"/>
        </w:rPr>
        <w:t>》，并经院长办公会议审核通过后颁布施行。</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为保障方案顺利实施，如期达成工作目标，学院成立美育工作领导小组</w:t>
      </w:r>
      <w:r>
        <w:rPr>
          <w:rFonts w:hint="eastAsia" w:ascii="仿宋" w:hAnsi="仿宋" w:eastAsia="仿宋"/>
          <w:sz w:val="32"/>
          <w:szCs w:val="32"/>
          <w:lang w:eastAsia="zh-CN"/>
        </w:rPr>
        <w:t>，</w:t>
      </w:r>
      <w:r>
        <w:rPr>
          <w:rFonts w:hint="eastAsia" w:ascii="仿宋" w:hAnsi="仿宋" w:eastAsia="仿宋"/>
          <w:sz w:val="32"/>
          <w:szCs w:val="32"/>
        </w:rPr>
        <w:t>负责确定工作思路，制定工作方案，部署、协调、指导美育工作；督促、检查阶段性美育工作目标达成情况，研究解决存在的问题，确定重大事项。</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lang w:eastAsia="zh-CN"/>
        </w:rPr>
        <w:t>学院</w:t>
      </w:r>
      <w:r>
        <w:rPr>
          <w:rFonts w:hint="eastAsia" w:ascii="仿宋" w:hAnsi="仿宋" w:eastAsia="仿宋"/>
          <w:sz w:val="32"/>
          <w:szCs w:val="32"/>
        </w:rPr>
        <w:t>组织艺术设计系、人文社科系和公课部成立公共艺术教育教研室（或中心），在加强美育（艺术）教育规划、美育课程建设和管理、美育教科研、服务区域文化事业活动等方面发挥主导作用。</w:t>
      </w:r>
    </w:p>
    <w:p>
      <w:pPr>
        <w:ind w:firstLine="64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（二）积极进行美育教育教学改革，不断推动美育发展。</w:t>
      </w:r>
    </w:p>
    <w:p>
      <w:pPr>
        <w:spacing w:line="58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通过“以赛促教、以赛促学”，全面提高学生专业技能和艺术素养。近年来，学院通过有计划地组织学生参加各级各项艺术类竞赛或展演活动，推动学院美育发展。在广东省第十一届大学生艺术节歌手大赛（非专业组第二名1人、专业组第四名1人）、第八届中国高校美术作品学年展（大学组优秀奖1名）、第六届广东大中专学生书画艺术作品大赛（油画专业组二等奖1名）、中国青年男高音声乐大赛（华南赛区总决赛青少年组美声唱法铜奖1名）、第二届环亚杯中日设计交流展视觉传达类作品比赛（金奖2名、银奖2名、铜奖5名）等比赛（展演）中屡获佳绩。</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 传承红色革命基因，唱响红歌。我院充分利用革命老区红色资源，推动思政课实践教学改革，通过组织学生看红剧、唱红歌等形式，既传承了红色革命基因，又陶冶了学生的艺术情操，不断推动美育教育教学改革。</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加强学生艺术社团建设，充分发挥学生参与美育活动的主观能动性。学院重视学生艺术社团建设，初步建立了学生艺术社团指导、培育的长效机制，每年投入专项资金，加强学生艺术社团建设；现有校级学生艺术社团30多个，学生活动丰富多彩，社团文化活跃，充分发挥了艺术社团在学校美育中的带动和辐射作用。</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发挥艺术类专业优势，提升学院美育工作水平。学院每年委托艺术与设计系组织开展“艺术教学成果展示月”活动，通过开展技能汇报（竞赛）、优秀节目汇报演出、优秀作品展览等丰富多样的形式，提高学生的艺术技能和素养。</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5.文艺搭台，炫动青春。学院每年均举办迎新生文艺晚会和“五四”校园歌手大赛等学生校园艺术活动，为大学生才艺展演提供平台，营造浓厚的校园美育氛围。</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大力推进高雅艺术进校园活动，不断提升学生审美素养。近年来，通过邀请向泽沛、潘家懿、彭勃等文艺名人开展讲座或艺术社团演出等形式，不断丰富校园文化生活和提升学生审美素养。2018年与中国电信汕尾分公司联合主办“天籁之音，翼动心声”2018中国电信民乐赏析音乐会，给师生提供了一场高雅优美的音乐盛宴。</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lang w:val="en-US" w:eastAsia="zh-CN"/>
        </w:rPr>
        <w:t>加大对外文艺交流力度，借鉴国外先进的艺术教育理念和经验，推进学校美育发展。</w:t>
      </w:r>
      <w:r>
        <w:rPr>
          <w:rFonts w:hint="eastAsia" w:ascii="仿宋" w:hAnsi="仿宋" w:eastAsia="仿宋"/>
          <w:sz w:val="32"/>
          <w:szCs w:val="32"/>
          <w:lang w:val="en-US" w:eastAsia="zh-CN"/>
        </w:rPr>
        <w:t>学院每年与汕尾市外事侨务局联合做好“华裔青少年海外寻根之旅”活动，用富有特色的文艺形式宣传、弘扬中华优秀传统文化；2017年与汕尾市人民对外友好协会承办中日健美操友好交流大会（汕尾站），为中日双方的师生搭建了一个艺术与文化的交流平台；2018年与汕尾市对台事务办公室组织“首届汕尾-台湾两地青少年民族文化汕尾行交流营”活动，双方通过民族歌舞、才艺表演、非遗大师等形式，进一步增进了两地的文化交流。</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 w:hAnsi="仿宋" w:eastAsia="仿宋"/>
          <w:sz w:val="32"/>
          <w:szCs w:val="32"/>
          <w:lang w:val="en-US" w:eastAsia="zh-CN"/>
        </w:rPr>
        <w:t>8.</w:t>
      </w:r>
      <w:r>
        <w:rPr>
          <w:rFonts w:hint="eastAsia" w:ascii="仿宋" w:hAnsi="仿宋" w:eastAsia="仿宋"/>
          <w:sz w:val="32"/>
          <w:szCs w:val="32"/>
          <w:lang w:val="en-US" w:eastAsia="zh-CN"/>
        </w:rPr>
        <w:t>丰富美育资源，共建校地协同育人平台。我院与汕尾市市委宣传部、市文广新局和市美术家协会等单位组织合作设立了汕尾画院、汕尾市非物质文化遗产研究与培训中心、马思聪小提琴培训基地等校地协同育人平台，协同育人机制初步建立。截止目前，已开展了第一期的汕尾市民营表演艺术团的培训工作，邀请了汕尾市三大民间剧目之一的皮影戏进入校园演出活动等培训与传承工作，推动了传统优秀文化的传承，丰富了大学生的美育内容和形式。</w:t>
      </w:r>
    </w:p>
    <w:p>
      <w:pPr>
        <w:ind w:firstLine="640"/>
        <w:jc w:val="left"/>
        <w:rPr>
          <w:rFonts w:hint="eastAsia" w:ascii="黑体" w:hAnsi="黑体" w:eastAsia="黑体" w:cs="黑体"/>
          <w:b/>
          <w:sz w:val="32"/>
          <w:szCs w:val="32"/>
        </w:rPr>
      </w:pPr>
      <w:r>
        <w:rPr>
          <w:rFonts w:hint="eastAsia" w:ascii="黑体" w:hAnsi="黑体" w:eastAsia="黑体" w:cs="黑体"/>
          <w:b/>
          <w:sz w:val="32"/>
          <w:szCs w:val="32"/>
        </w:rPr>
        <w:t>二、学校美育课程建设情况</w:t>
      </w:r>
    </w:p>
    <w:p>
      <w:pPr>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根据教育部相关规定，开齐开足开好美育课程。</w:t>
      </w:r>
    </w:p>
    <w:p>
      <w:pPr>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我院一直坚持提供多样化的</w:t>
      </w:r>
      <w:r>
        <w:rPr>
          <w:rFonts w:hint="eastAsia" w:ascii="仿宋_GB2312" w:hAnsi="仿宋_GB2312" w:eastAsia="仿宋_GB2312" w:cs="仿宋_GB2312"/>
          <w:sz w:val="32"/>
          <w:szCs w:val="32"/>
          <w:lang w:eastAsia="zh-CN"/>
        </w:rPr>
        <w:t>美育</w:t>
      </w:r>
      <w:r>
        <w:rPr>
          <w:rFonts w:hint="eastAsia" w:ascii="仿宋_GB2312" w:hAnsi="仿宋_GB2312" w:eastAsia="仿宋_GB2312" w:cs="仿宋_GB2312"/>
          <w:sz w:val="32"/>
          <w:szCs w:val="32"/>
        </w:rPr>
        <w:t>课程供全校非艺术类专业学生选修，</w:t>
      </w:r>
      <w:r>
        <w:rPr>
          <w:rFonts w:hint="eastAsia" w:ascii="仿宋_GB2312" w:hAnsi="仿宋_GB2312" w:eastAsia="仿宋_GB2312" w:cs="仿宋_GB2312"/>
          <w:sz w:val="32"/>
          <w:szCs w:val="32"/>
          <w:lang w:eastAsia="zh-CN"/>
        </w:rPr>
        <w:t>目前开设近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门</w:t>
      </w:r>
      <w:r>
        <w:rPr>
          <w:rFonts w:hint="eastAsia" w:ascii="仿宋_GB2312" w:hAnsi="仿宋_GB2312" w:eastAsia="仿宋_GB2312" w:cs="仿宋_GB2312"/>
          <w:sz w:val="32"/>
          <w:szCs w:val="32"/>
          <w:lang w:eastAsia="zh-CN"/>
        </w:rPr>
        <w:t>美育</w:t>
      </w:r>
      <w:r>
        <w:rPr>
          <w:rFonts w:hint="eastAsia" w:ascii="仿宋_GB2312" w:hAnsi="仿宋_GB2312" w:eastAsia="仿宋_GB2312" w:cs="仿宋_GB2312"/>
          <w:sz w:val="32"/>
          <w:szCs w:val="32"/>
        </w:rPr>
        <w:t>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主要有书法鉴赏、美术鉴赏、音乐鉴赏、舞蹈鉴赏、健美操、体育舞蹈、插花艺术、影视鉴赏、花卉栽培、社交礼仪、朗诵艺术、古诗词鉴赏等课程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eastAsia="zh-CN"/>
        </w:rPr>
        <w:t>还动态补充或更替</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门美育课程，</w:t>
      </w:r>
      <w:r>
        <w:rPr>
          <w:rFonts w:hint="eastAsia" w:ascii="仿宋_GB2312" w:hAnsi="仿宋_GB2312" w:eastAsia="仿宋_GB2312" w:cs="仿宋_GB2312"/>
          <w:sz w:val="32"/>
          <w:szCs w:val="32"/>
          <w:lang w:eastAsia="zh-CN"/>
        </w:rPr>
        <w:t>不断满足学生美育需要。</w:t>
      </w:r>
    </w:p>
    <w:p>
      <w:pPr>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美育教育与专业教育相融通，社团活动课程化。</w:t>
      </w:r>
      <w:r>
        <w:rPr>
          <w:rFonts w:hint="eastAsia" w:ascii="仿宋_GB2312" w:hAnsi="仿宋_GB2312" w:eastAsia="仿宋_GB2312" w:cs="仿宋_GB2312"/>
          <w:sz w:val="32"/>
          <w:szCs w:val="32"/>
        </w:rPr>
        <w:t>我院目前有</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多个校级学生艺术社团，</w:t>
      </w:r>
      <w:r>
        <w:rPr>
          <w:rFonts w:hint="eastAsia" w:ascii="仿宋_GB2312" w:hAnsi="仿宋_GB2312" w:eastAsia="仿宋_GB2312" w:cs="仿宋_GB2312"/>
          <w:sz w:val="32"/>
          <w:szCs w:val="32"/>
          <w:lang w:eastAsia="zh-CN"/>
        </w:rPr>
        <w:t>为加强</w:t>
      </w:r>
      <w:r>
        <w:rPr>
          <w:rFonts w:hint="eastAsia" w:ascii="仿宋_GB2312" w:hAnsi="仿宋_GB2312" w:eastAsia="仿宋_GB2312" w:cs="仿宋_GB2312"/>
          <w:sz w:val="32"/>
          <w:szCs w:val="32"/>
        </w:rPr>
        <w:t>对社团</w:t>
      </w:r>
      <w:r>
        <w:rPr>
          <w:rFonts w:hint="eastAsia" w:ascii="仿宋_GB2312" w:hAnsi="仿宋_GB2312" w:eastAsia="仿宋_GB2312" w:cs="仿宋_GB2312"/>
          <w:sz w:val="32"/>
          <w:szCs w:val="32"/>
          <w:lang w:eastAsia="zh-CN"/>
        </w:rPr>
        <w:t>活动的</w:t>
      </w:r>
      <w:r>
        <w:rPr>
          <w:rFonts w:hint="eastAsia" w:ascii="仿宋_GB2312" w:hAnsi="仿宋_GB2312" w:eastAsia="仿宋_GB2312" w:cs="仿宋_GB2312"/>
          <w:sz w:val="32"/>
          <w:szCs w:val="32"/>
        </w:rPr>
        <w:t>有效的指导，充分发挥艺术社团在学校美育中的带动和辐射作用，</w:t>
      </w:r>
      <w:r>
        <w:rPr>
          <w:rFonts w:hint="eastAsia" w:ascii="仿宋_GB2312" w:hAnsi="仿宋_GB2312" w:eastAsia="仿宋_GB2312" w:cs="仿宋_GB2312"/>
          <w:sz w:val="32"/>
          <w:szCs w:val="32"/>
          <w:lang w:eastAsia="zh-CN"/>
        </w:rPr>
        <w:t>学院组织艺术与设计系、人文社科系和公共课教学部等专业系部老师，建立社团活动导师制，有计划地通过讲座或辅导课等形式进行指导，形成</w:t>
      </w:r>
      <w:r>
        <w:rPr>
          <w:rFonts w:hint="eastAsia" w:ascii="仿宋_GB2312" w:hAnsi="仿宋_GB2312" w:eastAsia="仿宋_GB2312" w:cs="仿宋_GB2312"/>
          <w:sz w:val="32"/>
          <w:szCs w:val="32"/>
        </w:rPr>
        <w:t>学生艺术社团指导、培育的长效机制。</w:t>
      </w:r>
    </w:p>
    <w:p>
      <w:pPr>
        <w:ind w:firstLine="640"/>
        <w:jc w:val="left"/>
        <w:rPr>
          <w:rFonts w:hint="eastAsia" w:ascii="黑体" w:hAnsi="黑体" w:eastAsia="黑体" w:cs="黑体"/>
          <w:b/>
          <w:sz w:val="32"/>
          <w:szCs w:val="32"/>
        </w:rPr>
      </w:pPr>
      <w:r>
        <w:rPr>
          <w:rFonts w:hint="eastAsia" w:ascii="黑体" w:hAnsi="黑体" w:eastAsia="黑体" w:cs="黑体"/>
          <w:b/>
          <w:sz w:val="32"/>
          <w:szCs w:val="32"/>
        </w:rPr>
        <w:t>三、美育教师队伍建设情况</w:t>
      </w:r>
    </w:p>
    <w:p>
      <w:pPr>
        <w:ind w:firstLine="64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基本情况。</w:t>
      </w:r>
      <w:r>
        <w:rPr>
          <w:rFonts w:hint="eastAsia" w:ascii="仿宋_GB2312" w:hAnsi="仿宋_GB2312" w:eastAsia="仿宋_GB2312" w:cs="仿宋_GB2312"/>
          <w:sz w:val="32"/>
          <w:szCs w:val="32"/>
        </w:rPr>
        <w:t>目前本院现有音乐专业教师</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人，其中副教授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人；高级讲师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人；讲师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人；硕士研究生</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人；“双师型”教师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人。美术教育专业教研室现有教师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人，其中专职教师</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人，副高职称</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人，讲师</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人（其中硕士</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人），助理讲师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人，外聘教师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人。艺术设计类教师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人。教师队伍的职称、年龄、学历结构日趋合理化、科学化，能满足学院</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教育和</w:t>
      </w:r>
      <w:r>
        <w:rPr>
          <w:rFonts w:hint="eastAsia" w:ascii="仿宋_GB2312" w:hAnsi="仿宋_GB2312" w:eastAsia="仿宋_GB2312" w:cs="仿宋_GB2312"/>
          <w:sz w:val="32"/>
          <w:szCs w:val="32"/>
          <w:lang w:eastAsia="zh-CN"/>
        </w:rPr>
        <w:t>美育</w:t>
      </w:r>
      <w:r>
        <w:rPr>
          <w:rFonts w:hint="eastAsia" w:ascii="仿宋_GB2312" w:hAnsi="仿宋_GB2312" w:eastAsia="仿宋_GB2312" w:cs="仿宋_GB2312"/>
          <w:sz w:val="32"/>
          <w:szCs w:val="32"/>
        </w:rPr>
        <w:t>教育的理论教学与实践教学</w:t>
      </w:r>
      <w:r>
        <w:rPr>
          <w:rFonts w:hint="eastAsia" w:ascii="仿宋_GB2312" w:hAnsi="仿宋_GB2312" w:eastAsia="仿宋_GB2312" w:cs="仿宋_GB2312"/>
          <w:sz w:val="32"/>
          <w:szCs w:val="32"/>
          <w:lang w:eastAsia="zh-CN"/>
        </w:rPr>
        <w:t>需要</w:t>
      </w:r>
      <w:r>
        <w:rPr>
          <w:rFonts w:hint="eastAsia" w:ascii="仿宋_GB2312" w:hAnsi="仿宋_GB2312" w:eastAsia="仿宋_GB2312" w:cs="仿宋_GB2312"/>
          <w:sz w:val="32"/>
          <w:szCs w:val="32"/>
        </w:rPr>
        <w:t>。</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2.通过</w:t>
      </w:r>
      <w:r>
        <w:rPr>
          <w:rFonts w:hint="eastAsia" w:ascii="仿宋_GB2312" w:hAnsi="仿宋_GB2312" w:eastAsia="仿宋_GB2312" w:cs="仿宋_GB2312"/>
          <w:sz w:val="32"/>
          <w:szCs w:val="32"/>
        </w:rPr>
        <w:t>引进和培养</w:t>
      </w:r>
      <w:r>
        <w:rPr>
          <w:rFonts w:hint="eastAsia" w:ascii="仿宋_GB2312" w:hAnsi="仿宋_GB2312" w:eastAsia="仿宋_GB2312" w:cs="仿宋_GB2312"/>
          <w:sz w:val="32"/>
          <w:szCs w:val="32"/>
          <w:lang w:eastAsia="zh-CN"/>
        </w:rPr>
        <w:t>，不断提升美育</w:t>
      </w:r>
      <w:r>
        <w:rPr>
          <w:rFonts w:hint="eastAsia" w:ascii="仿宋_GB2312" w:hAnsi="仿宋_GB2312" w:eastAsia="仿宋_GB2312" w:cs="仿宋_GB2312"/>
          <w:sz w:val="32"/>
          <w:szCs w:val="32"/>
        </w:rPr>
        <w:t>教育师资力量</w:t>
      </w:r>
      <w:r>
        <w:rPr>
          <w:rFonts w:hint="eastAsia" w:ascii="仿宋_GB2312" w:hAnsi="仿宋_GB2312" w:eastAsia="仿宋_GB2312" w:cs="仿宋_GB2312"/>
          <w:sz w:val="32"/>
          <w:szCs w:val="32"/>
          <w:lang w:eastAsia="zh-CN"/>
        </w:rPr>
        <w:t>。近三年，学院</w:t>
      </w:r>
      <w:r>
        <w:rPr>
          <w:rFonts w:hint="eastAsia" w:ascii="仿宋_GB2312" w:hAnsi="仿宋_GB2312" w:eastAsia="仿宋_GB2312" w:cs="仿宋_GB2312"/>
          <w:sz w:val="32"/>
          <w:szCs w:val="32"/>
        </w:rPr>
        <w:t>新招聘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位艺术与设计类新教师，</w:t>
      </w:r>
      <w:r>
        <w:rPr>
          <w:rFonts w:hint="eastAsia" w:ascii="仿宋_GB2312" w:hAnsi="仿宋_GB2312" w:eastAsia="仿宋_GB2312" w:cs="仿宋_GB2312"/>
          <w:sz w:val="32"/>
          <w:szCs w:val="32"/>
          <w:lang w:val="en-US" w:eastAsia="zh-CN"/>
        </w:rPr>
        <w:t>1名教师完成古代文学博士学业，2名教师攻读</w:t>
      </w:r>
      <w:r>
        <w:rPr>
          <w:rFonts w:hint="eastAsia" w:ascii="仿宋_GB2312" w:hAnsi="仿宋_GB2312" w:eastAsia="仿宋_GB2312" w:cs="仿宋_GB2312"/>
          <w:sz w:val="32"/>
          <w:szCs w:val="32"/>
        </w:rPr>
        <w:t>广东美术学院的专业硕士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1名教师派驻</w:t>
      </w:r>
      <w:r>
        <w:rPr>
          <w:rFonts w:hint="eastAsia" w:ascii="仿宋_GB2312" w:hAnsi="仿宋_GB2312" w:eastAsia="仿宋_GB2312" w:cs="仿宋_GB2312"/>
          <w:sz w:val="32"/>
          <w:szCs w:val="32"/>
        </w:rPr>
        <w:t>国内</w:t>
      </w:r>
      <w:r>
        <w:rPr>
          <w:rFonts w:hint="eastAsia" w:ascii="仿宋_GB2312" w:hAnsi="仿宋_GB2312" w:eastAsia="仿宋_GB2312" w:cs="仿宋_GB2312"/>
          <w:sz w:val="32"/>
          <w:szCs w:val="32"/>
          <w:lang w:eastAsia="zh-CN"/>
        </w:rPr>
        <w:t>艺术院校</w:t>
      </w:r>
      <w:r>
        <w:rPr>
          <w:rFonts w:hint="eastAsia" w:ascii="仿宋_GB2312" w:hAnsi="仿宋_GB2312" w:eastAsia="仿宋_GB2312" w:cs="仿宋_GB2312"/>
          <w:sz w:val="32"/>
          <w:szCs w:val="32"/>
        </w:rPr>
        <w:t>访问学者</w:t>
      </w:r>
      <w:r>
        <w:rPr>
          <w:rFonts w:hint="eastAsia" w:ascii="仿宋_GB2312" w:hAnsi="仿宋_GB2312" w:eastAsia="仿宋_GB2312" w:cs="仿宋_GB2312"/>
          <w:sz w:val="32"/>
          <w:szCs w:val="32"/>
          <w:lang w:eastAsia="zh-CN"/>
        </w:rPr>
        <w:t>，美育</w:t>
      </w:r>
      <w:r>
        <w:rPr>
          <w:rFonts w:hint="eastAsia" w:ascii="仿宋_GB2312" w:hAnsi="仿宋_GB2312" w:eastAsia="仿宋_GB2312" w:cs="仿宋_GB2312"/>
          <w:sz w:val="32"/>
          <w:szCs w:val="32"/>
        </w:rPr>
        <w:t>师资队伍建设</w:t>
      </w:r>
      <w:r>
        <w:rPr>
          <w:rFonts w:hint="eastAsia" w:ascii="仿宋_GB2312" w:hAnsi="仿宋_GB2312" w:eastAsia="仿宋_GB2312" w:cs="仿宋_GB2312"/>
          <w:sz w:val="32"/>
          <w:szCs w:val="32"/>
          <w:lang w:eastAsia="zh-CN"/>
        </w:rPr>
        <w:t>不断加强。</w:t>
      </w:r>
    </w:p>
    <w:p>
      <w:pPr>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加强交流学习，借鉴提升美育教育教学水平。学院</w:t>
      </w:r>
      <w:r>
        <w:rPr>
          <w:rFonts w:hint="eastAsia" w:ascii="仿宋_GB2312" w:hAnsi="仿宋_GB2312" w:eastAsia="仿宋_GB2312" w:cs="仿宋_GB2312"/>
          <w:sz w:val="32"/>
          <w:szCs w:val="32"/>
        </w:rPr>
        <w:t>积极参加广东高校艺术教育联盟，促进全省高校美育优质资源共享，采取走出去请进来策略，加强与发达地区高校的交流，共同推进大学生美育工作。</w:t>
      </w:r>
    </w:p>
    <w:p>
      <w:pPr>
        <w:ind w:firstLine="640"/>
        <w:jc w:val="left"/>
        <w:rPr>
          <w:rFonts w:hint="eastAsia" w:ascii="黑体" w:hAnsi="黑体" w:eastAsia="黑体" w:cs="黑体"/>
          <w:b/>
          <w:sz w:val="32"/>
          <w:szCs w:val="32"/>
        </w:rPr>
      </w:pPr>
      <w:r>
        <w:rPr>
          <w:rFonts w:hint="eastAsia" w:ascii="黑体" w:hAnsi="黑体" w:eastAsia="黑体" w:cs="黑体"/>
          <w:b/>
          <w:sz w:val="32"/>
          <w:szCs w:val="32"/>
        </w:rPr>
        <w:t>四、学校美育条件保障情况</w:t>
      </w:r>
    </w:p>
    <w:p>
      <w:pPr>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学院根据经费使用预算制度，统筹教育资金，完善美育经费投入机制，将美育资金纳入学院年度预算，确保各项美育工作经费到位和规范使用。</w:t>
      </w:r>
    </w:p>
    <w:p>
      <w:pPr>
        <w:ind w:firstLine="64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我院现有在用和在建艺术类实训室共</w:t>
      </w:r>
      <w:r>
        <w:rPr>
          <w:rFonts w:ascii="仿宋_GB2312" w:hAnsi="仿宋_GB2312" w:eastAsia="仿宋_GB2312" w:cs="仿宋_GB2312"/>
          <w:sz w:val="32"/>
          <w:szCs w:val="32"/>
        </w:rPr>
        <w:t>62</w:t>
      </w:r>
      <w:r>
        <w:rPr>
          <w:rFonts w:hint="eastAsia" w:ascii="仿宋_GB2312" w:hAnsi="仿宋_GB2312" w:eastAsia="仿宋_GB2312" w:cs="仿宋_GB2312"/>
          <w:sz w:val="32"/>
          <w:szCs w:val="32"/>
        </w:rPr>
        <w:t>间，学术报告厅（兼艺术展演厅）一个，总面积约</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平方米，主要设施设备总值约</w:t>
      </w:r>
      <w:r>
        <w:rPr>
          <w:rFonts w:ascii="仿宋_GB2312" w:hAnsi="仿宋_GB2312" w:eastAsia="仿宋_GB2312" w:cs="仿宋_GB2312"/>
          <w:sz w:val="32"/>
          <w:szCs w:val="32"/>
        </w:rPr>
        <w:t>1200</w:t>
      </w:r>
      <w:r>
        <w:rPr>
          <w:rFonts w:hint="eastAsia" w:ascii="仿宋_GB2312" w:hAnsi="仿宋_GB2312" w:eastAsia="仿宋_GB2312" w:cs="仿宋_GB2312"/>
          <w:sz w:val="32"/>
          <w:szCs w:val="32"/>
        </w:rPr>
        <w:t>万元，基本满足美育教学需要。</w:t>
      </w:r>
    </w:p>
    <w:p>
      <w:pPr>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学院一直积极为学生创造良好的校园文化艺术环境，营造健康、高雅的校园文化艺术氛围。为创建更加优雅、现代化的校园美育环境，</w:t>
      </w:r>
      <w:r>
        <w:rPr>
          <w:rFonts w:hint="eastAsia" w:ascii="仿宋_GB2312" w:hAnsi="仿宋_GB2312" w:eastAsia="仿宋_GB2312" w:cs="仿宋_GB2312"/>
          <w:sz w:val="32"/>
          <w:szCs w:val="32"/>
          <w:lang w:eastAsia="zh-CN"/>
        </w:rPr>
        <w:t>建设中的</w:t>
      </w:r>
      <w:r>
        <w:rPr>
          <w:rFonts w:hint="eastAsia" w:ascii="仿宋_GB2312" w:hAnsi="仿宋_GB2312" w:eastAsia="仿宋_GB2312" w:cs="仿宋_GB2312"/>
          <w:sz w:val="32"/>
          <w:szCs w:val="32"/>
        </w:rPr>
        <w:t>智慧校园建设方案中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校园音乐广播系统项目</w:t>
      </w:r>
      <w:r>
        <w:rPr>
          <w:rFonts w:hint="eastAsia" w:ascii="仿宋_GB2312" w:hAnsi="仿宋_GB2312" w:eastAsia="仿宋_GB2312" w:cs="仿宋_GB2312"/>
          <w:sz w:val="32"/>
          <w:szCs w:val="32"/>
          <w:lang w:eastAsia="zh-CN"/>
        </w:rPr>
        <w:t>将实现校园音乐全覆盖；即将完工的校园中心广场和南广场，也将为师生提供更加优雅美丽的工作、学习、生活环境。</w:t>
      </w:r>
    </w:p>
    <w:p>
      <w:pPr>
        <w:spacing w:line="580" w:lineRule="exact"/>
        <w:ind w:firstLine="640" w:firstLineChars="20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汕尾职业技术学院</w:t>
      </w:r>
    </w:p>
    <w:p>
      <w:pPr>
        <w:spacing w:line="580" w:lineRule="exact"/>
        <w:ind w:firstLine="640" w:firstLineChars="200"/>
        <w:jc w:val="right"/>
        <w:rPr>
          <w:rFonts w:ascii="仿宋_GB2312" w:hAnsi="宋体" w:eastAsia="仿宋_GB2312" w:cs="宋体"/>
          <w:kern w:val="0"/>
          <w:sz w:val="32"/>
          <w:szCs w:val="32"/>
        </w:rPr>
      </w:pPr>
      <w:r>
        <w:rPr>
          <w:rFonts w:ascii="仿宋_GB2312" w:hAnsi="宋体" w:eastAsia="仿宋_GB2312" w:cs="宋体"/>
          <w:kern w:val="0"/>
          <w:sz w:val="32"/>
          <w:szCs w:val="32"/>
        </w:rPr>
        <w:t>2019</w:t>
      </w:r>
      <w:r>
        <w:rPr>
          <w:rFonts w:hint="eastAsia" w:ascii="仿宋_GB2312" w:hAnsi="宋体" w:eastAsia="仿宋_GB2312" w:cs="宋体"/>
          <w:kern w:val="0"/>
          <w:sz w:val="32"/>
          <w:szCs w:val="32"/>
        </w:rPr>
        <w:t>年</w:t>
      </w:r>
      <w:r>
        <w:rPr>
          <w:rFonts w:ascii="仿宋_GB2312" w:hAnsi="宋体" w:eastAsia="仿宋_GB2312" w:cs="宋体"/>
          <w:kern w:val="0"/>
          <w:sz w:val="32"/>
          <w:szCs w:val="32"/>
        </w:rPr>
        <w:t>6</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w:t>
      </w:r>
      <w:r>
        <w:rPr>
          <w:rFonts w:hint="eastAsia" w:ascii="仿宋_GB2312" w:hAnsi="宋体" w:eastAsia="仿宋_GB2312" w:cs="宋体"/>
          <w:kern w:val="0"/>
          <w:sz w:val="32"/>
          <w:szCs w:val="32"/>
        </w:rPr>
        <w:t>日</w:t>
      </w:r>
    </w:p>
    <w:p>
      <w:pPr>
        <w:ind w:firstLine="640"/>
        <w:jc w:val="left"/>
        <w:rPr>
          <w:rFonts w:ascii="仿宋_GB2312" w:hAnsi="宋体" w:eastAsia="仿宋_GB2312" w:cs="宋体"/>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44336FD"/>
    <w:rsid w:val="000E0D93"/>
    <w:rsid w:val="00151B63"/>
    <w:rsid w:val="0039344E"/>
    <w:rsid w:val="00682959"/>
    <w:rsid w:val="00731F03"/>
    <w:rsid w:val="00956390"/>
    <w:rsid w:val="00995E57"/>
    <w:rsid w:val="009F1998"/>
    <w:rsid w:val="00B01D2E"/>
    <w:rsid w:val="00B17C73"/>
    <w:rsid w:val="00D41B7F"/>
    <w:rsid w:val="00F34CF5"/>
    <w:rsid w:val="027856E1"/>
    <w:rsid w:val="02AA5B5E"/>
    <w:rsid w:val="03497BB2"/>
    <w:rsid w:val="044336FD"/>
    <w:rsid w:val="047E09C6"/>
    <w:rsid w:val="07571EF0"/>
    <w:rsid w:val="09DB5125"/>
    <w:rsid w:val="131C4AA1"/>
    <w:rsid w:val="17EC4FAA"/>
    <w:rsid w:val="1A4632D7"/>
    <w:rsid w:val="1EA302F9"/>
    <w:rsid w:val="205201E0"/>
    <w:rsid w:val="225A6EBC"/>
    <w:rsid w:val="26700703"/>
    <w:rsid w:val="27AC2160"/>
    <w:rsid w:val="2B615E92"/>
    <w:rsid w:val="36176480"/>
    <w:rsid w:val="3625604A"/>
    <w:rsid w:val="3A1863C6"/>
    <w:rsid w:val="3A894538"/>
    <w:rsid w:val="3CF90C13"/>
    <w:rsid w:val="3F3963E5"/>
    <w:rsid w:val="42893FEF"/>
    <w:rsid w:val="4673463E"/>
    <w:rsid w:val="47CD5F0D"/>
    <w:rsid w:val="4C806177"/>
    <w:rsid w:val="4E5E2BE2"/>
    <w:rsid w:val="4F8A015D"/>
    <w:rsid w:val="54413E4A"/>
    <w:rsid w:val="550A5776"/>
    <w:rsid w:val="5C3F45AA"/>
    <w:rsid w:val="5E161BC3"/>
    <w:rsid w:val="5F297FE0"/>
    <w:rsid w:val="61C00119"/>
    <w:rsid w:val="67D854AA"/>
    <w:rsid w:val="68C834D5"/>
    <w:rsid w:val="6A005577"/>
    <w:rsid w:val="6ADC1A6C"/>
    <w:rsid w:val="6D134C4B"/>
    <w:rsid w:val="6D535020"/>
    <w:rsid w:val="6FBE58CE"/>
    <w:rsid w:val="74FF65B0"/>
    <w:rsid w:val="756C5F4A"/>
    <w:rsid w:val="78A555DF"/>
    <w:rsid w:val="797E2D89"/>
    <w:rsid w:val="7B400BF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FollowedHyperlink"/>
    <w:basedOn w:val="5"/>
    <w:qFormat/>
    <w:uiPriority w:val="99"/>
    <w:rPr>
      <w:rFonts w:cs="Times New Roman"/>
      <w:color w:val="333333"/>
      <w:u w:val="none"/>
    </w:rPr>
  </w:style>
  <w:style w:type="character" w:styleId="7">
    <w:name w:val="Emphasis"/>
    <w:basedOn w:val="5"/>
    <w:qFormat/>
    <w:uiPriority w:val="99"/>
    <w:rPr>
      <w:rFonts w:cs="Times New Roman"/>
    </w:rPr>
  </w:style>
  <w:style w:type="character" w:styleId="8">
    <w:name w:val="Hyperlink"/>
    <w:basedOn w:val="5"/>
    <w:qFormat/>
    <w:uiPriority w:val="99"/>
    <w:rPr>
      <w:rFonts w:cs="Times New Roman"/>
      <w:color w:val="333333"/>
      <w:u w:val="none"/>
    </w:rPr>
  </w:style>
  <w:style w:type="character" w:customStyle="1" w:styleId="9">
    <w:name w:val="Footer Char"/>
    <w:basedOn w:val="5"/>
    <w:link w:val="2"/>
    <w:semiHidden/>
    <w:qFormat/>
    <w:uiPriority w:val="99"/>
    <w:rPr>
      <w:rFonts w:ascii="Calibri" w:hAnsi="Calibri"/>
      <w:sz w:val="18"/>
      <w:szCs w:val="18"/>
    </w:rPr>
  </w:style>
  <w:style w:type="character" w:customStyle="1" w:styleId="10">
    <w:name w:val="Header Char"/>
    <w:basedOn w:val="5"/>
    <w:link w:val="3"/>
    <w:semiHidden/>
    <w:uiPriority w:val="99"/>
    <w:rPr>
      <w:rFonts w:ascii="Calibri" w:hAnsi="Calibri"/>
      <w:sz w:val="18"/>
      <w:szCs w:val="18"/>
    </w:rPr>
  </w:style>
  <w:style w:type="character" w:customStyle="1" w:styleId="11">
    <w:name w:val="f14"/>
    <w:basedOn w:val="5"/>
    <w:uiPriority w:val="99"/>
    <w:rPr>
      <w:rFonts w:cs="Times New Roman"/>
      <w:b/>
      <w:color w:val="000000"/>
      <w:sz w:val="14"/>
      <w:szCs w:val="14"/>
      <w:shd w:val="clear" w:color="auto" w:fill="E4F3F6"/>
    </w:rPr>
  </w:style>
  <w:style w:type="character" w:customStyle="1" w:styleId="12">
    <w:name w:val="f141"/>
    <w:basedOn w:val="5"/>
    <w:qFormat/>
    <w:uiPriority w:val="99"/>
    <w:rPr>
      <w:rFonts w:cs="Times New Roman"/>
      <w:b/>
      <w:color w:val="000000"/>
      <w:sz w:val="14"/>
      <w:szCs w:val="14"/>
      <w:shd w:val="clear" w:color="auto" w:fill="E4F3F6"/>
    </w:rPr>
  </w:style>
  <w:style w:type="character" w:customStyle="1" w:styleId="13">
    <w:name w:val="infocol"/>
    <w:basedOn w:val="5"/>
    <w:uiPriority w:val="99"/>
    <w:rPr>
      <w:rFonts w:cs="Times New Roman"/>
    </w:rPr>
  </w:style>
  <w:style w:type="character" w:customStyle="1" w:styleId="14">
    <w:name w:val="infocol1"/>
    <w:basedOn w:val="5"/>
    <w:uiPriority w:val="99"/>
    <w:rPr>
      <w:rFonts w:cs="Times New Roman"/>
    </w:rPr>
  </w:style>
  <w:style w:type="character" w:customStyle="1" w:styleId="15">
    <w:name w:val="n3"/>
    <w:basedOn w:val="5"/>
    <w:uiPriority w:val="99"/>
    <w:rPr>
      <w:rFonts w:cs="Times New Roman"/>
    </w:rPr>
  </w:style>
  <w:style w:type="character" w:customStyle="1" w:styleId="16">
    <w:name w:val="n7"/>
    <w:basedOn w:val="5"/>
    <w:qFormat/>
    <w:uiPriority w:val="99"/>
    <w:rPr>
      <w:rFonts w:cs="Times New Roman"/>
    </w:rPr>
  </w:style>
  <w:style w:type="character" w:customStyle="1" w:styleId="17">
    <w:name w:val="n10"/>
    <w:basedOn w:val="5"/>
    <w:uiPriority w:val="99"/>
    <w:rPr>
      <w:rFonts w:cs="Times New Roman"/>
    </w:rPr>
  </w:style>
  <w:style w:type="character" w:customStyle="1" w:styleId="18">
    <w:name w:val="n6"/>
    <w:basedOn w:val="5"/>
    <w:uiPriority w:val="99"/>
    <w:rPr>
      <w:rFonts w:cs="Times New Roman"/>
    </w:rPr>
  </w:style>
  <w:style w:type="character" w:customStyle="1" w:styleId="19">
    <w:name w:val="n2"/>
    <w:basedOn w:val="5"/>
    <w:uiPriority w:val="99"/>
    <w:rPr>
      <w:rFonts w:cs="Times New Roman"/>
    </w:rPr>
  </w:style>
  <w:style w:type="character" w:customStyle="1" w:styleId="20">
    <w:name w:val="n1"/>
    <w:basedOn w:val="5"/>
    <w:uiPriority w:val="99"/>
    <w:rPr>
      <w:rFonts w:cs="Times New Roman"/>
    </w:rPr>
  </w:style>
  <w:style w:type="character" w:customStyle="1" w:styleId="21">
    <w:name w:val="n4"/>
    <w:basedOn w:val="5"/>
    <w:uiPriority w:val="99"/>
    <w:rPr>
      <w:rFonts w:cs="Times New Roman"/>
    </w:rPr>
  </w:style>
  <w:style w:type="character" w:customStyle="1" w:styleId="22">
    <w:name w:val="n8"/>
    <w:basedOn w:val="5"/>
    <w:uiPriority w:val="99"/>
    <w:rPr>
      <w:rFonts w:cs="Times New Roman"/>
    </w:rPr>
  </w:style>
  <w:style w:type="character" w:customStyle="1" w:styleId="23">
    <w:name w:val="n5"/>
    <w:basedOn w:val="5"/>
    <w:uiPriority w:val="99"/>
    <w:rPr>
      <w:rFonts w:cs="Times New Roman"/>
    </w:rPr>
  </w:style>
  <w:style w:type="character" w:customStyle="1" w:styleId="24">
    <w:name w:val="style1"/>
    <w:basedOn w:val="5"/>
    <w:uiPriority w:val="99"/>
    <w:rPr>
      <w:rFonts w:cs="Times New Roman"/>
      <w:b/>
      <w:color w:val="008000"/>
      <w:sz w:val="14"/>
      <w:szCs w:val="14"/>
    </w:rPr>
  </w:style>
  <w:style w:type="character" w:customStyle="1" w:styleId="25">
    <w:name w:val="n9"/>
    <w:basedOn w:val="5"/>
    <w:uiPriority w:val="99"/>
    <w:rPr>
      <w:rFonts w:cs="Times New Roman"/>
    </w:rPr>
  </w:style>
  <w:style w:type="character" w:customStyle="1" w:styleId="26">
    <w:name w:val="class_name"/>
    <w:basedOn w:val="5"/>
    <w:qFormat/>
    <w:uiPriority w:val="99"/>
    <w:rPr>
      <w:rFonts w:cs="Times New Roman"/>
      <w:sz w:val="14"/>
      <w:szCs w:val="14"/>
    </w:rPr>
  </w:style>
  <w:style w:type="character" w:customStyle="1" w:styleId="27">
    <w:name w:val="style2"/>
    <w:basedOn w:val="5"/>
    <w:qFormat/>
    <w:uiPriority w:val="99"/>
    <w:rPr>
      <w:rFonts w:cs="Times New Roman"/>
      <w:color w:val="000000"/>
    </w:rPr>
  </w:style>
  <w:style w:type="character" w:customStyle="1" w:styleId="28">
    <w:name w:val="intro"/>
    <w:basedOn w:val="5"/>
    <w:qFormat/>
    <w:uiPriority w:val="99"/>
    <w:rPr>
      <w:rFonts w:cs="Times New Roman"/>
      <w:color w:val="666666"/>
    </w:rPr>
  </w:style>
  <w:style w:type="character" w:customStyle="1" w:styleId="29">
    <w:name w:val="intro1"/>
    <w:basedOn w:val="5"/>
    <w:qFormat/>
    <w:uiPriority w:val="99"/>
    <w:rPr>
      <w:rFonts w:cs="Times New Roman"/>
      <w:sz w:val="12"/>
      <w:szCs w:val="12"/>
    </w:rPr>
  </w:style>
  <w:style w:type="character" w:customStyle="1" w:styleId="30">
    <w:name w:val="intro2"/>
    <w:basedOn w:val="5"/>
    <w:qFormat/>
    <w:uiPriority w:val="99"/>
    <w:rPr>
      <w:rFonts w:cs="Times New Roman"/>
      <w:sz w:val="12"/>
      <w:szCs w:val="12"/>
    </w:rPr>
  </w:style>
  <w:style w:type="character" w:customStyle="1" w:styleId="31">
    <w:name w:val="more2"/>
    <w:basedOn w:val="5"/>
    <w:qFormat/>
    <w:uiPriority w:val="99"/>
    <w:rPr>
      <w:rFonts w:cs="Times New Roman"/>
    </w:rPr>
  </w:style>
  <w:style w:type="character" w:customStyle="1" w:styleId="32">
    <w:name w:val="more"/>
    <w:basedOn w:val="5"/>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Pages>
  <Words>578</Words>
  <Characters>3298</Characters>
  <Lines>0</Lines>
  <Paragraphs>0</Paragraphs>
  <TotalTime>11</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2018-09-19T01:42:00Z</dcterms:created>
  <dc:creator>海叶</dc:creator>
  <cp:lastModifiedBy>海叶</cp:lastModifiedBy>
  <cp:lastPrinted>2019-06-05T08:05:57Z</cp:lastPrinted>
  <dcterms:modified xsi:type="dcterms:W3CDTF">2019-06-06T05:20:32Z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