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rPr>
      </w:pPr>
      <w:bookmarkStart w:id="5" w:name="_GoBack"/>
      <w:bookmarkEnd w:id="5"/>
    </w:p>
    <w:p>
      <w:pPr>
        <w:widowControl/>
        <w:snapToGrid w:val="0"/>
        <w:spacing w:line="360" w:lineRule="auto"/>
        <w:ind w:right="743" w:rightChars="354"/>
        <w:jc w:val="center"/>
        <w:rPr>
          <w:rFonts w:ascii="黑体" w:eastAsia="黑体"/>
          <w:b/>
          <w:bCs/>
          <w:sz w:val="72"/>
          <w:szCs w:val="52"/>
        </w:rPr>
      </w:pPr>
    </w:p>
    <w:p>
      <w:pPr>
        <w:widowControl/>
        <w:snapToGrid w:val="0"/>
        <w:spacing w:line="360" w:lineRule="auto"/>
        <w:ind w:right="743" w:rightChars="354"/>
        <w:jc w:val="center"/>
        <w:rPr>
          <w:rFonts w:ascii="黑体" w:eastAsia="黑体"/>
          <w:b/>
          <w:bCs/>
          <w:sz w:val="72"/>
          <w:szCs w:val="92"/>
        </w:rPr>
      </w:pPr>
      <w:r>
        <w:rPr>
          <w:rFonts w:hint="eastAsia" w:ascii="黑体" w:eastAsia="黑体"/>
          <w:b/>
          <w:bCs/>
          <w:sz w:val="72"/>
          <w:szCs w:val="52"/>
        </w:rPr>
        <w:t xml:space="preserve">  汕尾职业技术学院采购</w:t>
      </w:r>
    </w:p>
    <w:p>
      <w:pPr>
        <w:widowControl/>
        <w:snapToGrid w:val="0"/>
        <w:jc w:val="center"/>
        <w:rPr>
          <w:rFonts w:ascii="黑体" w:eastAsia="黑体"/>
          <w:b/>
          <w:bCs/>
          <w:sz w:val="72"/>
          <w:szCs w:val="92"/>
        </w:rPr>
      </w:pPr>
      <w:r>
        <w:rPr>
          <w:rFonts w:hint="eastAsia" w:ascii="黑体" w:eastAsia="黑体"/>
          <w:b/>
          <w:bCs/>
          <w:sz w:val="72"/>
          <w:szCs w:val="92"/>
        </w:rPr>
        <w:t>竞</w:t>
      </w:r>
    </w:p>
    <w:p>
      <w:pPr>
        <w:widowControl/>
        <w:snapToGrid w:val="0"/>
        <w:jc w:val="center"/>
        <w:rPr>
          <w:rFonts w:ascii="黑体" w:eastAsia="黑体"/>
          <w:b/>
          <w:bCs/>
          <w:sz w:val="72"/>
          <w:szCs w:val="92"/>
        </w:rPr>
      </w:pPr>
      <w:r>
        <w:rPr>
          <w:rFonts w:hint="eastAsia" w:ascii="黑体" w:eastAsia="黑体"/>
          <w:b/>
          <w:bCs/>
          <w:sz w:val="72"/>
          <w:szCs w:val="92"/>
        </w:rPr>
        <w:t>争</w:t>
      </w:r>
    </w:p>
    <w:p>
      <w:pPr>
        <w:widowControl/>
        <w:snapToGrid w:val="0"/>
        <w:jc w:val="center"/>
        <w:rPr>
          <w:rFonts w:ascii="黑体" w:eastAsia="黑体"/>
          <w:b/>
          <w:bCs/>
          <w:sz w:val="72"/>
          <w:szCs w:val="92"/>
        </w:rPr>
      </w:pPr>
      <w:r>
        <w:rPr>
          <w:rFonts w:hint="eastAsia" w:ascii="黑体" w:eastAsia="黑体"/>
          <w:b/>
          <w:bCs/>
          <w:sz w:val="72"/>
          <w:szCs w:val="92"/>
        </w:rPr>
        <w:t>性</w:t>
      </w:r>
    </w:p>
    <w:p>
      <w:pPr>
        <w:widowControl/>
        <w:snapToGrid w:val="0"/>
        <w:jc w:val="center"/>
        <w:rPr>
          <w:b/>
          <w:bCs/>
          <w:sz w:val="72"/>
          <w:szCs w:val="92"/>
        </w:rPr>
      </w:pPr>
      <w:r>
        <w:rPr>
          <w:rFonts w:hint="eastAsia" w:ascii="黑体" w:eastAsia="黑体"/>
          <w:b/>
          <w:bCs/>
          <w:sz w:val="72"/>
          <w:szCs w:val="92"/>
        </w:rPr>
        <w:t>磋</w:t>
      </w:r>
    </w:p>
    <w:p>
      <w:pPr>
        <w:widowControl/>
        <w:snapToGrid w:val="0"/>
        <w:jc w:val="center"/>
        <w:rPr>
          <w:b/>
          <w:bCs/>
          <w:sz w:val="72"/>
          <w:szCs w:val="92"/>
        </w:rPr>
      </w:pPr>
      <w:r>
        <w:rPr>
          <w:rFonts w:hint="eastAsia" w:ascii="黑体" w:eastAsia="黑体"/>
          <w:b/>
          <w:bCs/>
          <w:sz w:val="72"/>
          <w:szCs w:val="92"/>
        </w:rPr>
        <w:t>商</w:t>
      </w:r>
    </w:p>
    <w:p>
      <w:pPr>
        <w:widowControl/>
        <w:snapToGrid w:val="0"/>
        <w:jc w:val="center"/>
        <w:rPr>
          <w:rFonts w:ascii="黑体" w:eastAsia="黑体"/>
          <w:b/>
          <w:bCs/>
          <w:sz w:val="72"/>
          <w:szCs w:val="92"/>
        </w:rPr>
      </w:pPr>
      <w:r>
        <w:rPr>
          <w:rFonts w:hint="eastAsia" w:ascii="黑体" w:eastAsia="黑体"/>
          <w:b/>
          <w:bCs/>
          <w:sz w:val="72"/>
          <w:szCs w:val="92"/>
        </w:rPr>
        <w:t>文</w:t>
      </w:r>
    </w:p>
    <w:p>
      <w:pPr>
        <w:widowControl/>
        <w:snapToGrid w:val="0"/>
        <w:jc w:val="center"/>
        <w:rPr>
          <w:b/>
          <w:bCs/>
          <w:sz w:val="72"/>
          <w:szCs w:val="92"/>
        </w:rPr>
      </w:pPr>
      <w:r>
        <w:rPr>
          <w:rFonts w:hint="eastAsia" w:ascii="黑体" w:eastAsia="黑体"/>
          <w:b/>
          <w:bCs/>
          <w:sz w:val="72"/>
          <w:szCs w:val="92"/>
        </w:rPr>
        <w:t>件</w:t>
      </w:r>
    </w:p>
    <w:p>
      <w:pPr>
        <w:widowControl/>
        <w:snapToGrid w:val="0"/>
        <w:spacing w:line="360" w:lineRule="auto"/>
        <w:ind w:right="743" w:rightChars="354"/>
        <w:jc w:val="center"/>
        <w:rPr>
          <w:sz w:val="32"/>
          <w:szCs w:val="38"/>
        </w:rPr>
      </w:pPr>
      <w:r>
        <w:rPr>
          <w:rFonts w:hint="eastAsia"/>
          <w:sz w:val="32"/>
          <w:szCs w:val="38"/>
        </w:rPr>
        <w:t xml:space="preserve">     </w:t>
      </w:r>
    </w:p>
    <w:p>
      <w:pPr>
        <w:widowControl/>
        <w:snapToGrid w:val="0"/>
        <w:spacing w:line="360" w:lineRule="auto"/>
        <w:ind w:right="743" w:rightChars="354"/>
        <w:jc w:val="center"/>
        <w:rPr>
          <w:rFonts w:ascii="宋体" w:hAnsi="宋体"/>
          <w:bCs/>
          <w:sz w:val="28"/>
          <w:szCs w:val="28"/>
        </w:rPr>
      </w:pPr>
      <w:r>
        <w:rPr>
          <w:rFonts w:hint="eastAsia" w:ascii="宋体" w:hAnsi="宋体"/>
          <w:sz w:val="28"/>
          <w:szCs w:val="28"/>
        </w:rPr>
        <w:t xml:space="preserve">        采购项目名称：</w:t>
      </w:r>
      <w:r>
        <w:rPr>
          <w:rFonts w:hint="eastAsia"/>
          <w:bCs/>
          <w:sz w:val="28"/>
          <w:szCs w:val="28"/>
        </w:rPr>
        <w:t>汕尾职业技术学院采购2021年春节慰问教职工节日慰问品</w:t>
      </w:r>
    </w:p>
    <w:p>
      <w:pPr>
        <w:widowControl/>
        <w:snapToGrid w:val="0"/>
        <w:spacing w:line="360" w:lineRule="auto"/>
        <w:ind w:right="743" w:rightChars="354"/>
        <w:jc w:val="center"/>
        <w:rPr>
          <w:rFonts w:ascii="宋体" w:hAnsi="宋体"/>
          <w:sz w:val="28"/>
          <w:szCs w:val="28"/>
        </w:rPr>
      </w:pPr>
      <w:r>
        <w:rPr>
          <w:rFonts w:hint="eastAsia" w:ascii="宋体" w:hAnsi="宋体"/>
          <w:sz w:val="28"/>
          <w:szCs w:val="28"/>
        </w:rPr>
        <w:t xml:space="preserve">    【采购项目编号</w:t>
      </w:r>
      <w:r>
        <w:rPr>
          <w:rFonts w:ascii="宋体" w:hAnsi="宋体"/>
          <w:sz w:val="28"/>
          <w:szCs w:val="28"/>
        </w:rPr>
        <w:t>:</w:t>
      </w:r>
      <w:r>
        <w:rPr>
          <w:rFonts w:hint="eastAsia" w:ascii="宋体" w:hAnsi="宋体"/>
          <w:sz w:val="28"/>
          <w:szCs w:val="28"/>
        </w:rPr>
        <w:t>SWZYCG2020-49】</w:t>
      </w:r>
    </w:p>
    <w:p>
      <w:pPr>
        <w:widowControl/>
        <w:snapToGrid w:val="0"/>
        <w:spacing w:line="360" w:lineRule="auto"/>
        <w:ind w:right="743" w:rightChars="354"/>
        <w:jc w:val="center"/>
        <w:rPr>
          <w:sz w:val="32"/>
          <w:szCs w:val="32"/>
        </w:rPr>
      </w:pPr>
    </w:p>
    <w:p>
      <w:pPr>
        <w:widowControl/>
        <w:snapToGrid w:val="0"/>
        <w:spacing w:line="360" w:lineRule="auto"/>
        <w:ind w:right="743" w:rightChars="354"/>
        <w:jc w:val="center"/>
        <w:rPr>
          <w:sz w:val="32"/>
          <w:szCs w:val="32"/>
        </w:rPr>
      </w:pPr>
      <w:r>
        <w:rPr>
          <w:rFonts w:hint="eastAsia"/>
          <w:sz w:val="32"/>
          <w:szCs w:val="32"/>
        </w:rPr>
        <w:t xml:space="preserve">      汕尾职业技术学院后勤管理处</w:t>
      </w:r>
    </w:p>
    <w:p>
      <w:pPr>
        <w:ind w:firstLine="3780" w:firstLineChars="1050"/>
        <w:rPr>
          <w:rFonts w:ascii="楷体_GB2312"/>
          <w:sz w:val="36"/>
        </w:rPr>
      </w:pPr>
      <w:r>
        <w:rPr>
          <w:rFonts w:hint="eastAsia" w:ascii="楷体_GB2312"/>
          <w:sz w:val="36"/>
        </w:rPr>
        <w:t>2020年12月</w:t>
      </w:r>
    </w:p>
    <w:p>
      <w:pPr>
        <w:rPr>
          <w:sz w:val="24"/>
        </w:rPr>
      </w:pPr>
    </w:p>
    <w:p>
      <w:pPr>
        <w:rPr>
          <w:sz w:val="24"/>
        </w:rPr>
      </w:pPr>
    </w:p>
    <w:p>
      <w:pPr>
        <w:rPr>
          <w:b/>
          <w:sz w:val="44"/>
          <w:szCs w:val="44"/>
        </w:rPr>
        <w:sectPr>
          <w:headerReference r:id="rId3" w:type="default"/>
          <w:footerReference r:id="rId4" w:type="default"/>
          <w:footerReference r:id="rId5" w:type="even"/>
          <w:pgSz w:w="11906" w:h="16838"/>
          <w:pgMar w:top="1134" w:right="1361" w:bottom="1134" w:left="1361" w:header="851" w:footer="992" w:gutter="0"/>
          <w:cols w:space="720" w:num="1"/>
          <w:docGrid w:linePitch="312" w:charSpace="0"/>
        </w:sectPr>
      </w:pPr>
    </w:p>
    <w:p>
      <w:pPr>
        <w:rPr>
          <w:b/>
          <w:sz w:val="44"/>
          <w:szCs w:val="44"/>
        </w:rPr>
      </w:pPr>
    </w:p>
    <w:p>
      <w:pPr>
        <w:jc w:val="center"/>
        <w:rPr>
          <w:rFonts w:ascii="宋体" w:hAnsi="宋体"/>
          <w:sz w:val="44"/>
          <w:szCs w:val="44"/>
        </w:rPr>
      </w:pPr>
      <w:r>
        <w:rPr>
          <w:rFonts w:hint="eastAsia"/>
          <w:b/>
          <w:sz w:val="44"/>
          <w:szCs w:val="44"/>
        </w:rPr>
        <w:t>目  录</w:t>
      </w:r>
      <w:r>
        <w:rPr>
          <w:rFonts w:hint="eastAsia" w:ascii="宋体" w:hAnsi="宋体"/>
          <w:sz w:val="44"/>
          <w:szCs w:val="44"/>
        </w:rPr>
        <w:br w:type="textWrapping"/>
      </w:r>
    </w:p>
    <w:p>
      <w:pPr>
        <w:pStyle w:val="28"/>
        <w:tabs>
          <w:tab w:val="right" w:leader="dot" w:pos="9174"/>
        </w:tabs>
        <w:spacing w:line="360" w:lineRule="auto"/>
        <w:ind w:firstLine="560" w:firstLineChars="200"/>
        <w:rPr>
          <w:rFonts w:ascii="宋体" w:hAnsi="宋体"/>
          <w:sz w:val="28"/>
          <w:szCs w:val="28"/>
        </w:rPr>
      </w:pPr>
    </w:p>
    <w:p>
      <w:pPr>
        <w:pStyle w:val="28"/>
        <w:tabs>
          <w:tab w:val="right" w:leader="dot" w:pos="9174"/>
        </w:tabs>
        <w:spacing w:line="360" w:lineRule="auto"/>
        <w:ind w:firstLine="560" w:firstLineChars="200"/>
        <w:rPr>
          <w:rFonts w:ascii="宋体" w:hAnsi="宋体"/>
          <w:sz w:val="28"/>
          <w:szCs w:val="28"/>
        </w:rPr>
      </w:pPr>
    </w:p>
    <w:p>
      <w:pPr>
        <w:pStyle w:val="28"/>
        <w:tabs>
          <w:tab w:val="right" w:leader="dot" w:pos="9174"/>
        </w:tabs>
        <w:spacing w:line="360" w:lineRule="auto"/>
        <w:ind w:firstLine="560" w:firstLineChars="200"/>
        <w:rPr>
          <w:rFonts w:ascii="宋体" w:hAnsi="宋体"/>
          <w:sz w:val="28"/>
          <w:szCs w:val="28"/>
        </w:rPr>
      </w:pPr>
    </w:p>
    <w:p>
      <w:pPr>
        <w:pStyle w:val="28"/>
        <w:tabs>
          <w:tab w:val="right" w:leader="dot" w:pos="9174"/>
        </w:tabs>
        <w:spacing w:line="360" w:lineRule="auto"/>
        <w:ind w:firstLine="560" w:firstLineChars="200"/>
        <w:rPr>
          <w:rFonts w:ascii="宋体" w:hAnsi="宋体"/>
          <w:sz w:val="28"/>
          <w:szCs w:val="28"/>
        </w:rPr>
      </w:pPr>
      <w:r>
        <w:rPr>
          <w:rFonts w:ascii="宋体" w:hAnsi="宋体"/>
          <w:sz w:val="28"/>
          <w:szCs w:val="28"/>
        </w:rPr>
        <w:t>第一部分 报价邀请函</w:t>
      </w:r>
    </w:p>
    <w:p>
      <w:pPr>
        <w:pStyle w:val="28"/>
        <w:tabs>
          <w:tab w:val="right" w:leader="dot" w:pos="9174"/>
        </w:tabs>
        <w:spacing w:line="360" w:lineRule="auto"/>
        <w:ind w:firstLine="560" w:firstLineChars="200"/>
        <w:rPr>
          <w:rFonts w:ascii="宋体" w:hAnsi="宋体"/>
          <w:sz w:val="28"/>
          <w:szCs w:val="28"/>
        </w:rPr>
      </w:pPr>
      <w:r>
        <w:rPr>
          <w:rFonts w:ascii="宋体" w:hAnsi="宋体"/>
          <w:sz w:val="28"/>
          <w:szCs w:val="28"/>
        </w:rPr>
        <w:t>第二部分</w:t>
      </w:r>
      <w:r>
        <w:rPr>
          <w:rFonts w:hint="eastAsia" w:ascii="宋体" w:hAnsi="宋体"/>
          <w:sz w:val="28"/>
          <w:szCs w:val="28"/>
        </w:rPr>
        <w:t xml:space="preserve"> 采购项目内容</w:t>
      </w:r>
    </w:p>
    <w:p>
      <w:pPr>
        <w:pStyle w:val="28"/>
        <w:tabs>
          <w:tab w:val="right" w:leader="dot" w:pos="9174"/>
        </w:tabs>
        <w:spacing w:line="360" w:lineRule="auto"/>
        <w:ind w:firstLine="560" w:firstLineChars="200"/>
        <w:rPr>
          <w:rFonts w:ascii="宋体" w:hAnsi="宋体"/>
          <w:sz w:val="28"/>
          <w:szCs w:val="28"/>
        </w:rPr>
      </w:pPr>
      <w:r>
        <w:rPr>
          <w:rFonts w:ascii="宋体" w:hAnsi="宋体"/>
          <w:sz w:val="28"/>
          <w:szCs w:val="28"/>
        </w:rPr>
        <w:t>第三部分 供应商须知</w:t>
      </w:r>
    </w:p>
    <w:p>
      <w:pPr>
        <w:pStyle w:val="28"/>
        <w:tabs>
          <w:tab w:val="right" w:leader="dot" w:pos="9174"/>
        </w:tabs>
        <w:spacing w:line="360" w:lineRule="auto"/>
        <w:ind w:firstLine="560" w:firstLineChars="200"/>
        <w:rPr>
          <w:rFonts w:ascii="宋体" w:hAnsi="宋体"/>
          <w:sz w:val="28"/>
          <w:szCs w:val="28"/>
        </w:rPr>
      </w:pPr>
      <w:r>
        <w:rPr>
          <w:rFonts w:ascii="宋体" w:hAnsi="宋体"/>
          <w:sz w:val="28"/>
          <w:szCs w:val="28"/>
        </w:rPr>
        <w:t>第四部分 磋商、评审、成交</w:t>
      </w:r>
    </w:p>
    <w:p>
      <w:pPr>
        <w:pStyle w:val="28"/>
        <w:tabs>
          <w:tab w:val="right" w:leader="dot" w:pos="9174"/>
        </w:tabs>
        <w:spacing w:line="360" w:lineRule="auto"/>
        <w:ind w:firstLine="560" w:firstLineChars="200"/>
        <w:rPr>
          <w:rFonts w:ascii="宋体" w:hAnsi="宋体"/>
          <w:sz w:val="28"/>
          <w:szCs w:val="28"/>
        </w:rPr>
      </w:pPr>
      <w:r>
        <w:rPr>
          <w:rFonts w:ascii="宋体" w:hAnsi="宋体"/>
          <w:sz w:val="28"/>
          <w:szCs w:val="28"/>
        </w:rPr>
        <w:t>第五部分 合同书格式</w:t>
      </w:r>
    </w:p>
    <w:p>
      <w:pPr>
        <w:pStyle w:val="28"/>
        <w:tabs>
          <w:tab w:val="right" w:leader="dot" w:pos="9174"/>
        </w:tabs>
        <w:spacing w:line="360" w:lineRule="auto"/>
        <w:ind w:firstLine="560" w:firstLineChars="200"/>
        <w:rPr>
          <w:rFonts w:ascii="宋体" w:hAnsi="宋体"/>
          <w:sz w:val="28"/>
          <w:szCs w:val="28"/>
        </w:rPr>
      </w:pPr>
      <w:r>
        <w:rPr>
          <w:rFonts w:ascii="宋体" w:hAnsi="宋体"/>
          <w:sz w:val="28"/>
          <w:szCs w:val="28"/>
        </w:rPr>
        <w:t>第六部分 响应文件格式</w:t>
      </w:r>
    </w:p>
    <w:p>
      <w:pPr>
        <w:rPr>
          <w:sz w:val="28"/>
          <w:szCs w:val="28"/>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jc w:val="center"/>
        <w:rPr>
          <w:b/>
          <w:sz w:val="32"/>
          <w:szCs w:val="32"/>
        </w:rPr>
      </w:pPr>
      <w:r>
        <w:rPr>
          <w:rFonts w:hint="eastAsia"/>
          <w:b/>
          <w:sz w:val="32"/>
          <w:szCs w:val="32"/>
        </w:rPr>
        <w:t>第一部分 报价邀请函</w:t>
      </w:r>
    </w:p>
    <w:p>
      <w:pPr>
        <w:spacing w:line="340" w:lineRule="exact"/>
        <w:ind w:firstLine="480" w:firstLineChars="200"/>
        <w:jc w:val="left"/>
        <w:rPr>
          <w:color w:val="000000"/>
          <w:sz w:val="24"/>
        </w:rPr>
      </w:pPr>
    </w:p>
    <w:p>
      <w:pPr>
        <w:spacing w:line="300" w:lineRule="auto"/>
        <w:rPr>
          <w:rFonts w:ascii="宋体" w:hAnsi="宋体"/>
          <w:color w:val="000000"/>
          <w:sz w:val="24"/>
        </w:rPr>
      </w:pPr>
      <w:r>
        <w:rPr>
          <w:rFonts w:hint="eastAsia" w:ascii="宋体" w:hAnsi="宋体"/>
          <w:color w:val="000000"/>
          <w:sz w:val="24"/>
        </w:rPr>
        <w:t>各供应商:</w:t>
      </w:r>
    </w:p>
    <w:p>
      <w:pPr>
        <w:jc w:val="left"/>
        <w:rPr>
          <w:rFonts w:ascii="宋体" w:hAnsi="宋体"/>
          <w:color w:val="000000"/>
          <w:sz w:val="24"/>
        </w:rPr>
      </w:pPr>
      <w:r>
        <w:rPr>
          <w:rFonts w:hint="eastAsia" w:ascii="宋体" w:hAnsi="宋体"/>
          <w:color w:val="000000"/>
          <w:sz w:val="24"/>
        </w:rPr>
        <w:t xml:space="preserve">    汕尾职业技术学院后勤管理处，</w:t>
      </w:r>
      <w:r>
        <w:rPr>
          <w:rFonts w:ascii="宋体" w:hAnsi="宋体"/>
          <w:color w:val="000000"/>
          <w:sz w:val="24"/>
        </w:rPr>
        <w:t>就“</w:t>
      </w:r>
      <w:r>
        <w:rPr>
          <w:rFonts w:hint="eastAsia" w:ascii="宋体" w:hAnsi="宋体"/>
          <w:color w:val="000000"/>
          <w:sz w:val="24"/>
        </w:rPr>
        <w:t>汕尾职业技术学院采购2021年春节慰问教职工节日慰问品</w:t>
      </w:r>
      <w:r>
        <w:rPr>
          <w:rFonts w:ascii="宋体" w:hAnsi="宋体"/>
          <w:color w:val="000000"/>
          <w:sz w:val="24"/>
        </w:rPr>
        <w:t>”</w:t>
      </w:r>
      <w:r>
        <w:rPr>
          <w:rFonts w:hint="eastAsia" w:ascii="宋体" w:hAnsi="宋体"/>
          <w:color w:val="000000"/>
          <w:sz w:val="24"/>
        </w:rPr>
        <w:t>项目进行竞争性磋商采购，欢迎符合资格条件的供应商参加。</w:t>
      </w:r>
    </w:p>
    <w:p>
      <w:pPr>
        <w:spacing w:line="300" w:lineRule="auto"/>
        <w:ind w:firstLine="480" w:firstLineChars="200"/>
        <w:rPr>
          <w:rFonts w:ascii="宋体" w:hAnsi="宋体"/>
          <w:color w:val="000000"/>
          <w:sz w:val="24"/>
        </w:rPr>
      </w:pPr>
      <w:r>
        <w:rPr>
          <w:rFonts w:hint="eastAsia" w:ascii="宋体" w:hAnsi="宋体"/>
          <w:color w:val="000000"/>
          <w:sz w:val="24"/>
        </w:rPr>
        <w:t>一、采购项目编号：SWZYCG2020-49。</w:t>
      </w:r>
    </w:p>
    <w:p>
      <w:pPr>
        <w:spacing w:line="300" w:lineRule="auto"/>
        <w:ind w:firstLine="480" w:firstLineChars="200"/>
        <w:rPr>
          <w:bCs/>
          <w:sz w:val="24"/>
        </w:rPr>
      </w:pPr>
      <w:r>
        <w:rPr>
          <w:rFonts w:hint="eastAsia"/>
          <w:bCs/>
          <w:sz w:val="24"/>
        </w:rPr>
        <w:t>二、采购项目名称：汕尾职业技术学院2021采购年春节慰问教职工节日慰问品。</w:t>
      </w:r>
    </w:p>
    <w:p>
      <w:pPr>
        <w:spacing w:line="300" w:lineRule="auto"/>
        <w:ind w:firstLine="480" w:firstLineChars="200"/>
        <w:rPr>
          <w:rFonts w:ascii="宋体" w:hAnsi="宋体"/>
          <w:color w:val="000000"/>
          <w:sz w:val="24"/>
        </w:rPr>
      </w:pPr>
      <w:r>
        <w:rPr>
          <w:rFonts w:hint="eastAsia" w:ascii="宋体" w:hAnsi="宋体"/>
          <w:color w:val="000000"/>
          <w:sz w:val="24"/>
        </w:rPr>
        <w:t>三、采购预算：</w:t>
      </w:r>
      <w:r>
        <w:rPr>
          <w:rFonts w:hint="eastAsia" w:ascii="宋体" w:hAnsi="宋体" w:cs="宋体"/>
          <w:color w:val="000000"/>
          <w:sz w:val="24"/>
        </w:rPr>
        <w:t>￥</w:t>
      </w:r>
      <w:r>
        <w:rPr>
          <w:rFonts w:hint="eastAsia" w:ascii="宋体" w:hAnsi="宋体"/>
          <w:color w:val="000000"/>
          <w:sz w:val="24"/>
        </w:rPr>
        <w:t xml:space="preserve">237120.00元，总报价超过预算金额的为无效报价。  </w:t>
      </w:r>
    </w:p>
    <w:p>
      <w:pPr>
        <w:spacing w:line="300" w:lineRule="auto"/>
        <w:ind w:firstLine="480" w:firstLineChars="200"/>
        <w:rPr>
          <w:rFonts w:ascii="宋体" w:hAnsi="宋体"/>
          <w:color w:val="000000"/>
          <w:sz w:val="24"/>
        </w:rPr>
      </w:pPr>
      <w:r>
        <w:rPr>
          <w:rFonts w:hint="eastAsia" w:ascii="宋体" w:hAnsi="宋体"/>
          <w:color w:val="000000"/>
          <w:sz w:val="24"/>
        </w:rPr>
        <w:t>四、供应商资格：</w:t>
      </w:r>
    </w:p>
    <w:p>
      <w:pPr>
        <w:spacing w:line="360" w:lineRule="auto"/>
        <w:ind w:firstLine="470" w:firstLineChars="196"/>
        <w:rPr>
          <w:rFonts w:ascii="宋体" w:hAnsi="宋体"/>
          <w:color w:val="000000"/>
          <w:sz w:val="24"/>
        </w:rPr>
      </w:pPr>
      <w:r>
        <w:rPr>
          <w:rFonts w:hint="eastAsia" w:ascii="宋体" w:hAnsi="宋体"/>
          <w:color w:val="000000"/>
          <w:sz w:val="24"/>
        </w:rPr>
        <w:t>1、</w:t>
      </w:r>
      <w:r>
        <w:rPr>
          <w:rFonts w:hint="eastAsia" w:ascii="宋体" w:hAnsi="宋体"/>
          <w:sz w:val="24"/>
        </w:rPr>
        <w:t>具有独立承担民事责任能力的在中华人民共和国境内注册的法人或其他组织或自然人（具备相关的经营范围）；</w:t>
      </w:r>
    </w:p>
    <w:p>
      <w:pPr>
        <w:spacing w:line="360" w:lineRule="auto"/>
        <w:ind w:right="-29" w:rightChars="-14" w:firstLine="480" w:firstLineChars="200"/>
        <w:rPr>
          <w:rFonts w:ascii="宋体" w:hAnsi="宋体"/>
          <w:color w:val="000000"/>
          <w:sz w:val="24"/>
        </w:rPr>
      </w:pPr>
      <w:r>
        <w:rPr>
          <w:rFonts w:hint="eastAsia" w:ascii="宋体" w:hAnsi="宋体"/>
          <w:color w:val="000000"/>
          <w:sz w:val="24"/>
        </w:rPr>
        <w:t>2、具有履行合同所必需的设备和专业技术能力（须提供书面声明）；</w:t>
      </w:r>
    </w:p>
    <w:p>
      <w:pPr>
        <w:spacing w:line="360" w:lineRule="auto"/>
        <w:ind w:right="-29" w:rightChars="-14" w:firstLine="480" w:firstLineChars="200"/>
        <w:rPr>
          <w:rFonts w:ascii="宋体" w:hAnsi="宋体"/>
          <w:color w:val="000000"/>
          <w:sz w:val="24"/>
        </w:rPr>
      </w:pPr>
      <w:r>
        <w:rPr>
          <w:rFonts w:hint="eastAsia" w:ascii="宋体" w:hAnsi="宋体"/>
          <w:color w:val="000000"/>
          <w:sz w:val="24"/>
        </w:rPr>
        <w:t>3、参加政府采购活动前三年内，在经营活动中没有重大违法记录（须提供书面声明）；</w:t>
      </w:r>
    </w:p>
    <w:p>
      <w:pPr>
        <w:spacing w:line="300" w:lineRule="auto"/>
        <w:ind w:firstLine="480" w:firstLineChars="200"/>
        <w:rPr>
          <w:rFonts w:ascii="宋体" w:hAnsi="宋体"/>
          <w:color w:val="000000"/>
          <w:sz w:val="24"/>
        </w:rPr>
      </w:pPr>
      <w:r>
        <w:rPr>
          <w:rFonts w:hint="eastAsia" w:ascii="宋体" w:hAnsi="宋体"/>
          <w:color w:val="000000"/>
          <w:sz w:val="24"/>
        </w:rPr>
        <w:t>4、本项目不接受联合体投标。</w:t>
      </w:r>
    </w:p>
    <w:p>
      <w:pPr>
        <w:spacing w:line="300" w:lineRule="auto"/>
        <w:ind w:firstLine="480" w:firstLineChars="200"/>
        <w:rPr>
          <w:rFonts w:ascii="宋体" w:hAnsi="宋体"/>
          <w:color w:val="000000"/>
          <w:sz w:val="24"/>
        </w:rPr>
      </w:pPr>
      <w:r>
        <w:rPr>
          <w:rFonts w:hint="eastAsia" w:ascii="宋体" w:hAnsi="宋体"/>
          <w:color w:val="000000"/>
          <w:sz w:val="24"/>
        </w:rPr>
        <w:t>五、符合资格的供应商应当在2020年12月26日上午8时30分起至2021年1月4日下午5时30分止（节假日时间除外）到汕尾职业技术学院科学楼110室现场报名并提供以下资料：</w:t>
      </w:r>
    </w:p>
    <w:p>
      <w:pPr>
        <w:spacing w:line="300" w:lineRule="auto"/>
        <w:ind w:firstLine="480" w:firstLineChars="200"/>
        <w:rPr>
          <w:rFonts w:ascii="宋体" w:hAnsi="宋体"/>
          <w:color w:val="000000"/>
          <w:sz w:val="24"/>
        </w:rPr>
      </w:pPr>
      <w:r>
        <w:rPr>
          <w:rFonts w:hint="eastAsia" w:ascii="宋体" w:hAnsi="宋体"/>
          <w:color w:val="000000"/>
          <w:sz w:val="24"/>
        </w:rPr>
        <w:t>1、《企业营业执照》、《税务登记证》、《组织机构代码证》副本复印件（加盖公章），如三证合一，请提供《企业营业执照》副本复印件（加盖公章）；</w:t>
      </w:r>
    </w:p>
    <w:p>
      <w:pPr>
        <w:spacing w:line="300" w:lineRule="auto"/>
        <w:ind w:firstLine="480" w:firstLineChars="200"/>
        <w:rPr>
          <w:rFonts w:ascii="宋体" w:hAnsi="宋体"/>
          <w:color w:val="000000"/>
          <w:sz w:val="24"/>
        </w:rPr>
      </w:pPr>
      <w:r>
        <w:rPr>
          <w:rFonts w:hint="eastAsia" w:ascii="宋体" w:hAnsi="宋体"/>
          <w:color w:val="000000"/>
          <w:sz w:val="24"/>
        </w:rPr>
        <w:t>2、法人代表身份证原件及复印件（加盖公章），如有委托，提供法人代表身份证复印件（加盖公章），法定代表人授权委托书（签字加盖公章），受委托人身份证原件及复印件（加盖公章）。</w:t>
      </w:r>
    </w:p>
    <w:p>
      <w:pPr>
        <w:spacing w:line="300" w:lineRule="auto"/>
        <w:ind w:firstLine="480" w:firstLineChars="200"/>
        <w:rPr>
          <w:rFonts w:ascii="宋体" w:hAnsi="宋体"/>
          <w:color w:val="000000"/>
          <w:sz w:val="24"/>
        </w:rPr>
      </w:pPr>
      <w:r>
        <w:rPr>
          <w:rFonts w:hint="eastAsia" w:ascii="宋体" w:hAnsi="宋体"/>
          <w:color w:val="000000"/>
          <w:sz w:val="24"/>
        </w:rPr>
        <w:t>六、响应文件递交起止时间点：2021年1月5日下午2时00分至2时30分止（逾期将不予受理）。</w:t>
      </w:r>
    </w:p>
    <w:p>
      <w:pPr>
        <w:spacing w:line="300" w:lineRule="auto"/>
        <w:ind w:firstLine="480" w:firstLineChars="200"/>
        <w:rPr>
          <w:rFonts w:ascii="宋体" w:hAnsi="宋体"/>
          <w:color w:val="000000"/>
          <w:sz w:val="24"/>
        </w:rPr>
      </w:pPr>
      <w:r>
        <w:rPr>
          <w:rFonts w:hint="eastAsia" w:ascii="宋体" w:hAnsi="宋体"/>
          <w:color w:val="000000"/>
          <w:sz w:val="24"/>
        </w:rPr>
        <w:t>七、响应文件递交地点：汕尾职业技术学院A区实训楼102评标室</w:t>
      </w:r>
      <w:r>
        <w:rPr>
          <w:rFonts w:ascii="宋体" w:hAnsi="宋体"/>
          <w:color w:val="000000"/>
          <w:sz w:val="24"/>
        </w:rPr>
        <w:t>。</w:t>
      </w:r>
    </w:p>
    <w:p>
      <w:pPr>
        <w:spacing w:line="500" w:lineRule="exact"/>
        <w:ind w:firstLine="480" w:firstLineChars="200"/>
        <w:rPr>
          <w:rFonts w:ascii="宋体" w:hAnsi="宋体"/>
          <w:bCs/>
          <w:sz w:val="24"/>
        </w:rPr>
      </w:pPr>
      <w:r>
        <w:rPr>
          <w:rFonts w:hint="eastAsia" w:ascii="宋体" w:hAnsi="宋体"/>
          <w:bCs/>
          <w:sz w:val="24"/>
        </w:rPr>
        <w:t>八、磋商（谈判）时间：2021年1月5日下午2 时30分(北京时间)</w:t>
      </w:r>
    </w:p>
    <w:p>
      <w:pPr>
        <w:spacing w:line="500" w:lineRule="exact"/>
        <w:ind w:firstLine="480" w:firstLineChars="200"/>
        <w:rPr>
          <w:rFonts w:ascii="宋体" w:hAnsi="宋体"/>
          <w:sz w:val="24"/>
        </w:rPr>
      </w:pPr>
      <w:r>
        <w:rPr>
          <w:rFonts w:hint="eastAsia" w:ascii="宋体" w:hAnsi="宋体"/>
          <w:bCs/>
          <w:sz w:val="24"/>
        </w:rPr>
        <w:t>九、磋商（谈判）地点：</w:t>
      </w:r>
      <w:r>
        <w:rPr>
          <w:rFonts w:hint="eastAsia" w:ascii="宋体" w:hAnsi="宋体"/>
          <w:color w:val="000000"/>
          <w:sz w:val="24"/>
        </w:rPr>
        <w:t>汕尾职业技术学院A区实训楼102评标室</w:t>
      </w:r>
      <w:r>
        <w:rPr>
          <w:rFonts w:hint="eastAsia" w:ascii="宋体" w:hAnsi="宋体"/>
          <w:sz w:val="24"/>
        </w:rPr>
        <w:t>。</w:t>
      </w:r>
    </w:p>
    <w:p>
      <w:pPr>
        <w:spacing w:line="300" w:lineRule="auto"/>
        <w:ind w:firstLine="480" w:firstLineChars="200"/>
        <w:rPr>
          <w:rFonts w:ascii="宋体" w:hAnsi="宋体"/>
          <w:color w:val="000000"/>
          <w:sz w:val="24"/>
        </w:rPr>
      </w:pPr>
      <w:r>
        <w:rPr>
          <w:rFonts w:hint="eastAsia" w:ascii="宋体" w:hAnsi="宋体"/>
          <w:color w:val="000000"/>
          <w:sz w:val="24"/>
        </w:rPr>
        <w:t>十、采购人联系方式：</w:t>
      </w:r>
    </w:p>
    <w:p>
      <w:pPr>
        <w:spacing w:line="300" w:lineRule="auto"/>
        <w:ind w:firstLine="480" w:firstLineChars="200"/>
        <w:rPr>
          <w:rFonts w:ascii="宋体" w:hAnsi="宋体"/>
          <w:color w:val="000000"/>
          <w:sz w:val="24"/>
        </w:rPr>
      </w:pPr>
      <w:r>
        <w:rPr>
          <w:rFonts w:hint="eastAsia" w:ascii="宋体" w:hAnsi="宋体"/>
          <w:color w:val="000000"/>
          <w:sz w:val="24"/>
        </w:rPr>
        <w:t>联系人：邱坤全</w:t>
      </w:r>
      <w:r>
        <w:rPr>
          <w:rFonts w:ascii="宋体" w:hAnsi="宋体"/>
          <w:color w:val="000000"/>
          <w:sz w:val="24"/>
        </w:rPr>
        <w:t xml:space="preserve"> </w:t>
      </w:r>
      <w:r>
        <w:rPr>
          <w:rFonts w:hint="eastAsia" w:ascii="宋体" w:hAnsi="宋体"/>
          <w:color w:val="000000"/>
          <w:sz w:val="24"/>
        </w:rPr>
        <w:t xml:space="preserve">      电话：</w:t>
      </w:r>
      <w:r>
        <w:rPr>
          <w:rFonts w:ascii="宋体" w:hAnsi="宋体"/>
          <w:sz w:val="24"/>
        </w:rPr>
        <w:t>0660-3376648</w:t>
      </w:r>
      <w:r>
        <w:rPr>
          <w:rFonts w:hint="eastAsia" w:ascii="宋体" w:hAnsi="宋体"/>
          <w:sz w:val="24"/>
        </w:rPr>
        <w:t xml:space="preserve">  </w:t>
      </w:r>
    </w:p>
    <w:p>
      <w:pPr>
        <w:spacing w:line="300" w:lineRule="auto"/>
        <w:ind w:firstLine="480" w:firstLineChars="200"/>
        <w:rPr>
          <w:rFonts w:ascii="宋体" w:hAnsi="宋体"/>
          <w:color w:val="000000"/>
          <w:sz w:val="24"/>
        </w:rPr>
      </w:pPr>
      <w:r>
        <w:rPr>
          <w:rFonts w:hint="eastAsia" w:ascii="宋体" w:hAnsi="宋体"/>
          <w:color w:val="000000"/>
          <w:sz w:val="24"/>
        </w:rPr>
        <w:t>采购人地址：汕尾市城区文德路。</w:t>
      </w:r>
    </w:p>
    <w:p>
      <w:pPr>
        <w:spacing w:line="300" w:lineRule="auto"/>
        <w:ind w:firstLine="420" w:firstLineChars="200"/>
        <w:rPr>
          <w:rFonts w:ascii="宋体" w:hAnsi="宋体"/>
          <w:color w:val="000000"/>
          <w:szCs w:val="21"/>
        </w:rPr>
      </w:pPr>
    </w:p>
    <w:p>
      <w:pPr>
        <w:spacing w:line="300" w:lineRule="auto"/>
        <w:rPr>
          <w:rFonts w:ascii="宋体" w:hAnsi="宋体"/>
          <w:color w:val="000000"/>
          <w:szCs w:val="21"/>
        </w:rPr>
      </w:pPr>
    </w:p>
    <w:p>
      <w:pPr>
        <w:spacing w:line="500" w:lineRule="exact"/>
        <w:ind w:firstLine="5640" w:firstLineChars="2350"/>
        <w:rPr>
          <w:rFonts w:ascii="宋体" w:hAnsi="宋体"/>
          <w:color w:val="000000"/>
          <w:sz w:val="24"/>
        </w:rPr>
      </w:pPr>
      <w:r>
        <w:rPr>
          <w:rFonts w:hint="eastAsia" w:ascii="宋体" w:hAnsi="宋体"/>
          <w:color w:val="000000"/>
          <w:sz w:val="24"/>
        </w:rPr>
        <w:t>汕尾职业技术学院后勤管理处</w:t>
      </w:r>
    </w:p>
    <w:p>
      <w:pPr>
        <w:spacing w:line="500" w:lineRule="exact"/>
        <w:ind w:firstLine="6240" w:firstLineChars="2600"/>
        <w:rPr>
          <w:rFonts w:ascii="宋体" w:hAnsi="宋体"/>
          <w:color w:val="000000"/>
          <w:szCs w:val="21"/>
        </w:rPr>
      </w:pPr>
      <w:r>
        <w:rPr>
          <w:rFonts w:hint="eastAsia" w:ascii="宋体" w:hAnsi="宋体"/>
          <w:color w:val="000000"/>
          <w:sz w:val="24"/>
        </w:rPr>
        <w:t>2020年12月25日</w:t>
      </w:r>
    </w:p>
    <w:p>
      <w:pPr>
        <w:spacing w:line="480" w:lineRule="exact"/>
        <w:jc w:val="center"/>
        <w:rPr>
          <w:b/>
          <w:color w:val="000000"/>
          <w:sz w:val="32"/>
          <w:szCs w:val="32"/>
        </w:rPr>
      </w:pPr>
    </w:p>
    <w:p>
      <w:pPr>
        <w:spacing w:line="480" w:lineRule="exact"/>
        <w:jc w:val="center"/>
        <w:rPr>
          <w:b/>
          <w:color w:val="000000"/>
          <w:sz w:val="32"/>
          <w:szCs w:val="32"/>
        </w:rPr>
      </w:pPr>
      <w:r>
        <w:rPr>
          <w:rFonts w:hint="eastAsia"/>
          <w:b/>
          <w:color w:val="000000"/>
          <w:sz w:val="32"/>
          <w:szCs w:val="32"/>
        </w:rPr>
        <w:t>第二部分  采购项目内容</w:t>
      </w:r>
    </w:p>
    <w:p>
      <w:pPr>
        <w:pStyle w:val="22"/>
        <w:tabs>
          <w:tab w:val="left" w:pos="7740"/>
        </w:tabs>
        <w:adjustRightInd w:val="0"/>
        <w:snapToGrid w:val="0"/>
        <w:spacing w:line="320" w:lineRule="exact"/>
        <w:rPr>
          <w:rFonts w:hAnsi="宋体"/>
          <w:b/>
          <w:color w:val="000000"/>
          <w:lang w:val="zh-CN"/>
        </w:rPr>
      </w:pPr>
    </w:p>
    <w:p>
      <w:pPr>
        <w:pStyle w:val="22"/>
        <w:numPr>
          <w:ilvl w:val="0"/>
          <w:numId w:val="1"/>
        </w:numPr>
        <w:tabs>
          <w:tab w:val="left" w:pos="7740"/>
        </w:tabs>
        <w:adjustRightInd w:val="0"/>
        <w:snapToGrid w:val="0"/>
        <w:spacing w:line="360" w:lineRule="auto"/>
        <w:ind w:firstLine="413" w:firstLineChars="147"/>
        <w:rPr>
          <w:rFonts w:hAnsi="宋体"/>
          <w:b/>
          <w:color w:val="000000"/>
          <w:sz w:val="28"/>
          <w:szCs w:val="28"/>
          <w:lang w:val="zh-CN"/>
        </w:rPr>
      </w:pPr>
      <w:r>
        <w:rPr>
          <w:rFonts w:hint="eastAsia" w:hAnsi="宋体"/>
          <w:b/>
          <w:color w:val="000000"/>
          <w:sz w:val="28"/>
          <w:szCs w:val="28"/>
          <w:lang w:val="zh-CN"/>
        </w:rPr>
        <w:t>供应商资格要求</w:t>
      </w:r>
    </w:p>
    <w:p>
      <w:pPr>
        <w:spacing w:line="360" w:lineRule="auto"/>
        <w:ind w:firstLine="548" w:firstLineChars="196"/>
        <w:rPr>
          <w:rFonts w:ascii="宋体" w:hAnsi="宋体"/>
          <w:color w:val="000000"/>
          <w:sz w:val="28"/>
          <w:szCs w:val="28"/>
        </w:rPr>
      </w:pPr>
      <w:r>
        <w:rPr>
          <w:rFonts w:hint="eastAsia" w:ascii="宋体" w:hAnsi="宋体"/>
          <w:sz w:val="28"/>
          <w:szCs w:val="28"/>
        </w:rPr>
        <w:t>1、具有独立承担民事责任能力的在中华人民共和国境内注册的法人或其他组织或自然人（具备相关的经营范围）；</w:t>
      </w:r>
    </w:p>
    <w:p>
      <w:pPr>
        <w:spacing w:line="360" w:lineRule="auto"/>
        <w:ind w:right="-29" w:rightChars="-14" w:firstLine="560" w:firstLineChars="200"/>
        <w:rPr>
          <w:rFonts w:ascii="宋体" w:hAnsi="宋体"/>
          <w:color w:val="000000"/>
          <w:sz w:val="28"/>
          <w:szCs w:val="28"/>
        </w:rPr>
      </w:pPr>
      <w:r>
        <w:rPr>
          <w:rFonts w:hint="eastAsia" w:ascii="宋体" w:hAnsi="宋体"/>
          <w:color w:val="000000"/>
          <w:sz w:val="28"/>
          <w:szCs w:val="28"/>
        </w:rPr>
        <w:t>2、</w:t>
      </w:r>
      <w:r>
        <w:rPr>
          <w:rFonts w:ascii="宋体" w:hAnsi="宋体"/>
          <w:color w:val="000000"/>
          <w:sz w:val="28"/>
          <w:szCs w:val="28"/>
        </w:rPr>
        <w:t>具有履行合同所必需的设备和专业技术能力</w:t>
      </w:r>
      <w:r>
        <w:rPr>
          <w:rFonts w:hint="eastAsia" w:ascii="宋体" w:hAnsi="宋体"/>
          <w:color w:val="000000"/>
          <w:sz w:val="28"/>
          <w:szCs w:val="28"/>
        </w:rPr>
        <w:t>；</w:t>
      </w:r>
    </w:p>
    <w:p>
      <w:pPr>
        <w:spacing w:line="360" w:lineRule="auto"/>
        <w:ind w:right="-29" w:rightChars="-14" w:firstLine="560" w:firstLineChars="200"/>
        <w:rPr>
          <w:rFonts w:ascii="宋体" w:hAnsi="宋体"/>
          <w:color w:val="000000"/>
          <w:sz w:val="28"/>
          <w:szCs w:val="28"/>
        </w:rPr>
      </w:pPr>
      <w:r>
        <w:rPr>
          <w:rFonts w:hint="eastAsia" w:ascii="宋体" w:hAnsi="宋体"/>
          <w:color w:val="000000"/>
          <w:sz w:val="28"/>
          <w:szCs w:val="28"/>
        </w:rPr>
        <w:t>3、</w:t>
      </w:r>
      <w:r>
        <w:rPr>
          <w:rFonts w:ascii="宋体" w:hAnsi="宋体"/>
          <w:color w:val="000000"/>
          <w:sz w:val="28"/>
          <w:szCs w:val="28"/>
        </w:rPr>
        <w:t>参加政府采购活动前三年内，在经营活动中没有重大违法记录</w:t>
      </w:r>
      <w:r>
        <w:rPr>
          <w:rFonts w:hint="eastAsia" w:ascii="宋体" w:hAnsi="宋体"/>
          <w:color w:val="000000"/>
          <w:sz w:val="28"/>
          <w:szCs w:val="28"/>
        </w:rPr>
        <w:t>；</w:t>
      </w:r>
    </w:p>
    <w:p>
      <w:pPr>
        <w:spacing w:line="360" w:lineRule="auto"/>
        <w:ind w:firstLine="560" w:firstLineChars="200"/>
        <w:rPr>
          <w:rFonts w:ascii="宋体" w:hAnsi="宋体"/>
          <w:sz w:val="28"/>
          <w:szCs w:val="28"/>
        </w:rPr>
      </w:pPr>
      <w:r>
        <w:rPr>
          <w:rFonts w:hint="eastAsia" w:ascii="宋体" w:hAnsi="宋体"/>
          <w:sz w:val="28"/>
          <w:szCs w:val="28"/>
        </w:rPr>
        <w:t>4、本项目不接受联合体投标。</w:t>
      </w:r>
    </w:p>
    <w:p>
      <w:pPr>
        <w:spacing w:line="360" w:lineRule="auto"/>
        <w:ind w:firstLine="551" w:firstLineChars="196"/>
        <w:rPr>
          <w:rFonts w:hAnsi="宋体"/>
          <w:b/>
          <w:sz w:val="28"/>
          <w:szCs w:val="28"/>
        </w:rPr>
      </w:pPr>
      <w:r>
        <w:rPr>
          <w:rFonts w:hint="eastAsia" w:hAnsi="宋体"/>
          <w:b/>
          <w:sz w:val="28"/>
          <w:szCs w:val="28"/>
        </w:rPr>
        <w:t>二、采购需求</w:t>
      </w:r>
      <w:bookmarkStart w:id="0" w:name="_Toc312238250"/>
    </w:p>
    <w:bookmarkEnd w:id="0"/>
    <w:p>
      <w:pPr>
        <w:snapToGrid w:val="0"/>
        <w:spacing w:line="300" w:lineRule="auto"/>
        <w:ind w:right="-210" w:rightChars="-100" w:firstLine="560" w:firstLineChars="200"/>
        <w:rPr>
          <w:rFonts w:ascii="宋体" w:hAnsi="宋体" w:cs="Arial"/>
          <w:sz w:val="28"/>
          <w:szCs w:val="28"/>
        </w:rPr>
      </w:pPr>
      <w:r>
        <w:rPr>
          <w:rFonts w:hint="eastAsia" w:ascii="宋体" w:hAnsi="宋体" w:cs="Arial"/>
          <w:sz w:val="28"/>
          <w:szCs w:val="28"/>
        </w:rPr>
        <w:t>采购项目内容、技术参数及规格要求如下：</w:t>
      </w:r>
    </w:p>
    <w:tbl>
      <w:tblPr>
        <w:tblStyle w:val="40"/>
        <w:tblW w:w="10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650"/>
        <w:gridCol w:w="3950"/>
        <w:gridCol w:w="1150"/>
        <w:gridCol w:w="2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0" w:type="dxa"/>
            <w:shd w:val="clear" w:color="auto" w:fill="auto"/>
            <w:vAlign w:val="center"/>
          </w:tcPr>
          <w:p>
            <w:pPr>
              <w:jc w:val="center"/>
              <w:rPr>
                <w:rFonts w:ascii="宋体" w:hAnsi="宋体"/>
                <w:b/>
                <w:bCs/>
                <w:sz w:val="24"/>
              </w:rPr>
            </w:pPr>
            <w:r>
              <w:rPr>
                <w:rFonts w:hint="eastAsia" w:ascii="宋体" w:hAnsi="宋体"/>
                <w:b/>
                <w:bCs/>
                <w:sz w:val="24"/>
              </w:rPr>
              <w:t>序号</w:t>
            </w:r>
          </w:p>
        </w:tc>
        <w:tc>
          <w:tcPr>
            <w:tcW w:w="1650" w:type="dxa"/>
            <w:shd w:val="clear" w:color="auto" w:fill="auto"/>
            <w:vAlign w:val="center"/>
          </w:tcPr>
          <w:p>
            <w:pPr>
              <w:jc w:val="center"/>
              <w:rPr>
                <w:rFonts w:ascii="宋体" w:hAnsi="宋体"/>
                <w:b/>
                <w:bCs/>
                <w:sz w:val="24"/>
              </w:rPr>
            </w:pPr>
            <w:r>
              <w:rPr>
                <w:rFonts w:hint="eastAsia" w:ascii="宋体" w:hAnsi="宋体"/>
                <w:b/>
                <w:bCs/>
                <w:sz w:val="24"/>
              </w:rPr>
              <w:t>商品名称</w:t>
            </w:r>
          </w:p>
        </w:tc>
        <w:tc>
          <w:tcPr>
            <w:tcW w:w="3950" w:type="dxa"/>
            <w:shd w:val="clear" w:color="auto" w:fill="auto"/>
            <w:vAlign w:val="center"/>
          </w:tcPr>
          <w:p>
            <w:pPr>
              <w:jc w:val="center"/>
              <w:rPr>
                <w:rFonts w:ascii="宋体" w:hAnsi="宋体"/>
                <w:b/>
                <w:bCs/>
                <w:sz w:val="24"/>
              </w:rPr>
            </w:pPr>
            <w:r>
              <w:rPr>
                <w:rFonts w:hint="eastAsia" w:ascii="宋体" w:hAnsi="宋体"/>
                <w:b/>
                <w:bCs/>
                <w:sz w:val="24"/>
              </w:rPr>
              <w:t>规格型号</w:t>
            </w:r>
          </w:p>
        </w:tc>
        <w:tc>
          <w:tcPr>
            <w:tcW w:w="1150" w:type="dxa"/>
            <w:shd w:val="clear" w:color="auto" w:fill="auto"/>
            <w:vAlign w:val="center"/>
          </w:tcPr>
          <w:p>
            <w:pPr>
              <w:jc w:val="center"/>
              <w:rPr>
                <w:rFonts w:ascii="宋体" w:hAnsi="宋体"/>
                <w:b/>
                <w:bCs/>
                <w:sz w:val="24"/>
              </w:rPr>
            </w:pPr>
            <w:r>
              <w:rPr>
                <w:rFonts w:hint="eastAsia" w:ascii="宋体" w:hAnsi="宋体"/>
                <w:b/>
                <w:bCs/>
                <w:sz w:val="24"/>
              </w:rPr>
              <w:t>单位</w:t>
            </w:r>
          </w:p>
        </w:tc>
        <w:tc>
          <w:tcPr>
            <w:tcW w:w="2579" w:type="dxa"/>
            <w:shd w:val="clear" w:color="auto" w:fill="auto"/>
            <w:vAlign w:val="center"/>
          </w:tcPr>
          <w:p>
            <w:pPr>
              <w:jc w:val="center"/>
              <w:rPr>
                <w:rFonts w:ascii="宋体" w:hAnsi="宋体"/>
                <w:b/>
                <w:bCs/>
                <w:sz w:val="24"/>
              </w:rPr>
            </w:pPr>
            <w:r>
              <w:rPr>
                <w:rFonts w:hint="eastAsia" w:ascii="宋体" w:hAnsi="宋体"/>
                <w:b/>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80" w:type="dxa"/>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650" w:type="dxa"/>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大米</w:t>
            </w:r>
          </w:p>
        </w:tc>
        <w:tc>
          <w:tcPr>
            <w:tcW w:w="3950" w:type="dxa"/>
            <w:shd w:val="clear" w:color="auto" w:fill="auto"/>
            <w:vAlign w:val="center"/>
          </w:tcPr>
          <w:p>
            <w:pPr>
              <w:snapToGrid w:val="0"/>
              <w:spacing w:line="300" w:lineRule="auto"/>
              <w:ind w:right="-210" w:rightChars="-100"/>
              <w:jc w:val="center"/>
              <w:rPr>
                <w:rFonts w:asciiTheme="minorEastAsia" w:hAnsiTheme="minorEastAsia" w:eastAsiaTheme="minorEastAsia"/>
                <w:sz w:val="24"/>
              </w:rPr>
            </w:pPr>
            <w:r>
              <w:rPr>
                <w:rFonts w:hint="eastAsia" w:asciiTheme="minorEastAsia" w:hAnsiTheme="minorEastAsia" w:eastAsiaTheme="minorEastAsia"/>
                <w:sz w:val="24"/>
              </w:rPr>
              <w:t>5千克</w:t>
            </w:r>
            <w:r>
              <w:rPr>
                <w:rFonts w:hint="eastAsia" w:asciiTheme="minorEastAsia" w:hAnsiTheme="minorEastAsia"/>
                <w:sz w:val="24"/>
              </w:rPr>
              <w:t>/袋</w:t>
            </w:r>
            <w:r>
              <w:rPr>
                <w:rFonts w:hint="eastAsia" w:asciiTheme="minorEastAsia" w:hAnsiTheme="minorEastAsia" w:eastAsiaTheme="minorEastAsia"/>
                <w:sz w:val="24"/>
              </w:rPr>
              <w:t>、优质大米</w:t>
            </w:r>
          </w:p>
        </w:tc>
        <w:tc>
          <w:tcPr>
            <w:tcW w:w="1150" w:type="dxa"/>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袋</w:t>
            </w:r>
          </w:p>
        </w:tc>
        <w:tc>
          <w:tcPr>
            <w:tcW w:w="2579" w:type="dxa"/>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650" w:type="dxa"/>
            <w:shd w:val="clear" w:color="auto" w:fill="auto"/>
            <w:vAlign w:val="center"/>
          </w:tcPr>
          <w:p>
            <w:pPr>
              <w:pStyle w:val="2"/>
              <w:jc w:val="center"/>
              <w:rPr>
                <w:rFonts w:eastAsia="宋体" w:asciiTheme="minorEastAsia" w:hAnsiTheme="minorEastAsia"/>
                <w:color w:val="auto"/>
              </w:rPr>
            </w:pPr>
            <w:r>
              <w:rPr>
                <w:rFonts w:hint="eastAsia" w:eastAsia="宋体" w:asciiTheme="minorEastAsia" w:hAnsiTheme="minorEastAsia"/>
                <w:color w:val="auto"/>
              </w:rPr>
              <w:t>食用油</w:t>
            </w:r>
          </w:p>
        </w:tc>
        <w:tc>
          <w:tcPr>
            <w:tcW w:w="3950" w:type="dxa"/>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食用油、2公升</w:t>
            </w:r>
            <w:r>
              <w:rPr>
                <w:rFonts w:hint="eastAsia" w:asciiTheme="minorEastAsia" w:hAnsiTheme="minorEastAsia"/>
                <w:sz w:val="24"/>
              </w:rPr>
              <w:t>/罐</w:t>
            </w:r>
            <w:r>
              <w:rPr>
                <w:rFonts w:hint="eastAsia" w:asciiTheme="minorEastAsia" w:hAnsiTheme="minorEastAsia" w:eastAsiaTheme="minorEastAsia"/>
                <w:sz w:val="24"/>
              </w:rPr>
              <w:t>、灌装</w:t>
            </w:r>
          </w:p>
        </w:tc>
        <w:tc>
          <w:tcPr>
            <w:tcW w:w="1150" w:type="dxa"/>
            <w:shd w:val="clear" w:color="auto" w:fill="auto"/>
            <w:vAlign w:val="center"/>
          </w:tcPr>
          <w:p>
            <w:pPr>
              <w:pStyle w:val="2"/>
              <w:jc w:val="center"/>
              <w:rPr>
                <w:rFonts w:asciiTheme="minorEastAsia" w:hAnsiTheme="minorEastAsia" w:eastAsiaTheme="minorEastAsia"/>
                <w:color w:val="auto"/>
              </w:rPr>
            </w:pPr>
            <w:r>
              <w:rPr>
                <w:rFonts w:hint="eastAsia" w:asciiTheme="minorEastAsia" w:hAnsiTheme="minorEastAsia" w:eastAsiaTheme="minorEastAsia"/>
                <w:color w:val="auto"/>
              </w:rPr>
              <w:t>灌</w:t>
            </w:r>
          </w:p>
        </w:tc>
        <w:tc>
          <w:tcPr>
            <w:tcW w:w="2579" w:type="dxa"/>
            <w:shd w:val="clear" w:color="auto" w:fill="auto"/>
            <w:vAlign w:val="center"/>
          </w:tcPr>
          <w:p>
            <w:pPr>
              <w:pStyle w:val="2"/>
              <w:jc w:val="center"/>
              <w:rPr>
                <w:rFonts w:asciiTheme="minorEastAsia" w:hAnsiTheme="minorEastAsia" w:eastAsiaTheme="minorEastAsia"/>
                <w:color w:val="auto"/>
              </w:rPr>
            </w:pPr>
            <w:r>
              <w:rPr>
                <w:rFonts w:hint="eastAsia" w:asciiTheme="minorEastAsia" w:hAnsiTheme="minorEastAsia" w:eastAsiaTheme="minorEastAsia"/>
                <w:color w:val="auto"/>
              </w:rPr>
              <w:t>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650" w:type="dxa"/>
            <w:shd w:val="clear" w:color="auto" w:fill="auto"/>
            <w:vAlign w:val="center"/>
          </w:tcPr>
          <w:p>
            <w:pPr>
              <w:pStyle w:val="2"/>
              <w:jc w:val="center"/>
              <w:rPr>
                <w:rFonts w:asciiTheme="minorEastAsia" w:hAnsiTheme="minorEastAsia" w:eastAsiaTheme="minorEastAsia"/>
                <w:color w:val="auto"/>
              </w:rPr>
            </w:pPr>
            <w:r>
              <w:rPr>
                <w:rFonts w:hint="eastAsia" w:asciiTheme="minorEastAsia" w:hAnsiTheme="minorEastAsia" w:eastAsiaTheme="minorEastAsia"/>
                <w:color w:val="auto"/>
              </w:rPr>
              <w:t>花菇</w:t>
            </w:r>
          </w:p>
        </w:tc>
        <w:tc>
          <w:tcPr>
            <w:tcW w:w="3950" w:type="dxa"/>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每袋500克、顶级干</w:t>
            </w:r>
            <w:r>
              <w:rPr>
                <w:rFonts w:hint="eastAsia" w:asciiTheme="minorEastAsia" w:hAnsiTheme="minorEastAsia"/>
                <w:sz w:val="24"/>
              </w:rPr>
              <w:t>花</w:t>
            </w:r>
            <w:r>
              <w:rPr>
                <w:rFonts w:hint="eastAsia" w:asciiTheme="minorEastAsia" w:hAnsiTheme="minorEastAsia" w:eastAsiaTheme="minorEastAsia"/>
                <w:sz w:val="24"/>
              </w:rPr>
              <w:t>菇</w:t>
            </w:r>
          </w:p>
        </w:tc>
        <w:tc>
          <w:tcPr>
            <w:tcW w:w="1150" w:type="dxa"/>
            <w:shd w:val="clear" w:color="auto" w:fill="auto"/>
            <w:vAlign w:val="center"/>
          </w:tcPr>
          <w:p>
            <w:pPr>
              <w:pStyle w:val="2"/>
              <w:jc w:val="center"/>
              <w:rPr>
                <w:rFonts w:asciiTheme="minorEastAsia" w:hAnsiTheme="minorEastAsia" w:eastAsiaTheme="minorEastAsia"/>
                <w:color w:val="auto"/>
              </w:rPr>
            </w:pPr>
            <w:r>
              <w:rPr>
                <w:rFonts w:hint="eastAsia" w:asciiTheme="minorEastAsia" w:hAnsiTheme="minorEastAsia" w:eastAsiaTheme="minorEastAsia"/>
                <w:color w:val="auto"/>
              </w:rPr>
              <w:t>袋</w:t>
            </w:r>
          </w:p>
        </w:tc>
        <w:tc>
          <w:tcPr>
            <w:tcW w:w="2579" w:type="dxa"/>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1650" w:type="dxa"/>
            <w:shd w:val="clear" w:color="auto" w:fill="auto"/>
            <w:vAlign w:val="center"/>
          </w:tcPr>
          <w:p>
            <w:pPr>
              <w:pStyle w:val="2"/>
              <w:jc w:val="center"/>
              <w:rPr>
                <w:rFonts w:asciiTheme="minorEastAsia" w:hAnsiTheme="minorEastAsia" w:eastAsiaTheme="minorEastAsia"/>
                <w:color w:val="auto"/>
              </w:rPr>
            </w:pPr>
            <w:r>
              <w:rPr>
                <w:rFonts w:hint="eastAsia" w:asciiTheme="minorEastAsia" w:hAnsiTheme="minorEastAsia" w:eastAsiaTheme="minorEastAsia"/>
                <w:color w:val="auto"/>
              </w:rPr>
              <w:t>咸鸭蛋</w:t>
            </w:r>
          </w:p>
        </w:tc>
        <w:tc>
          <w:tcPr>
            <w:tcW w:w="3950" w:type="dxa"/>
            <w:shd w:val="clear" w:color="auto" w:fill="auto"/>
            <w:vAlign w:val="center"/>
          </w:tcPr>
          <w:p>
            <w:pPr>
              <w:jc w:val="center"/>
              <w:rPr>
                <w:rFonts w:asciiTheme="minorEastAsia" w:hAnsiTheme="minorEastAsia" w:eastAsiaTheme="minorEastAsia"/>
                <w:sz w:val="24"/>
              </w:rPr>
            </w:pPr>
            <w:r>
              <w:rPr>
                <w:rFonts w:hint="eastAsia" w:asciiTheme="minorEastAsia" w:hAnsiTheme="minorEastAsia"/>
                <w:sz w:val="24"/>
              </w:rPr>
              <w:t>每箱不少于48个、</w:t>
            </w:r>
            <w:r>
              <w:rPr>
                <w:rFonts w:hint="eastAsia" w:asciiTheme="minorEastAsia" w:hAnsiTheme="minorEastAsia" w:eastAsiaTheme="minorEastAsia"/>
                <w:sz w:val="24"/>
              </w:rPr>
              <w:t>精选极品</w:t>
            </w:r>
          </w:p>
        </w:tc>
        <w:tc>
          <w:tcPr>
            <w:tcW w:w="1150" w:type="dxa"/>
            <w:shd w:val="clear" w:color="auto" w:fill="auto"/>
            <w:vAlign w:val="center"/>
          </w:tcPr>
          <w:p>
            <w:pPr>
              <w:pStyle w:val="2"/>
              <w:jc w:val="center"/>
              <w:rPr>
                <w:rFonts w:asciiTheme="minorEastAsia" w:hAnsiTheme="minorEastAsia" w:eastAsiaTheme="minorEastAsia"/>
                <w:color w:val="auto"/>
              </w:rPr>
            </w:pPr>
            <w:r>
              <w:rPr>
                <w:rFonts w:hint="eastAsia" w:asciiTheme="minorEastAsia" w:hAnsiTheme="minorEastAsia" w:eastAsiaTheme="minorEastAsia"/>
                <w:color w:val="auto"/>
              </w:rPr>
              <w:t>箱</w:t>
            </w:r>
          </w:p>
        </w:tc>
        <w:tc>
          <w:tcPr>
            <w:tcW w:w="2579" w:type="dxa"/>
            <w:shd w:val="clear" w:color="auto" w:fill="auto"/>
            <w:vAlign w:val="center"/>
          </w:tcPr>
          <w:p>
            <w:pPr>
              <w:pStyle w:val="2"/>
              <w:jc w:val="center"/>
              <w:rPr>
                <w:rFonts w:asciiTheme="minorEastAsia" w:hAnsiTheme="minorEastAsia" w:eastAsiaTheme="minorEastAsia"/>
                <w:color w:val="auto"/>
              </w:rPr>
            </w:pPr>
            <w:r>
              <w:rPr>
                <w:rFonts w:hint="eastAsia" w:asciiTheme="minorEastAsia" w:hAnsiTheme="minorEastAsia" w:eastAsiaTheme="minorEastAsia"/>
                <w:color w:val="auto"/>
              </w:rPr>
              <w:t>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1650" w:type="dxa"/>
            <w:shd w:val="clear" w:color="auto" w:fill="auto"/>
            <w:vAlign w:val="center"/>
          </w:tcPr>
          <w:p>
            <w:pPr>
              <w:pStyle w:val="2"/>
              <w:jc w:val="center"/>
              <w:rPr>
                <w:rFonts w:asciiTheme="minorEastAsia" w:hAnsiTheme="minorEastAsia" w:eastAsiaTheme="minorEastAsia"/>
                <w:color w:val="auto"/>
              </w:rPr>
            </w:pPr>
            <w:r>
              <w:rPr>
                <w:rFonts w:hint="eastAsia" w:asciiTheme="minorEastAsia" w:hAnsiTheme="minorEastAsia" w:eastAsiaTheme="minorEastAsia"/>
                <w:color w:val="auto"/>
              </w:rPr>
              <w:t>洗衣液</w:t>
            </w:r>
          </w:p>
        </w:tc>
        <w:tc>
          <w:tcPr>
            <w:tcW w:w="3950" w:type="dxa"/>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每瓶3公升</w:t>
            </w:r>
          </w:p>
        </w:tc>
        <w:tc>
          <w:tcPr>
            <w:tcW w:w="1150" w:type="dxa"/>
            <w:shd w:val="clear" w:color="auto" w:fill="auto"/>
            <w:vAlign w:val="center"/>
          </w:tcPr>
          <w:p>
            <w:pPr>
              <w:pStyle w:val="2"/>
              <w:jc w:val="center"/>
              <w:rPr>
                <w:rFonts w:asciiTheme="minorEastAsia" w:hAnsiTheme="minorEastAsia" w:eastAsiaTheme="minorEastAsia"/>
                <w:color w:val="auto"/>
              </w:rPr>
            </w:pPr>
            <w:r>
              <w:rPr>
                <w:rFonts w:hint="eastAsia" w:asciiTheme="minorEastAsia" w:hAnsiTheme="minorEastAsia" w:eastAsiaTheme="minorEastAsia"/>
                <w:color w:val="auto"/>
              </w:rPr>
              <w:t>瓶</w:t>
            </w:r>
          </w:p>
        </w:tc>
        <w:tc>
          <w:tcPr>
            <w:tcW w:w="2579" w:type="dxa"/>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1650" w:type="dxa"/>
            <w:shd w:val="clear" w:color="auto" w:fill="auto"/>
            <w:vAlign w:val="center"/>
          </w:tcPr>
          <w:p>
            <w:pPr>
              <w:pStyle w:val="2"/>
              <w:jc w:val="center"/>
              <w:rPr>
                <w:rFonts w:asciiTheme="minorEastAsia" w:hAnsiTheme="minorEastAsia" w:eastAsiaTheme="minorEastAsia"/>
                <w:color w:val="auto"/>
              </w:rPr>
            </w:pPr>
            <w:r>
              <w:rPr>
                <w:rFonts w:hint="eastAsia" w:asciiTheme="minorEastAsia" w:hAnsiTheme="minorEastAsia" w:eastAsiaTheme="minorEastAsia"/>
                <w:color w:val="auto"/>
              </w:rPr>
              <w:t>抽纸</w:t>
            </w:r>
          </w:p>
        </w:tc>
        <w:tc>
          <w:tcPr>
            <w:tcW w:w="3950" w:type="dxa"/>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10包M家庭装</w:t>
            </w:r>
          </w:p>
        </w:tc>
        <w:tc>
          <w:tcPr>
            <w:tcW w:w="1150" w:type="dxa"/>
            <w:shd w:val="clear" w:color="auto" w:fill="auto"/>
            <w:vAlign w:val="center"/>
          </w:tcPr>
          <w:p>
            <w:pPr>
              <w:pStyle w:val="2"/>
              <w:jc w:val="center"/>
              <w:rPr>
                <w:rFonts w:asciiTheme="minorEastAsia" w:hAnsiTheme="minorEastAsia" w:eastAsiaTheme="minorEastAsia"/>
                <w:color w:val="auto"/>
              </w:rPr>
            </w:pPr>
            <w:r>
              <w:rPr>
                <w:rFonts w:hint="eastAsia" w:asciiTheme="minorEastAsia" w:hAnsiTheme="minorEastAsia" w:eastAsiaTheme="minorEastAsia"/>
                <w:color w:val="auto"/>
              </w:rPr>
              <w:t>条</w:t>
            </w:r>
          </w:p>
        </w:tc>
        <w:tc>
          <w:tcPr>
            <w:tcW w:w="2579" w:type="dxa"/>
            <w:shd w:val="clear" w:color="auto" w:fill="auto"/>
            <w:vAlign w:val="center"/>
          </w:tcPr>
          <w:p>
            <w:pPr>
              <w:pStyle w:val="2"/>
              <w:jc w:val="center"/>
              <w:rPr>
                <w:rFonts w:asciiTheme="minorEastAsia" w:hAnsiTheme="minorEastAsia" w:eastAsiaTheme="minorEastAsia"/>
                <w:color w:val="auto"/>
              </w:rPr>
            </w:pPr>
            <w:r>
              <w:rPr>
                <w:rFonts w:hint="eastAsia" w:asciiTheme="minorEastAsia" w:hAnsiTheme="minorEastAsia" w:eastAsiaTheme="minorEastAsia"/>
                <w:color w:val="auto"/>
              </w:rPr>
              <w:t>624</w:t>
            </w:r>
          </w:p>
        </w:tc>
      </w:tr>
    </w:tbl>
    <w:p>
      <w:pPr>
        <w:widowControl/>
        <w:rPr>
          <w:rFonts w:ascii="宋体" w:hAnsi="宋体"/>
          <w:sz w:val="28"/>
          <w:szCs w:val="28"/>
        </w:rPr>
      </w:pPr>
    </w:p>
    <w:p>
      <w:pPr>
        <w:numPr>
          <w:ilvl w:val="0"/>
          <w:numId w:val="2"/>
        </w:numPr>
        <w:spacing w:line="360" w:lineRule="auto"/>
        <w:ind w:firstLine="562" w:firstLineChars="200"/>
        <w:rPr>
          <w:rFonts w:hAnsi="宋体" w:cs="宋体"/>
          <w:b/>
          <w:sz w:val="28"/>
          <w:szCs w:val="28"/>
        </w:rPr>
      </w:pPr>
      <w:r>
        <w:rPr>
          <w:rFonts w:hint="eastAsia" w:hAnsi="宋体" w:cs="宋体"/>
          <w:b/>
          <w:sz w:val="28"/>
          <w:szCs w:val="28"/>
        </w:rPr>
        <w:t>货物要求</w:t>
      </w:r>
    </w:p>
    <w:p>
      <w:pPr>
        <w:pStyle w:val="22"/>
        <w:tabs>
          <w:tab w:val="left" w:pos="7740"/>
        </w:tabs>
        <w:adjustRightInd w:val="0"/>
        <w:snapToGrid w:val="0"/>
        <w:spacing w:line="360" w:lineRule="auto"/>
        <w:ind w:firstLine="210" w:firstLineChars="100"/>
        <w:rPr>
          <w:rFonts w:hAnsi="宋体"/>
          <w:bCs/>
          <w:color w:val="000000"/>
          <w:sz w:val="28"/>
          <w:szCs w:val="28"/>
          <w:lang w:val="zh-CN"/>
        </w:rPr>
      </w:pPr>
      <w:r>
        <w:rPr>
          <w:rFonts w:hint="eastAsia"/>
        </w:rPr>
        <w:t xml:space="preserve">   1</w:t>
      </w:r>
      <w:r>
        <w:rPr>
          <w:rFonts w:hint="eastAsia" w:hAnsi="宋体"/>
          <w:bCs/>
          <w:color w:val="000000"/>
          <w:sz w:val="28"/>
          <w:szCs w:val="28"/>
          <w:lang w:val="zh-CN"/>
        </w:rPr>
        <w:t>、采购物品详细要求：</w:t>
      </w:r>
    </w:p>
    <w:p>
      <w:pPr>
        <w:pStyle w:val="22"/>
        <w:tabs>
          <w:tab w:val="left" w:pos="7740"/>
        </w:tabs>
        <w:adjustRightInd w:val="0"/>
        <w:snapToGrid w:val="0"/>
        <w:spacing w:line="360" w:lineRule="auto"/>
        <w:ind w:firstLine="560" w:firstLineChars="200"/>
        <w:rPr>
          <w:rFonts w:hAnsi="宋体"/>
          <w:bCs/>
          <w:color w:val="000000"/>
          <w:sz w:val="28"/>
          <w:szCs w:val="28"/>
          <w:lang w:val="zh-CN"/>
        </w:rPr>
      </w:pPr>
      <w:r>
        <w:rPr>
          <w:rFonts w:hint="eastAsia" w:hAnsi="宋体"/>
          <w:bCs/>
          <w:color w:val="000000"/>
          <w:sz w:val="28"/>
          <w:szCs w:val="28"/>
          <w:lang w:val="zh-CN"/>
        </w:rPr>
        <w:t>（1）大米</w:t>
      </w:r>
    </w:p>
    <w:p>
      <w:pPr>
        <w:pStyle w:val="22"/>
        <w:tabs>
          <w:tab w:val="left" w:pos="7740"/>
        </w:tabs>
        <w:adjustRightInd w:val="0"/>
        <w:snapToGrid w:val="0"/>
        <w:spacing w:line="360" w:lineRule="auto"/>
        <w:ind w:firstLine="560" w:firstLineChars="200"/>
        <w:rPr>
          <w:rFonts w:hAnsi="宋体"/>
          <w:bCs/>
          <w:color w:val="000000"/>
          <w:sz w:val="28"/>
          <w:szCs w:val="28"/>
          <w:lang w:val="zh-CN"/>
        </w:rPr>
      </w:pPr>
      <w:r>
        <w:rPr>
          <w:rFonts w:hint="eastAsia" w:hAnsi="宋体"/>
          <w:bCs/>
          <w:color w:val="000000"/>
          <w:sz w:val="28"/>
          <w:szCs w:val="28"/>
          <w:lang w:val="zh-CN"/>
        </w:rPr>
        <w:t>每袋5千克真空包装，2020年秋季新米；非转基因大米；无抛光、无色素、无打蜡、无掺杂陈粮、无重金属超标；大米色泽、气味、口感（粘性、弹性、硬度）等受到大众普遍认可和欢迎，商品剩余保质期不得少于原有保质期的三分之二（自配送之日起计算）。</w:t>
      </w:r>
    </w:p>
    <w:p>
      <w:pPr>
        <w:pStyle w:val="22"/>
        <w:tabs>
          <w:tab w:val="left" w:pos="7740"/>
        </w:tabs>
        <w:adjustRightInd w:val="0"/>
        <w:snapToGrid w:val="0"/>
        <w:spacing w:line="360" w:lineRule="auto"/>
        <w:ind w:firstLine="560" w:firstLineChars="200"/>
        <w:rPr>
          <w:rFonts w:hAnsi="宋体"/>
          <w:bCs/>
          <w:color w:val="000000"/>
          <w:sz w:val="28"/>
          <w:szCs w:val="28"/>
          <w:lang w:val="zh-CN"/>
        </w:rPr>
      </w:pPr>
      <w:r>
        <w:rPr>
          <w:rFonts w:hint="eastAsia" w:hAnsi="宋体"/>
          <w:bCs/>
          <w:color w:val="000000"/>
          <w:sz w:val="28"/>
          <w:szCs w:val="28"/>
          <w:lang w:val="zh-CN"/>
        </w:rPr>
        <w:t>（</w:t>
      </w:r>
      <w:r>
        <w:rPr>
          <w:rFonts w:hint="eastAsia" w:hAnsi="宋体"/>
          <w:bCs/>
          <w:color w:val="000000"/>
          <w:sz w:val="28"/>
          <w:szCs w:val="28"/>
        </w:rPr>
        <w:t>2</w:t>
      </w:r>
      <w:r>
        <w:rPr>
          <w:rFonts w:hint="eastAsia" w:hAnsi="宋体"/>
          <w:bCs/>
          <w:color w:val="000000"/>
          <w:sz w:val="28"/>
          <w:szCs w:val="28"/>
          <w:lang w:val="zh-CN"/>
        </w:rPr>
        <w:t>）葵花油（食用油）</w:t>
      </w:r>
    </w:p>
    <w:p>
      <w:pPr>
        <w:pStyle w:val="22"/>
        <w:tabs>
          <w:tab w:val="left" w:pos="7740"/>
        </w:tabs>
        <w:adjustRightInd w:val="0"/>
        <w:snapToGrid w:val="0"/>
        <w:spacing w:line="360" w:lineRule="auto"/>
        <w:ind w:firstLine="560" w:firstLineChars="200"/>
        <w:rPr>
          <w:rFonts w:hAnsi="宋体"/>
          <w:bCs/>
          <w:color w:val="000000"/>
          <w:sz w:val="28"/>
          <w:szCs w:val="28"/>
          <w:lang w:val="zh-CN"/>
        </w:rPr>
      </w:pPr>
      <w:r>
        <w:rPr>
          <w:rFonts w:hint="eastAsia" w:hAnsi="宋体"/>
          <w:bCs/>
          <w:color w:val="000000"/>
          <w:sz w:val="28"/>
          <w:szCs w:val="28"/>
          <w:lang w:val="zh-CN"/>
        </w:rPr>
        <w:t>规格：2L/罐；质量要求：要求为一级（含特级）食用油，每瓶食用油必须色泽好，透明度高，无浑浊， 无沉淀和悬浮物，粘度小，无分层现象，气味正常，无酸臭异味。严格执行国家相关质量标准及卫生安全标准，色泽、气味、霉变、真菌毒素、重金属污染物、农药等严格控制在国家标准范围内。要求提供的食用油生产厂家信誉良好，有明确的商品标签，有生产日期、保质期、质量等级，并标明初制油的加工工艺(即用浸出法生产，还是用压榨法生产的)和是否用转基因油料生产，不许以次充好、以假充真。商品剩余保质期不得少于原有保质期的三分之二（自配送之日起计算）。如将毛油当一级或二级油进行销售，将低价位的植物油掺人高价位植物油中进行销售，牟取暴利，一经查处，中标人将承担全部责任。</w:t>
      </w:r>
    </w:p>
    <w:p>
      <w:pPr>
        <w:pStyle w:val="22"/>
        <w:tabs>
          <w:tab w:val="left" w:pos="7740"/>
        </w:tabs>
        <w:adjustRightInd w:val="0"/>
        <w:snapToGrid w:val="0"/>
        <w:spacing w:line="360" w:lineRule="auto"/>
        <w:ind w:firstLine="280" w:firstLineChars="100"/>
        <w:rPr>
          <w:rFonts w:hAnsi="宋体"/>
          <w:bCs/>
          <w:color w:val="000000"/>
          <w:sz w:val="28"/>
          <w:szCs w:val="28"/>
        </w:rPr>
      </w:pPr>
      <w:r>
        <w:rPr>
          <w:rFonts w:hint="eastAsia" w:hAnsi="宋体"/>
          <w:bCs/>
          <w:color w:val="000000"/>
          <w:sz w:val="28"/>
          <w:szCs w:val="28"/>
        </w:rPr>
        <w:t xml:space="preserve"> （3）花菇</w:t>
      </w:r>
    </w:p>
    <w:p>
      <w:pPr>
        <w:pStyle w:val="22"/>
        <w:tabs>
          <w:tab w:val="left" w:pos="7740"/>
        </w:tabs>
        <w:adjustRightInd w:val="0"/>
        <w:snapToGrid w:val="0"/>
        <w:spacing w:line="360" w:lineRule="auto"/>
        <w:ind w:firstLine="560" w:firstLineChars="200"/>
        <w:rPr>
          <w:rFonts w:hAnsi="宋体" w:cs="宋体"/>
          <w:bCs/>
          <w:color w:val="000000"/>
          <w:sz w:val="28"/>
          <w:szCs w:val="28"/>
        </w:rPr>
      </w:pPr>
      <w:r>
        <w:rPr>
          <w:rFonts w:hint="eastAsia" w:hAnsi="宋体"/>
          <w:bCs/>
          <w:color w:val="000000"/>
          <w:sz w:val="28"/>
          <w:szCs w:val="28"/>
          <w:lang w:val="zh-CN"/>
        </w:rPr>
        <w:t>种类：干花菇；等级：一级及以上；正规包装、</w:t>
      </w:r>
      <w:r>
        <w:rPr>
          <w:rFonts w:hint="eastAsia" w:hAnsi="宋体"/>
          <w:bCs/>
          <w:color w:val="000000"/>
          <w:sz w:val="28"/>
          <w:szCs w:val="28"/>
        </w:rPr>
        <w:t>500克/袋、质量优、保质期9个月及以上；水分：</w:t>
      </w:r>
      <w:r>
        <w:rPr>
          <w:rFonts w:hint="eastAsia" w:hAnsi="宋体" w:cs="宋体"/>
          <w:bCs/>
          <w:color w:val="000000"/>
          <w:sz w:val="28"/>
          <w:szCs w:val="28"/>
        </w:rPr>
        <w:t>≦0.2%。</w:t>
      </w:r>
    </w:p>
    <w:p>
      <w:pPr>
        <w:pStyle w:val="22"/>
        <w:tabs>
          <w:tab w:val="left" w:pos="7740"/>
        </w:tabs>
        <w:adjustRightInd w:val="0"/>
        <w:snapToGrid w:val="0"/>
        <w:spacing w:line="360" w:lineRule="auto"/>
        <w:ind w:firstLine="560" w:firstLineChars="200"/>
        <w:rPr>
          <w:rFonts w:hAnsi="宋体" w:cs="宋体"/>
          <w:bCs/>
          <w:color w:val="000000"/>
          <w:sz w:val="28"/>
          <w:szCs w:val="28"/>
        </w:rPr>
      </w:pPr>
      <w:r>
        <w:rPr>
          <w:rFonts w:hint="eastAsia" w:hAnsi="宋体" w:cs="宋体"/>
          <w:bCs/>
          <w:color w:val="000000"/>
          <w:sz w:val="28"/>
          <w:szCs w:val="28"/>
        </w:rPr>
        <w:t>（4）咸鸭蛋</w:t>
      </w:r>
    </w:p>
    <w:p>
      <w:pPr>
        <w:pStyle w:val="22"/>
        <w:tabs>
          <w:tab w:val="left" w:pos="7740"/>
        </w:tabs>
        <w:adjustRightInd w:val="0"/>
        <w:snapToGrid w:val="0"/>
        <w:spacing w:line="360" w:lineRule="auto"/>
        <w:ind w:firstLine="560" w:firstLineChars="200"/>
        <w:rPr>
          <w:rFonts w:hAnsi="宋体" w:cs="宋体"/>
          <w:bCs/>
          <w:color w:val="000000"/>
          <w:sz w:val="28"/>
          <w:szCs w:val="28"/>
        </w:rPr>
      </w:pPr>
      <w:r>
        <w:rPr>
          <w:rFonts w:hint="eastAsia" w:hAnsi="宋体" w:cs="宋体"/>
          <w:bCs/>
          <w:color w:val="000000"/>
          <w:sz w:val="28"/>
          <w:szCs w:val="28"/>
        </w:rPr>
        <w:t>每箱不少于48个，包装精美。咸淡适中、沙黄微油，单个真空包装。符合国家标准，有当地权威部门出具的检测报告。生产日期为2020年11月以后，且为同一批次产品，保质期在6个月以上。</w:t>
      </w:r>
    </w:p>
    <w:p>
      <w:pPr>
        <w:pStyle w:val="22"/>
        <w:tabs>
          <w:tab w:val="left" w:pos="7740"/>
        </w:tabs>
        <w:adjustRightInd w:val="0"/>
        <w:snapToGrid w:val="0"/>
        <w:spacing w:line="360" w:lineRule="auto"/>
        <w:ind w:firstLine="560" w:firstLineChars="200"/>
        <w:rPr>
          <w:rFonts w:hAnsi="宋体" w:cs="宋体"/>
          <w:bCs/>
          <w:color w:val="000000"/>
          <w:sz w:val="28"/>
          <w:szCs w:val="28"/>
        </w:rPr>
      </w:pPr>
      <w:r>
        <w:rPr>
          <w:rFonts w:hint="eastAsia" w:hAnsi="宋体" w:cs="宋体"/>
          <w:bCs/>
          <w:color w:val="000000"/>
          <w:sz w:val="28"/>
          <w:szCs w:val="28"/>
        </w:rPr>
        <w:t>（5）洗衣液</w:t>
      </w:r>
    </w:p>
    <w:p>
      <w:pPr>
        <w:pStyle w:val="22"/>
        <w:tabs>
          <w:tab w:val="left" w:pos="7740"/>
        </w:tabs>
        <w:adjustRightInd w:val="0"/>
        <w:snapToGrid w:val="0"/>
        <w:spacing w:line="360" w:lineRule="auto"/>
        <w:ind w:firstLine="560" w:firstLineChars="200"/>
        <w:rPr>
          <w:rFonts w:hAnsi="宋体" w:cs="宋体"/>
          <w:bCs/>
          <w:color w:val="000000"/>
          <w:sz w:val="28"/>
          <w:szCs w:val="28"/>
        </w:rPr>
      </w:pPr>
      <w:r>
        <w:rPr>
          <w:rFonts w:hint="eastAsia" w:hAnsi="宋体" w:cs="宋体"/>
          <w:bCs/>
          <w:color w:val="000000"/>
          <w:sz w:val="28"/>
          <w:szCs w:val="28"/>
        </w:rPr>
        <w:t>洗衣液每瓶净含量3公升及以上，活性物含量≥15%，原装正厂出品，</w:t>
      </w:r>
      <w:r>
        <w:rPr>
          <w:rFonts w:hint="eastAsia" w:hAnsi="宋体"/>
          <w:bCs/>
          <w:color w:val="000000"/>
          <w:sz w:val="28"/>
          <w:szCs w:val="28"/>
          <w:lang w:val="zh-CN"/>
        </w:rPr>
        <w:t>商品剩余保存期不得少于原有保质期的三分之二（自配送之日起计算）</w:t>
      </w:r>
      <w:r>
        <w:rPr>
          <w:rFonts w:hint="eastAsia" w:hAnsi="宋体" w:cs="宋体"/>
          <w:bCs/>
          <w:color w:val="000000"/>
          <w:sz w:val="28"/>
          <w:szCs w:val="28"/>
        </w:rPr>
        <w:t>。</w:t>
      </w:r>
    </w:p>
    <w:p>
      <w:pPr>
        <w:pStyle w:val="22"/>
        <w:tabs>
          <w:tab w:val="left" w:pos="7740"/>
        </w:tabs>
        <w:adjustRightInd w:val="0"/>
        <w:snapToGrid w:val="0"/>
        <w:spacing w:line="360" w:lineRule="auto"/>
        <w:ind w:firstLine="560" w:firstLineChars="200"/>
        <w:rPr>
          <w:rFonts w:hAnsi="宋体" w:cs="宋体"/>
          <w:bCs/>
          <w:color w:val="000000"/>
          <w:sz w:val="28"/>
          <w:szCs w:val="28"/>
        </w:rPr>
      </w:pPr>
      <w:r>
        <w:rPr>
          <w:rFonts w:hint="eastAsia" w:hAnsi="宋体" w:cs="宋体"/>
          <w:bCs/>
          <w:color w:val="000000"/>
          <w:sz w:val="28"/>
          <w:szCs w:val="28"/>
        </w:rPr>
        <w:t>（6）抽纸</w:t>
      </w:r>
    </w:p>
    <w:p>
      <w:pPr>
        <w:pStyle w:val="22"/>
        <w:tabs>
          <w:tab w:val="left" w:pos="7740"/>
        </w:tabs>
        <w:adjustRightInd w:val="0"/>
        <w:snapToGrid w:val="0"/>
        <w:spacing w:line="360" w:lineRule="auto"/>
        <w:ind w:firstLine="560" w:firstLineChars="200"/>
        <w:rPr>
          <w:rFonts w:hAnsi="宋体" w:cs="宋体"/>
          <w:bCs/>
          <w:color w:val="000000"/>
          <w:sz w:val="28"/>
          <w:szCs w:val="28"/>
        </w:rPr>
      </w:pPr>
      <w:r>
        <w:rPr>
          <w:rFonts w:hint="eastAsia" w:hAnsi="宋体" w:cs="宋体"/>
          <w:bCs/>
          <w:color w:val="000000"/>
          <w:sz w:val="28"/>
          <w:szCs w:val="28"/>
        </w:rPr>
        <w:t>每条10包装100抽，精选进口优质原生木浆，超韧三层，无印花无香。</w:t>
      </w:r>
      <w:r>
        <w:rPr>
          <w:rFonts w:hAnsi="宋体" w:cs="宋体"/>
          <w:bCs/>
          <w:color w:val="000000"/>
          <w:sz w:val="28"/>
          <w:szCs w:val="28"/>
        </w:rPr>
        <w:t xml:space="preserve"> </w:t>
      </w:r>
    </w:p>
    <w:p>
      <w:pPr>
        <w:pStyle w:val="22"/>
        <w:tabs>
          <w:tab w:val="left" w:pos="7740"/>
        </w:tabs>
        <w:adjustRightInd w:val="0"/>
        <w:snapToGrid w:val="0"/>
        <w:spacing w:line="360" w:lineRule="auto"/>
        <w:ind w:firstLine="560" w:firstLineChars="200"/>
        <w:rPr>
          <w:rFonts w:hAnsi="宋体"/>
          <w:bCs/>
          <w:color w:val="000000"/>
          <w:sz w:val="28"/>
          <w:szCs w:val="28"/>
          <w:lang w:val="zh-CN"/>
        </w:rPr>
      </w:pPr>
      <w:r>
        <w:rPr>
          <w:rFonts w:hint="eastAsia" w:hAnsi="宋体"/>
          <w:bCs/>
          <w:color w:val="000000"/>
          <w:sz w:val="28"/>
          <w:szCs w:val="28"/>
        </w:rPr>
        <w:t>2</w:t>
      </w:r>
      <w:r>
        <w:rPr>
          <w:rFonts w:hint="eastAsia" w:hAnsi="宋体"/>
          <w:bCs/>
          <w:color w:val="000000"/>
          <w:sz w:val="28"/>
          <w:szCs w:val="28"/>
          <w:lang w:val="zh-CN"/>
        </w:rPr>
        <w:t>、产品质量要求：</w:t>
      </w:r>
    </w:p>
    <w:p>
      <w:pPr>
        <w:pStyle w:val="22"/>
        <w:tabs>
          <w:tab w:val="left" w:pos="7740"/>
        </w:tabs>
        <w:adjustRightInd w:val="0"/>
        <w:snapToGrid w:val="0"/>
        <w:spacing w:line="360" w:lineRule="auto"/>
        <w:ind w:firstLine="280" w:firstLineChars="100"/>
        <w:rPr>
          <w:rFonts w:hAnsi="宋体"/>
          <w:bCs/>
          <w:color w:val="000000"/>
          <w:sz w:val="28"/>
          <w:szCs w:val="28"/>
          <w:lang w:val="zh-CN"/>
        </w:rPr>
      </w:pPr>
      <w:r>
        <w:rPr>
          <w:rFonts w:hint="eastAsia" w:hAnsi="宋体"/>
          <w:bCs/>
          <w:color w:val="000000"/>
          <w:sz w:val="28"/>
          <w:szCs w:val="28"/>
          <w:lang w:val="zh-CN"/>
        </w:rPr>
        <w:t>（1）投标人必须在投标时承诺（提供承诺函，格式自定）：</w:t>
      </w:r>
    </w:p>
    <w:p>
      <w:pPr>
        <w:pStyle w:val="22"/>
        <w:tabs>
          <w:tab w:val="left" w:pos="7740"/>
        </w:tabs>
        <w:adjustRightInd w:val="0"/>
        <w:snapToGrid w:val="0"/>
        <w:spacing w:line="360" w:lineRule="auto"/>
        <w:ind w:firstLine="560" w:firstLineChars="200"/>
        <w:rPr>
          <w:rFonts w:hAnsi="宋体"/>
          <w:bCs/>
          <w:color w:val="000000"/>
          <w:sz w:val="28"/>
          <w:szCs w:val="28"/>
          <w:lang w:val="zh-CN"/>
        </w:rPr>
      </w:pPr>
      <w:r>
        <w:rPr>
          <w:rFonts w:hint="eastAsia" w:hAnsi="宋体"/>
          <w:bCs/>
          <w:color w:val="000000"/>
          <w:sz w:val="28"/>
          <w:szCs w:val="28"/>
          <w:lang w:val="zh-CN"/>
        </w:rPr>
        <w:t>①货物必须符合国家卫生标准，不得有腐烂、变质、油脂酸败、霉变、生虫、污秽不洁、混有异物或者其他感官性异常，并不得含有可能对人体健康有害的物质。中标人在供应过程中，如果发生出现质量问题或造成食物中毒，如变质等情况，经查实后确属中标人责任，中标人应承担全部责任， 主要包括食物中毒人员医疗费、误工费、事故处理费等，直至追究刑事责任。</w:t>
      </w:r>
    </w:p>
    <w:p>
      <w:pPr>
        <w:pStyle w:val="22"/>
        <w:tabs>
          <w:tab w:val="left" w:pos="7740"/>
        </w:tabs>
        <w:adjustRightInd w:val="0"/>
        <w:snapToGrid w:val="0"/>
        <w:spacing w:line="360" w:lineRule="auto"/>
        <w:ind w:firstLine="560" w:firstLineChars="200"/>
        <w:rPr>
          <w:rFonts w:hAnsi="宋体"/>
          <w:bCs/>
          <w:color w:val="000000"/>
          <w:sz w:val="28"/>
          <w:szCs w:val="28"/>
          <w:lang w:val="zh-CN"/>
        </w:rPr>
      </w:pPr>
      <w:r>
        <w:rPr>
          <w:rFonts w:hint="eastAsia" w:hAnsi="宋体"/>
          <w:bCs/>
          <w:color w:val="000000"/>
          <w:sz w:val="28"/>
          <w:szCs w:val="28"/>
          <w:lang w:val="zh-CN"/>
        </w:rPr>
        <w:t>②所投产品不允许为散装产品，必须为生产厂家包装产品。产品包装要密封，无破损，凡由于包装不良造成的损失和由此产生的费用均由中标人承担。</w:t>
      </w:r>
    </w:p>
    <w:p>
      <w:pPr>
        <w:pStyle w:val="22"/>
        <w:tabs>
          <w:tab w:val="left" w:pos="7740"/>
        </w:tabs>
        <w:adjustRightInd w:val="0"/>
        <w:snapToGrid w:val="0"/>
        <w:spacing w:line="360" w:lineRule="auto"/>
        <w:ind w:firstLine="560" w:firstLineChars="200"/>
        <w:rPr>
          <w:rFonts w:hAnsi="宋体"/>
          <w:bCs/>
          <w:color w:val="000000"/>
          <w:sz w:val="28"/>
          <w:szCs w:val="28"/>
          <w:lang w:val="zh-CN"/>
        </w:rPr>
      </w:pPr>
      <w:r>
        <w:rPr>
          <w:rFonts w:hint="eastAsia" w:hAnsi="宋体"/>
          <w:bCs/>
          <w:color w:val="000000"/>
          <w:sz w:val="28"/>
          <w:szCs w:val="28"/>
          <w:lang w:val="zh-CN"/>
        </w:rPr>
        <w:t>③有保质期限的商品剩余保存期不得少于原有保质期的三分之二（自配送之日起计）。</w:t>
      </w:r>
    </w:p>
    <w:p>
      <w:pPr>
        <w:pStyle w:val="22"/>
        <w:tabs>
          <w:tab w:val="left" w:pos="7740"/>
        </w:tabs>
        <w:adjustRightInd w:val="0"/>
        <w:snapToGrid w:val="0"/>
        <w:spacing w:line="360" w:lineRule="auto"/>
        <w:ind w:firstLine="560" w:firstLineChars="200"/>
        <w:rPr>
          <w:rFonts w:hAnsi="宋体"/>
          <w:bCs/>
          <w:color w:val="000000"/>
          <w:sz w:val="28"/>
          <w:szCs w:val="28"/>
          <w:lang w:val="zh-CN"/>
        </w:rPr>
      </w:pPr>
      <w:r>
        <w:rPr>
          <w:rFonts w:hint="eastAsia" w:hAnsi="宋体"/>
          <w:bCs/>
          <w:color w:val="000000"/>
          <w:sz w:val="28"/>
          <w:szCs w:val="28"/>
          <w:lang w:val="zh-CN"/>
        </w:rPr>
        <w:t>④采购人在验收时或在使用过程发现中标人所送物品确有质量问题或质保期不符合要求问题，中标人应立即退货并按采购人要求重新送货，不得以任何理由推辞，此种情况服务期内不得超过一次。</w:t>
      </w:r>
    </w:p>
    <w:p>
      <w:pPr>
        <w:pStyle w:val="22"/>
        <w:tabs>
          <w:tab w:val="left" w:pos="7740"/>
        </w:tabs>
        <w:adjustRightInd w:val="0"/>
        <w:snapToGrid w:val="0"/>
        <w:spacing w:line="360" w:lineRule="auto"/>
        <w:ind w:firstLine="560" w:firstLineChars="200"/>
        <w:rPr>
          <w:rFonts w:hAnsi="宋体"/>
          <w:bCs/>
          <w:color w:val="000000"/>
          <w:sz w:val="28"/>
          <w:szCs w:val="28"/>
          <w:lang w:val="zh-CN"/>
        </w:rPr>
      </w:pPr>
      <w:r>
        <w:rPr>
          <w:rFonts w:hint="eastAsia" w:hAnsi="宋体"/>
          <w:bCs/>
          <w:color w:val="000000"/>
          <w:sz w:val="28"/>
          <w:szCs w:val="28"/>
          <w:lang w:val="zh-CN"/>
        </w:rPr>
        <w:t>⑤采购人在验收时或在使用过程发现中标人所送物品确有质量问题或质保期不符合要求问题，中标人应立即退货并按采购人要求重新送货，不得以任何理由推辞，此种情况服务期内不得超过一次。</w:t>
      </w:r>
    </w:p>
    <w:p>
      <w:pPr>
        <w:pStyle w:val="22"/>
        <w:tabs>
          <w:tab w:val="left" w:pos="7740"/>
        </w:tabs>
        <w:adjustRightInd w:val="0"/>
        <w:snapToGrid w:val="0"/>
        <w:spacing w:line="360" w:lineRule="auto"/>
        <w:rPr>
          <w:rFonts w:hAnsi="宋体"/>
          <w:bCs/>
          <w:color w:val="000000"/>
          <w:sz w:val="28"/>
          <w:szCs w:val="28"/>
          <w:lang w:val="zh-CN"/>
        </w:rPr>
      </w:pPr>
      <w:r>
        <w:rPr>
          <w:rFonts w:hint="eastAsia" w:hAnsi="宋体"/>
          <w:bCs/>
          <w:color w:val="000000"/>
          <w:sz w:val="28"/>
          <w:szCs w:val="28"/>
        </w:rPr>
        <w:t>3</w:t>
      </w:r>
      <w:r>
        <w:rPr>
          <w:rFonts w:hint="eastAsia" w:hAnsi="宋体"/>
          <w:bCs/>
          <w:color w:val="000000"/>
          <w:sz w:val="28"/>
          <w:szCs w:val="28"/>
          <w:lang w:val="zh-CN"/>
        </w:rPr>
        <w:t>投标人须保证所投产品货源充足，不得缺货。</w:t>
      </w:r>
    </w:p>
    <w:p>
      <w:pPr>
        <w:tabs>
          <w:tab w:val="left" w:pos="9355"/>
        </w:tabs>
        <w:snapToGrid w:val="0"/>
        <w:spacing w:line="360" w:lineRule="auto"/>
        <w:ind w:right="-426" w:rightChars="-203" w:firstLine="281" w:firstLineChars="100"/>
        <w:rPr>
          <w:rFonts w:ascii="宋体" w:hAnsi="宋体" w:cs="黑体"/>
          <w:b/>
          <w:sz w:val="28"/>
          <w:szCs w:val="28"/>
        </w:rPr>
      </w:pPr>
      <w:r>
        <w:rPr>
          <w:rFonts w:hint="eastAsia" w:ascii="宋体" w:hAnsi="宋体"/>
          <w:b/>
          <w:sz w:val="28"/>
          <w:szCs w:val="28"/>
        </w:rPr>
        <w:t>四、采购项目商务要求</w:t>
      </w:r>
    </w:p>
    <w:p>
      <w:pPr>
        <w:spacing w:line="360" w:lineRule="auto"/>
        <w:ind w:firstLine="548" w:firstLineChars="196"/>
        <w:rPr>
          <w:rFonts w:ascii="宋体" w:hAnsi="宋体" w:cs="黑体"/>
          <w:sz w:val="28"/>
          <w:szCs w:val="28"/>
        </w:rPr>
      </w:pPr>
      <w:r>
        <w:rPr>
          <w:rFonts w:hint="eastAsia" w:ascii="宋体" w:hAnsi="宋体"/>
          <w:sz w:val="28"/>
          <w:szCs w:val="28"/>
        </w:rPr>
        <w:t>1、预算金额：</w:t>
      </w:r>
      <w:r>
        <w:rPr>
          <w:rFonts w:hint="eastAsia" w:ascii="宋体" w:hAnsi="宋体" w:cs="Arial"/>
          <w:sz w:val="28"/>
          <w:szCs w:val="28"/>
        </w:rPr>
        <w:t>￥237120.00</w:t>
      </w:r>
      <w:r>
        <w:rPr>
          <w:rFonts w:hint="eastAsia" w:ascii="宋体" w:hAnsi="宋体"/>
          <w:sz w:val="28"/>
          <w:szCs w:val="28"/>
        </w:rPr>
        <w:t>元，总报价超过预算价格为无效投标。</w:t>
      </w:r>
    </w:p>
    <w:p>
      <w:pPr>
        <w:tabs>
          <w:tab w:val="left" w:pos="9355"/>
        </w:tabs>
        <w:snapToGrid w:val="0"/>
        <w:spacing w:line="360" w:lineRule="auto"/>
        <w:ind w:left="-71" w:leftChars="-34" w:right="-426" w:rightChars="-203" w:firstLine="592" w:firstLineChars="200"/>
        <w:rPr>
          <w:rFonts w:ascii="宋体" w:hAnsi="宋体"/>
          <w:spacing w:val="8"/>
          <w:sz w:val="28"/>
          <w:szCs w:val="28"/>
        </w:rPr>
      </w:pPr>
      <w:r>
        <w:rPr>
          <w:rFonts w:hint="eastAsia" w:ascii="宋体" w:hAnsi="宋体"/>
          <w:spacing w:val="8"/>
          <w:sz w:val="28"/>
          <w:szCs w:val="28"/>
        </w:rPr>
        <w:t>2、投标报价一律以人民币报价，投标报价被视为供应商的最后报价或中标价，其中包括货品价格、税费、运杂费、及不可预见费用等；成交供应商投标总价为签订合同价格。在合同有效期内，合同价不受市场价格变化的影响。</w:t>
      </w:r>
    </w:p>
    <w:p>
      <w:pPr>
        <w:pStyle w:val="22"/>
        <w:tabs>
          <w:tab w:val="left" w:pos="7740"/>
          <w:tab w:val="left" w:pos="9355"/>
        </w:tabs>
        <w:spacing w:line="360" w:lineRule="auto"/>
        <w:ind w:left="-71" w:leftChars="-34" w:right="-426" w:rightChars="-203" w:firstLine="560" w:firstLineChars="200"/>
        <w:jc w:val="left"/>
        <w:rPr>
          <w:rFonts w:hAnsi="宋体" w:cs="Times New Roman"/>
          <w:sz w:val="28"/>
          <w:szCs w:val="28"/>
        </w:rPr>
      </w:pPr>
      <w:r>
        <w:rPr>
          <w:rFonts w:hint="eastAsia" w:hAnsi="宋体" w:cs="Times New Roman"/>
          <w:sz w:val="28"/>
          <w:szCs w:val="28"/>
        </w:rPr>
        <w:t>3、交货地点:采购人指定地点。</w:t>
      </w:r>
    </w:p>
    <w:p>
      <w:pPr>
        <w:pStyle w:val="22"/>
        <w:tabs>
          <w:tab w:val="left" w:pos="7740"/>
          <w:tab w:val="left" w:pos="9355"/>
        </w:tabs>
        <w:spacing w:line="360" w:lineRule="auto"/>
        <w:ind w:left="-281" w:leftChars="-134" w:right="-426" w:rightChars="-203" w:firstLine="840" w:firstLineChars="300"/>
        <w:jc w:val="left"/>
        <w:rPr>
          <w:rFonts w:hAnsi="宋体" w:cs="Times New Roman"/>
          <w:sz w:val="28"/>
          <w:szCs w:val="28"/>
        </w:rPr>
      </w:pPr>
      <w:r>
        <w:rPr>
          <w:rFonts w:hint="eastAsia" w:hAnsi="宋体" w:cs="Times New Roman"/>
          <w:sz w:val="28"/>
          <w:szCs w:val="28"/>
        </w:rPr>
        <w:t>4、交货期限：签订合同后10个自然日内到货，验收合格，按约定时间发放完毕。</w:t>
      </w:r>
    </w:p>
    <w:p>
      <w:pPr>
        <w:pStyle w:val="22"/>
        <w:tabs>
          <w:tab w:val="left" w:pos="7740"/>
          <w:tab w:val="left" w:pos="9355"/>
        </w:tabs>
        <w:spacing w:line="360" w:lineRule="auto"/>
        <w:ind w:left="-71" w:leftChars="-34" w:right="-426" w:rightChars="-203" w:firstLine="560" w:firstLineChars="200"/>
        <w:jc w:val="left"/>
        <w:rPr>
          <w:rFonts w:hAnsi="宋体" w:cs="Times New Roman"/>
          <w:sz w:val="28"/>
          <w:szCs w:val="28"/>
        </w:rPr>
      </w:pPr>
      <w:r>
        <w:rPr>
          <w:rFonts w:hint="eastAsia" w:hAnsi="宋体" w:cs="Times New Roman"/>
          <w:sz w:val="28"/>
          <w:szCs w:val="28"/>
        </w:rPr>
        <w:t>5、付款方式：</w:t>
      </w:r>
    </w:p>
    <w:p>
      <w:pPr>
        <w:pStyle w:val="22"/>
        <w:tabs>
          <w:tab w:val="left" w:pos="7740"/>
          <w:tab w:val="left" w:pos="9355"/>
        </w:tabs>
        <w:spacing w:line="360" w:lineRule="auto"/>
        <w:ind w:left="-71" w:leftChars="-34" w:right="-426" w:rightChars="-203" w:firstLine="592" w:firstLineChars="200"/>
        <w:jc w:val="left"/>
        <w:rPr>
          <w:rFonts w:hAnsi="宋体"/>
          <w:sz w:val="28"/>
          <w:szCs w:val="28"/>
        </w:rPr>
      </w:pPr>
      <w:r>
        <w:rPr>
          <w:rFonts w:hint="eastAsia" w:hAnsi="宋体"/>
          <w:spacing w:val="8"/>
          <w:sz w:val="28"/>
          <w:szCs w:val="28"/>
        </w:rPr>
        <w:t>项目完成，采购人凭供应商发放慰问品提货单按实际发放数量结算，供应商开具正式税务发票，一次性向供应商支付100%的合同款。</w:t>
      </w:r>
    </w:p>
    <w:p>
      <w:pPr>
        <w:numPr>
          <w:ilvl w:val="0"/>
          <w:numId w:val="3"/>
        </w:numPr>
        <w:tabs>
          <w:tab w:val="center" w:pos="4642"/>
        </w:tabs>
        <w:spacing w:line="360" w:lineRule="auto"/>
        <w:ind w:left="-281" w:leftChars="-134" w:right="-426" w:rightChars="-203" w:firstLine="843" w:firstLineChars="300"/>
        <w:rPr>
          <w:rFonts w:ascii="宋体" w:hAnsi="宋体"/>
          <w:b/>
          <w:sz w:val="28"/>
          <w:szCs w:val="28"/>
        </w:rPr>
      </w:pPr>
      <w:r>
        <w:rPr>
          <w:rFonts w:hint="eastAsia" w:ascii="宋体" w:hAnsi="宋体"/>
          <w:b/>
          <w:sz w:val="28"/>
          <w:szCs w:val="28"/>
        </w:rPr>
        <w:t>其它要求</w:t>
      </w:r>
    </w:p>
    <w:p>
      <w:pPr>
        <w:tabs>
          <w:tab w:val="center" w:pos="4642"/>
        </w:tabs>
        <w:spacing w:line="360" w:lineRule="auto"/>
        <w:ind w:left="349" w:leftChars="166" w:right="-426" w:rightChars="-203" w:firstLine="280" w:firstLineChars="100"/>
        <w:rPr>
          <w:rFonts w:ascii="宋体" w:hAnsi="宋体"/>
          <w:bCs/>
          <w:sz w:val="28"/>
          <w:szCs w:val="28"/>
        </w:rPr>
      </w:pPr>
      <w:r>
        <w:rPr>
          <w:rFonts w:hint="eastAsia" w:ascii="宋体" w:hAnsi="宋体"/>
          <w:bCs/>
          <w:sz w:val="28"/>
          <w:szCs w:val="28"/>
        </w:rPr>
        <w:t>1、投标供应商投标时需要提供样品</w:t>
      </w:r>
      <w:r>
        <w:rPr>
          <w:rFonts w:hint="eastAsia" w:ascii="宋体" w:hAnsi="宋体"/>
          <w:bCs/>
          <w:sz w:val="28"/>
          <w:szCs w:val="28"/>
        </w:rPr>
        <w:tab/>
      </w:r>
    </w:p>
    <w:p>
      <w:pPr>
        <w:pStyle w:val="22"/>
        <w:tabs>
          <w:tab w:val="left" w:pos="7740"/>
          <w:tab w:val="left" w:pos="9355"/>
        </w:tabs>
        <w:spacing w:line="360" w:lineRule="auto"/>
        <w:ind w:left="-71" w:leftChars="-34" w:right="-426" w:rightChars="-203" w:firstLine="700" w:firstLineChars="250"/>
        <w:jc w:val="left"/>
        <w:rPr>
          <w:rFonts w:hAnsi="宋体" w:cs="Times New Roman"/>
          <w:sz w:val="28"/>
          <w:szCs w:val="28"/>
        </w:rPr>
      </w:pPr>
      <w:r>
        <w:rPr>
          <w:rFonts w:hint="eastAsia" w:hAnsi="宋体" w:cs="Times New Roman"/>
          <w:sz w:val="28"/>
          <w:szCs w:val="28"/>
        </w:rPr>
        <w:t>2、成交供应商负责慰问品的集中发放，教职工凭学校工会盖章的提货单领取。</w:t>
      </w:r>
    </w:p>
    <w:p>
      <w:pPr>
        <w:pStyle w:val="22"/>
        <w:tabs>
          <w:tab w:val="left" w:pos="7740"/>
          <w:tab w:val="left" w:pos="9355"/>
        </w:tabs>
        <w:spacing w:line="360" w:lineRule="auto"/>
        <w:ind w:right="-426" w:rightChars="-203"/>
        <w:jc w:val="left"/>
        <w:rPr>
          <w:rFonts w:hAnsi="宋体" w:cs="Times New Roman"/>
          <w:sz w:val="28"/>
          <w:szCs w:val="28"/>
        </w:rPr>
      </w:pPr>
    </w:p>
    <w:p>
      <w:pPr>
        <w:spacing w:line="480" w:lineRule="exact"/>
        <w:jc w:val="center"/>
        <w:rPr>
          <w:b/>
          <w:sz w:val="32"/>
          <w:szCs w:val="32"/>
        </w:rPr>
      </w:pPr>
    </w:p>
    <w:p>
      <w:pPr>
        <w:spacing w:line="480" w:lineRule="exact"/>
        <w:jc w:val="center"/>
        <w:rPr>
          <w:b/>
          <w:sz w:val="32"/>
          <w:szCs w:val="32"/>
        </w:rPr>
      </w:pPr>
    </w:p>
    <w:p>
      <w:pPr>
        <w:spacing w:line="480" w:lineRule="exact"/>
        <w:jc w:val="center"/>
        <w:rPr>
          <w:b/>
          <w:sz w:val="32"/>
          <w:szCs w:val="32"/>
        </w:rPr>
      </w:pPr>
    </w:p>
    <w:p>
      <w:pPr>
        <w:spacing w:line="480" w:lineRule="exact"/>
        <w:jc w:val="center"/>
        <w:rPr>
          <w:b/>
          <w:sz w:val="32"/>
          <w:szCs w:val="32"/>
        </w:rPr>
      </w:pPr>
    </w:p>
    <w:p>
      <w:pPr>
        <w:spacing w:line="480" w:lineRule="exact"/>
        <w:jc w:val="center"/>
        <w:rPr>
          <w:b/>
          <w:sz w:val="32"/>
          <w:szCs w:val="32"/>
        </w:rPr>
      </w:pPr>
    </w:p>
    <w:p>
      <w:pPr>
        <w:spacing w:line="480" w:lineRule="exact"/>
        <w:jc w:val="center"/>
        <w:rPr>
          <w:b/>
          <w:sz w:val="32"/>
          <w:szCs w:val="32"/>
        </w:rPr>
      </w:pPr>
    </w:p>
    <w:p>
      <w:pPr>
        <w:spacing w:line="480" w:lineRule="exact"/>
        <w:jc w:val="center"/>
        <w:rPr>
          <w:b/>
          <w:sz w:val="32"/>
          <w:szCs w:val="32"/>
        </w:rPr>
      </w:pPr>
    </w:p>
    <w:p>
      <w:pPr>
        <w:spacing w:line="480" w:lineRule="exact"/>
        <w:jc w:val="center"/>
        <w:rPr>
          <w:b/>
          <w:sz w:val="32"/>
          <w:szCs w:val="32"/>
        </w:rPr>
      </w:pPr>
    </w:p>
    <w:p>
      <w:pPr>
        <w:spacing w:line="480" w:lineRule="exact"/>
        <w:jc w:val="center"/>
        <w:rPr>
          <w:b/>
          <w:sz w:val="32"/>
          <w:szCs w:val="32"/>
        </w:rPr>
      </w:pPr>
    </w:p>
    <w:p>
      <w:pPr>
        <w:spacing w:line="480" w:lineRule="exact"/>
        <w:jc w:val="center"/>
        <w:rPr>
          <w:b/>
          <w:sz w:val="32"/>
          <w:szCs w:val="32"/>
        </w:rPr>
      </w:pPr>
    </w:p>
    <w:p>
      <w:pPr>
        <w:spacing w:line="480" w:lineRule="exact"/>
        <w:jc w:val="center"/>
        <w:rPr>
          <w:b/>
          <w:sz w:val="32"/>
          <w:szCs w:val="32"/>
        </w:rPr>
      </w:pPr>
    </w:p>
    <w:p>
      <w:pPr>
        <w:spacing w:line="480" w:lineRule="exact"/>
        <w:jc w:val="center"/>
        <w:rPr>
          <w:b/>
          <w:sz w:val="32"/>
          <w:szCs w:val="32"/>
        </w:rPr>
      </w:pPr>
    </w:p>
    <w:p>
      <w:pPr>
        <w:spacing w:line="480" w:lineRule="exact"/>
        <w:jc w:val="center"/>
        <w:rPr>
          <w:b/>
          <w:sz w:val="32"/>
          <w:szCs w:val="32"/>
        </w:rPr>
      </w:pPr>
    </w:p>
    <w:p>
      <w:pPr>
        <w:spacing w:line="480" w:lineRule="exact"/>
        <w:rPr>
          <w:b/>
          <w:sz w:val="32"/>
          <w:szCs w:val="32"/>
        </w:rPr>
      </w:pPr>
    </w:p>
    <w:p>
      <w:pPr>
        <w:spacing w:line="480" w:lineRule="exact"/>
        <w:jc w:val="center"/>
        <w:rPr>
          <w:b/>
          <w:sz w:val="32"/>
          <w:szCs w:val="32"/>
        </w:rPr>
      </w:pPr>
      <w:r>
        <w:rPr>
          <w:rFonts w:hint="eastAsia"/>
          <w:b/>
          <w:sz w:val="32"/>
          <w:szCs w:val="32"/>
        </w:rPr>
        <w:t xml:space="preserve">第三部分  </w:t>
      </w:r>
      <w:r>
        <w:rPr>
          <w:b/>
          <w:sz w:val="32"/>
          <w:szCs w:val="32"/>
        </w:rPr>
        <w:t>供应商须知</w:t>
      </w:r>
    </w:p>
    <w:p>
      <w:pPr>
        <w:spacing w:line="360" w:lineRule="auto"/>
        <w:jc w:val="left"/>
        <w:rPr>
          <w:rFonts w:ascii="宋体" w:hAnsi="宋体"/>
          <w:b/>
          <w:sz w:val="24"/>
        </w:rPr>
      </w:pPr>
    </w:p>
    <w:p>
      <w:pPr>
        <w:spacing w:line="360" w:lineRule="auto"/>
        <w:ind w:firstLine="472" w:firstLineChars="196"/>
        <w:jc w:val="left"/>
        <w:rPr>
          <w:rFonts w:ascii="宋体" w:hAnsi="宋体"/>
          <w:b/>
          <w:sz w:val="24"/>
        </w:rPr>
      </w:pPr>
      <w:r>
        <w:rPr>
          <w:rFonts w:hint="eastAsia" w:ascii="宋体" w:hAnsi="宋体"/>
          <w:b/>
          <w:sz w:val="24"/>
        </w:rPr>
        <w:t>一、概念释义</w:t>
      </w:r>
    </w:p>
    <w:p>
      <w:pPr>
        <w:spacing w:line="360" w:lineRule="auto"/>
        <w:ind w:firstLine="480" w:firstLineChars="200"/>
        <w:jc w:val="left"/>
        <w:rPr>
          <w:rFonts w:ascii="宋体" w:hAnsi="宋体"/>
          <w:sz w:val="24"/>
        </w:rPr>
      </w:pPr>
      <w:r>
        <w:rPr>
          <w:rFonts w:hint="eastAsia" w:ascii="宋体" w:hAnsi="宋体"/>
          <w:sz w:val="24"/>
        </w:rPr>
        <w:t>1.“采购人”是指：</w:t>
      </w:r>
      <w:r>
        <w:rPr>
          <w:rFonts w:hint="eastAsia" w:ascii="宋体" w:hAnsi="宋体"/>
          <w:color w:val="000000"/>
          <w:kern w:val="0"/>
          <w:sz w:val="24"/>
        </w:rPr>
        <w:t>汕尾职业技术学院</w:t>
      </w:r>
      <w:r>
        <w:rPr>
          <w:rFonts w:hint="eastAsia" w:ascii="宋体" w:hAnsi="宋体"/>
          <w:sz w:val="24"/>
        </w:rPr>
        <w:t>。</w:t>
      </w:r>
    </w:p>
    <w:p>
      <w:pPr>
        <w:spacing w:line="360" w:lineRule="auto"/>
        <w:ind w:firstLine="480" w:firstLineChars="200"/>
        <w:jc w:val="left"/>
        <w:rPr>
          <w:rFonts w:ascii="宋体" w:hAnsi="宋体"/>
          <w:sz w:val="24"/>
        </w:rPr>
      </w:pPr>
      <w:r>
        <w:rPr>
          <w:rFonts w:hint="eastAsia" w:ascii="宋体" w:hAnsi="宋体"/>
          <w:sz w:val="24"/>
        </w:rPr>
        <w:t>2.“监管部门”是指：汕尾职业技术学院审计处。</w:t>
      </w:r>
    </w:p>
    <w:p>
      <w:pPr>
        <w:spacing w:line="360" w:lineRule="auto"/>
        <w:ind w:firstLine="480" w:firstLineChars="200"/>
        <w:jc w:val="left"/>
        <w:rPr>
          <w:rFonts w:ascii="宋体" w:hAnsi="宋体"/>
          <w:sz w:val="24"/>
        </w:rPr>
      </w:pPr>
      <w:r>
        <w:rPr>
          <w:rFonts w:hint="eastAsia" w:ascii="宋体" w:hAnsi="宋体"/>
          <w:sz w:val="24"/>
        </w:rPr>
        <w:t xml:space="preserve">3．“招标采购单位”是指：采购人。 </w:t>
      </w:r>
    </w:p>
    <w:p>
      <w:pPr>
        <w:spacing w:line="360" w:lineRule="auto"/>
        <w:ind w:firstLine="480" w:firstLineChars="200"/>
        <w:jc w:val="left"/>
        <w:rPr>
          <w:rFonts w:ascii="宋体" w:hAnsi="宋体"/>
          <w:sz w:val="24"/>
        </w:rPr>
      </w:pPr>
      <w:r>
        <w:rPr>
          <w:rFonts w:hint="eastAsia" w:ascii="宋体" w:hAnsi="宋体"/>
          <w:sz w:val="24"/>
        </w:rPr>
        <w:t>4．合格的供应商:</w:t>
      </w:r>
    </w:p>
    <w:p>
      <w:pPr>
        <w:spacing w:line="360" w:lineRule="auto"/>
        <w:ind w:firstLine="480" w:firstLineChars="200"/>
        <w:jc w:val="left"/>
        <w:rPr>
          <w:rFonts w:ascii="宋体" w:hAnsi="宋体"/>
          <w:sz w:val="24"/>
        </w:rPr>
      </w:pPr>
      <w:r>
        <w:rPr>
          <w:rFonts w:hint="eastAsia" w:ascii="宋体" w:hAnsi="宋体"/>
          <w:sz w:val="24"/>
        </w:rPr>
        <w:t>4.1符合《政府采购法》第二十二条规定的供应商。</w:t>
      </w:r>
    </w:p>
    <w:p>
      <w:pPr>
        <w:spacing w:line="360" w:lineRule="auto"/>
        <w:ind w:firstLine="480" w:firstLineChars="200"/>
        <w:jc w:val="left"/>
        <w:rPr>
          <w:rFonts w:ascii="宋体" w:hAnsi="宋体"/>
          <w:sz w:val="24"/>
        </w:rPr>
      </w:pPr>
      <w:r>
        <w:rPr>
          <w:rFonts w:hint="eastAsia" w:ascii="宋体" w:hAnsi="宋体"/>
          <w:sz w:val="24"/>
        </w:rPr>
        <w:t>4.2符合谈判文件规定的项目特殊条件要求的供应商。</w:t>
      </w:r>
    </w:p>
    <w:p>
      <w:pPr>
        <w:spacing w:line="360" w:lineRule="auto"/>
        <w:ind w:firstLine="480" w:firstLineChars="200"/>
        <w:jc w:val="left"/>
        <w:rPr>
          <w:rFonts w:ascii="宋体" w:hAnsi="宋体"/>
          <w:sz w:val="24"/>
        </w:rPr>
      </w:pPr>
      <w:r>
        <w:rPr>
          <w:rFonts w:hint="eastAsia" w:ascii="宋体" w:hAnsi="宋体"/>
          <w:sz w:val="24"/>
        </w:rPr>
        <w:t>5.“成交供应商”是指经法定程序确认并授以合同的供应商。</w:t>
      </w:r>
    </w:p>
    <w:p>
      <w:pPr>
        <w:pStyle w:val="22"/>
        <w:adjustRightInd w:val="0"/>
        <w:snapToGrid w:val="0"/>
        <w:spacing w:line="360" w:lineRule="auto"/>
        <w:ind w:left="968" w:leftChars="228" w:hanging="489" w:hangingChars="203"/>
        <w:rPr>
          <w:rFonts w:hAnsi="宋体" w:cs="Arial"/>
          <w:b/>
          <w:sz w:val="24"/>
          <w:szCs w:val="24"/>
        </w:rPr>
      </w:pPr>
      <w:r>
        <w:rPr>
          <w:rFonts w:hAnsi="宋体" w:cs="Arial"/>
          <w:b/>
          <w:sz w:val="24"/>
          <w:szCs w:val="24"/>
        </w:rPr>
        <w:t>二、采购文件</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.采购文件的构成</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.1采购文件由下列文件以及在采购过程中发出的澄清更正文件组成：</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1)</w:t>
      </w:r>
      <w:r>
        <w:rPr>
          <w:rFonts w:ascii="宋体" w:hAnsi="宋体" w:cs="Arial"/>
          <w:snapToGrid w:val="0"/>
          <w:sz w:val="24"/>
        </w:rPr>
        <w:tab/>
      </w:r>
      <w:r>
        <w:rPr>
          <w:rFonts w:ascii="宋体" w:hAnsi="宋体" w:cs="Arial"/>
          <w:snapToGrid w:val="0"/>
          <w:sz w:val="24"/>
        </w:rPr>
        <w:t>报价邀请函</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2)</w:t>
      </w:r>
      <w:r>
        <w:rPr>
          <w:rFonts w:ascii="宋体" w:hAnsi="宋体" w:cs="Arial"/>
          <w:snapToGrid w:val="0"/>
          <w:sz w:val="24"/>
        </w:rPr>
        <w:tab/>
      </w:r>
      <w:r>
        <w:rPr>
          <w:rFonts w:ascii="宋体" w:hAnsi="宋体" w:cs="Arial"/>
          <w:snapToGrid w:val="0"/>
          <w:sz w:val="24"/>
        </w:rPr>
        <w:t>用户需求书</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3)</w:t>
      </w:r>
      <w:r>
        <w:rPr>
          <w:rFonts w:ascii="宋体" w:hAnsi="宋体" w:cs="Arial"/>
          <w:snapToGrid w:val="0"/>
          <w:sz w:val="24"/>
        </w:rPr>
        <w:tab/>
      </w:r>
      <w:r>
        <w:rPr>
          <w:rFonts w:ascii="宋体" w:hAnsi="宋体" w:cs="Arial"/>
          <w:snapToGrid w:val="0"/>
          <w:sz w:val="24"/>
        </w:rPr>
        <w:t>供应商须知</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4)</w:t>
      </w:r>
      <w:r>
        <w:rPr>
          <w:rFonts w:ascii="宋体" w:hAnsi="宋体" w:cs="Arial"/>
          <w:snapToGrid w:val="0"/>
          <w:sz w:val="24"/>
        </w:rPr>
        <w:tab/>
      </w:r>
      <w:r>
        <w:rPr>
          <w:rFonts w:ascii="宋体" w:hAnsi="宋体" w:cs="Arial"/>
          <w:snapToGrid w:val="0"/>
          <w:sz w:val="24"/>
        </w:rPr>
        <w:t>磋商、评审、成交</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5)</w:t>
      </w:r>
      <w:r>
        <w:rPr>
          <w:rFonts w:ascii="宋体" w:hAnsi="宋体" w:cs="Arial"/>
          <w:snapToGrid w:val="0"/>
          <w:sz w:val="24"/>
        </w:rPr>
        <w:tab/>
      </w:r>
      <w:r>
        <w:rPr>
          <w:rFonts w:ascii="宋体" w:hAnsi="宋体" w:cs="Arial"/>
          <w:snapToGrid w:val="0"/>
          <w:sz w:val="24"/>
        </w:rPr>
        <w:t>合同书格式</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6)</w:t>
      </w:r>
      <w:r>
        <w:rPr>
          <w:rFonts w:ascii="宋体" w:hAnsi="宋体" w:cs="Arial"/>
          <w:snapToGrid w:val="0"/>
          <w:sz w:val="24"/>
        </w:rPr>
        <w:tab/>
      </w:r>
      <w:r>
        <w:rPr>
          <w:rFonts w:ascii="宋体" w:hAnsi="宋体" w:cs="Arial"/>
          <w:snapToGrid w:val="0"/>
          <w:sz w:val="24"/>
        </w:rPr>
        <w:t xml:space="preserve">响应文件格式 </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napToGrid w:val="0"/>
          <w:sz w:val="24"/>
        </w:rPr>
        <w:t>7)</w:t>
      </w:r>
      <w:r>
        <w:rPr>
          <w:rFonts w:ascii="宋体" w:hAnsi="宋体" w:cs="Arial"/>
          <w:snapToGrid w:val="0"/>
          <w:sz w:val="24"/>
        </w:rPr>
        <w:tab/>
      </w:r>
      <w:r>
        <w:rPr>
          <w:rFonts w:ascii="宋体" w:hAnsi="宋体" w:cs="Arial"/>
          <w:snapToGrid w:val="0"/>
          <w:sz w:val="24"/>
        </w:rPr>
        <w:t>在采购过程中由采购</w:t>
      </w:r>
      <w:r>
        <w:rPr>
          <w:rFonts w:hint="eastAsia" w:ascii="宋体" w:hAnsi="宋体" w:cs="Arial"/>
          <w:snapToGrid w:val="0"/>
          <w:sz w:val="24"/>
        </w:rPr>
        <w:t>人</w:t>
      </w:r>
      <w:r>
        <w:rPr>
          <w:rFonts w:ascii="宋体" w:hAnsi="宋体" w:cs="Arial"/>
          <w:snapToGrid w:val="0"/>
          <w:sz w:val="24"/>
        </w:rPr>
        <w:t>发出的澄清更正文件等</w:t>
      </w:r>
    </w:p>
    <w:p>
      <w:pPr>
        <w:tabs>
          <w:tab w:val="left" w:pos="851"/>
        </w:tabs>
        <w:autoSpaceDE w:val="0"/>
        <w:autoSpaceDN w:val="0"/>
        <w:adjustRightInd w:val="0"/>
        <w:snapToGrid w:val="0"/>
        <w:spacing w:line="360" w:lineRule="auto"/>
        <w:ind w:right="32" w:firstLine="480" w:firstLineChars="200"/>
        <w:rPr>
          <w:rFonts w:ascii="宋体" w:hAnsi="宋体" w:cs="Arial"/>
          <w:sz w:val="24"/>
        </w:rPr>
      </w:pPr>
      <w:r>
        <w:rPr>
          <w:rFonts w:hint="eastAsia" w:ascii="宋体" w:hAnsi="宋体" w:cs="Arial"/>
          <w:sz w:val="24"/>
        </w:rPr>
        <w:t>2</w:t>
      </w:r>
      <w:r>
        <w:rPr>
          <w:rFonts w:ascii="宋体" w:hAnsi="宋体" w:cs="Arial"/>
          <w:sz w:val="24"/>
        </w:rPr>
        <w:t>.采购文件的澄清更正</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.1采购</w:t>
      </w:r>
      <w:r>
        <w:rPr>
          <w:rFonts w:hint="eastAsia" w:ascii="宋体" w:hAnsi="宋体" w:cs="Arial"/>
          <w:sz w:val="24"/>
        </w:rPr>
        <w:t>人</w:t>
      </w:r>
      <w:r>
        <w:rPr>
          <w:rFonts w:ascii="宋体" w:hAnsi="宋体" w:cs="Arial"/>
          <w:sz w:val="24"/>
        </w:rPr>
        <w:t>对采购文件进行必要的澄清更正的，在指定媒体上发布公告，并通知所有报名及购买采购文件的供应商，报名及购买采购文件的供应商在收到澄清更正通知后应按要求以书面形式（加盖单位公章，传真有效）予以确认，该澄清更正的内容为采购文件的组成部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.2根据采购的具体情况，采购</w:t>
      </w:r>
      <w:r>
        <w:rPr>
          <w:rFonts w:hint="eastAsia" w:ascii="宋体" w:hAnsi="宋体" w:cs="Arial"/>
          <w:sz w:val="24"/>
        </w:rPr>
        <w:t>人</w:t>
      </w:r>
      <w:r>
        <w:rPr>
          <w:rFonts w:ascii="宋体" w:hAnsi="宋体" w:cs="Arial"/>
          <w:sz w:val="24"/>
        </w:rPr>
        <w:t>可延长响应文件递交截止时间和磋商时间，并将变更时间在指定媒体上发布公告及通知所有报名及购买采购文件的供应商。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三、响应文件的编制和数量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.报价的语言</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.1供应商提交的响应文件以及供应商与采购</w:t>
      </w:r>
      <w:r>
        <w:rPr>
          <w:rFonts w:hint="eastAsia" w:ascii="宋体" w:hAnsi="宋体" w:cs="Arial"/>
          <w:sz w:val="24"/>
        </w:rPr>
        <w:t>人</w:t>
      </w:r>
      <w:r>
        <w:rPr>
          <w:rFonts w:ascii="宋体" w:hAnsi="宋体" w:cs="Arial"/>
          <w:sz w:val="24"/>
        </w:rPr>
        <w:t>就有关报价的所有来往函电均应使用中文。供应商提交的支持文件或印刷的资料可以用另一种语言，但相应内容应附有中文翻译本，两种语言不一致时以中文翻译本为准。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.响应文件编制</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.1供应商应当对响应文件进行装订，对未经装订的响应文件可能发生的文件散落或缺损，由此产生的后果由供应商承担。</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作出实质性响应是供应商的风险，有可能导致其报价被拒绝，或被认定为无效响应或被确定为报价无效。</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.3供应商必须对响应文件所提供的全部资料的真实性承担法律责任，并无条件接受采购人对其中任何资料进行核实的要求。</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.4如果因为供应商响应文件填报的内容不详，或没有提供采购文件中所要求的全部资料及数据，由此造成的后果，其责任由供应商承担。</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.报价及计量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.1供应商所提供的货物和服务均应以人民币报价。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.2除非采购文件的技术规格中另有规定，供应商在响应文件中及其与采购人的所有往来文件中的计量单位均应采用中华人民共和国法定计量单位。</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.磋商保证金</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.1供应商应按采购文件规定的金额和期限交纳磋商保证金，磋商保证金作为响应文件的组成部分。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.2磋商保证金可以采用银行转账、银行保函（或《政府采购报价担保函》）等形式提交。交纳办法如下：</w:t>
      </w:r>
    </w:p>
    <w:p>
      <w:pPr>
        <w:tabs>
          <w:tab w:val="left" w:pos="851"/>
        </w:tabs>
        <w:autoSpaceDE w:val="0"/>
        <w:autoSpaceDN w:val="0"/>
        <w:adjustRightInd w:val="0"/>
        <w:snapToGrid w:val="0"/>
        <w:spacing w:line="360" w:lineRule="auto"/>
        <w:ind w:firstLine="482" w:firstLineChars="200"/>
        <w:rPr>
          <w:rFonts w:ascii="宋体" w:hAnsi="宋体" w:cs="Arial"/>
          <w:b/>
          <w:bCs/>
          <w:sz w:val="24"/>
        </w:rPr>
      </w:pPr>
      <w:r>
        <w:rPr>
          <w:rFonts w:hint="eastAsia" w:ascii="宋体" w:hAnsi="宋体" w:cs="Arial"/>
          <w:b/>
          <w:bCs/>
          <w:sz w:val="24"/>
        </w:rPr>
        <w:t>4.3保证金金额为：</w:t>
      </w:r>
      <w:r>
        <w:rPr>
          <w:rFonts w:hint="eastAsia" w:ascii="宋体" w:hAnsi="宋体" w:cs="宋体"/>
          <w:b/>
          <w:bCs/>
          <w:sz w:val="24"/>
        </w:rPr>
        <w:t>￥4</w:t>
      </w:r>
      <w:r>
        <w:rPr>
          <w:rFonts w:hint="eastAsia" w:ascii="宋体" w:hAnsi="宋体" w:cs="Arial"/>
          <w:b/>
          <w:bCs/>
          <w:sz w:val="24"/>
        </w:rPr>
        <w:t>000元。</w:t>
      </w:r>
    </w:p>
    <w:p>
      <w:pPr>
        <w:tabs>
          <w:tab w:val="left" w:pos="851"/>
        </w:tabs>
        <w:autoSpaceDE w:val="0"/>
        <w:autoSpaceDN w:val="0"/>
        <w:adjustRightInd w:val="0"/>
        <w:snapToGrid w:val="0"/>
        <w:spacing w:line="360" w:lineRule="auto"/>
        <w:ind w:firstLine="480" w:firstLineChars="200"/>
        <w:rPr>
          <w:rFonts w:eastAsia="华文细黑"/>
          <w:b/>
          <w:bCs/>
        </w:rPr>
      </w:pPr>
      <w:r>
        <w:rPr>
          <w:rFonts w:ascii="宋体" w:hAnsi="宋体" w:cs="Arial"/>
          <w:sz w:val="24"/>
        </w:rPr>
        <w:t>采用银行转账方式的，应在响应文件递交截止时间之前到达采购</w:t>
      </w:r>
      <w:r>
        <w:rPr>
          <w:rFonts w:hint="eastAsia" w:ascii="宋体" w:hAnsi="宋体" w:cs="Arial"/>
          <w:sz w:val="24"/>
        </w:rPr>
        <w:t>人财务</w:t>
      </w:r>
      <w:r>
        <w:rPr>
          <w:rFonts w:ascii="宋体" w:hAnsi="宋体" w:cs="Arial"/>
          <w:sz w:val="24"/>
        </w:rPr>
        <w:t>账户；</w:t>
      </w:r>
    </w:p>
    <w:p>
      <w:pPr>
        <w:pStyle w:val="22"/>
        <w:spacing w:line="400" w:lineRule="exact"/>
        <w:ind w:firstLine="482" w:firstLineChars="200"/>
        <w:jc w:val="left"/>
        <w:rPr>
          <w:rFonts w:hAnsi="宋体"/>
          <w:b/>
          <w:color w:val="000000"/>
          <w:sz w:val="24"/>
          <w:szCs w:val="24"/>
        </w:rPr>
      </w:pPr>
      <w:r>
        <w:rPr>
          <w:rFonts w:hint="eastAsia" w:hAnsi="宋体"/>
          <w:b/>
          <w:color w:val="000000"/>
          <w:sz w:val="24"/>
          <w:szCs w:val="24"/>
        </w:rPr>
        <w:t>户名: 汕尾职业技术学院。</w:t>
      </w:r>
    </w:p>
    <w:p>
      <w:pPr>
        <w:pStyle w:val="22"/>
        <w:spacing w:line="400" w:lineRule="exact"/>
        <w:ind w:firstLine="482" w:firstLineChars="200"/>
        <w:jc w:val="left"/>
        <w:rPr>
          <w:rFonts w:hAnsi="宋体"/>
          <w:b/>
          <w:color w:val="000000"/>
          <w:sz w:val="24"/>
          <w:szCs w:val="24"/>
        </w:rPr>
      </w:pPr>
      <w:r>
        <w:rPr>
          <w:rFonts w:hint="eastAsia" w:hAnsi="宋体"/>
          <w:b/>
          <w:color w:val="000000"/>
          <w:sz w:val="24"/>
          <w:szCs w:val="24"/>
        </w:rPr>
        <w:t>开户银行: 中国建设银行股份有限公司汕尾市分行营业部。</w:t>
      </w:r>
    </w:p>
    <w:p>
      <w:pPr>
        <w:widowControl/>
        <w:tabs>
          <w:tab w:val="left" w:pos="3870"/>
        </w:tabs>
        <w:spacing w:line="400" w:lineRule="exact"/>
        <w:ind w:firstLine="482" w:firstLineChars="200"/>
        <w:rPr>
          <w:rFonts w:hAnsi="宋体"/>
          <w:b/>
          <w:color w:val="000000"/>
          <w:sz w:val="24"/>
        </w:rPr>
      </w:pPr>
      <w:r>
        <w:rPr>
          <w:rFonts w:hint="eastAsia" w:hAnsi="宋体"/>
          <w:b/>
          <w:color w:val="000000"/>
          <w:sz w:val="24"/>
        </w:rPr>
        <w:t>帐号: 44001736305053005783。</w:t>
      </w:r>
    </w:p>
    <w:p>
      <w:pPr>
        <w:widowControl/>
        <w:tabs>
          <w:tab w:val="left" w:pos="3870"/>
        </w:tabs>
        <w:spacing w:line="400" w:lineRule="exact"/>
        <w:ind w:firstLine="482" w:firstLineChars="200"/>
        <w:rPr>
          <w:rFonts w:hAnsi="宋体" w:cs="宋体"/>
          <w:color w:val="000000"/>
          <w:sz w:val="24"/>
        </w:rPr>
      </w:pPr>
      <w:r>
        <w:rPr>
          <w:rFonts w:hint="eastAsia" w:hAnsi="宋体"/>
          <w:b/>
          <w:color w:val="000000"/>
          <w:sz w:val="24"/>
        </w:rPr>
        <w:t>备注：请注明(工会2021年中秋节教职工慰问品</w:t>
      </w:r>
      <w:r>
        <w:rPr>
          <w:rFonts w:hint="eastAsia"/>
          <w:b/>
          <w:sz w:val="24"/>
        </w:rPr>
        <w:t>采购</w:t>
      </w:r>
      <w:r>
        <w:rPr>
          <w:rFonts w:hint="eastAsia" w:hAnsi="宋体"/>
          <w:b/>
          <w:color w:val="000000"/>
          <w:sz w:val="24"/>
        </w:rPr>
        <w:t>项目保证金）。</w:t>
      </w:r>
    </w:p>
    <w:p>
      <w:pPr>
        <w:widowControl/>
        <w:spacing w:line="400" w:lineRule="exact"/>
        <w:ind w:firstLine="480" w:firstLineChars="200"/>
        <w:rPr>
          <w:rFonts w:hAnsi="宋体"/>
          <w:color w:val="000000"/>
          <w:sz w:val="24"/>
        </w:rPr>
      </w:pPr>
      <w:r>
        <w:rPr>
          <w:rFonts w:hint="eastAsia" w:hAnsi="宋体"/>
          <w:color w:val="000000"/>
          <w:sz w:val="24"/>
        </w:rPr>
        <w:t>4.4未按规定交纳投标保证金的将被视为无效投标。</w:t>
      </w:r>
    </w:p>
    <w:p>
      <w:pPr>
        <w:widowControl/>
        <w:spacing w:line="400" w:lineRule="exact"/>
        <w:ind w:firstLine="480" w:firstLineChars="200"/>
        <w:rPr>
          <w:rFonts w:hAnsi="宋体"/>
          <w:color w:val="000000"/>
          <w:sz w:val="24"/>
        </w:rPr>
      </w:pPr>
      <w:r>
        <w:rPr>
          <w:rFonts w:hint="eastAsia" w:hAnsi="宋体"/>
          <w:color w:val="000000"/>
          <w:sz w:val="24"/>
        </w:rPr>
        <w:t>4.5未中标的报价人的投标保证金,招标人将在公布中标结果后5个工作日内予以退还(不计利息)。</w:t>
      </w:r>
    </w:p>
    <w:p>
      <w:pPr>
        <w:widowControl/>
        <w:spacing w:line="400" w:lineRule="exact"/>
        <w:ind w:firstLine="480" w:firstLineChars="200"/>
        <w:rPr>
          <w:rFonts w:hAnsi="宋体"/>
          <w:color w:val="000000"/>
          <w:sz w:val="24"/>
        </w:rPr>
      </w:pPr>
      <w:r>
        <w:rPr>
          <w:rFonts w:hint="eastAsia" w:hAnsi="宋体"/>
          <w:color w:val="000000"/>
          <w:sz w:val="24"/>
        </w:rPr>
        <w:t>4.6中标人的投标保证金在签订合同后,凭本次项目合同书到汕尾职业技术学院办理保证金退还手续(不计利息)。</w:t>
      </w:r>
    </w:p>
    <w:p>
      <w:pPr>
        <w:widowControl/>
        <w:spacing w:line="400" w:lineRule="exact"/>
        <w:ind w:firstLine="480" w:firstLineChars="200"/>
        <w:rPr>
          <w:rFonts w:hAnsi="宋体"/>
          <w:color w:val="000000"/>
          <w:sz w:val="24"/>
        </w:rPr>
      </w:pPr>
      <w:r>
        <w:rPr>
          <w:rFonts w:hint="eastAsia" w:hAnsi="宋体"/>
          <w:color w:val="000000"/>
          <w:sz w:val="24"/>
        </w:rPr>
        <w:t>4.7下列任何情况发生时，投标保证金将被汕尾职业技术学院没收、上缴国库。</w:t>
      </w:r>
    </w:p>
    <w:p>
      <w:pPr>
        <w:widowControl/>
        <w:spacing w:line="400" w:lineRule="exact"/>
        <w:ind w:firstLine="480" w:firstLineChars="200"/>
        <w:rPr>
          <w:rFonts w:hAnsi="宋体"/>
          <w:color w:val="000000"/>
          <w:sz w:val="24"/>
        </w:rPr>
      </w:pPr>
      <w:r>
        <w:rPr>
          <w:rFonts w:hint="eastAsia" w:hAnsi="宋体"/>
          <w:color w:val="000000"/>
          <w:sz w:val="24"/>
        </w:rPr>
        <w:t>（1）报价人在报价中规定的投标有效期内撤回其投标。</w:t>
      </w:r>
    </w:p>
    <w:p>
      <w:pPr>
        <w:widowControl/>
        <w:spacing w:line="400" w:lineRule="exact"/>
        <w:ind w:firstLine="480" w:firstLineChars="200"/>
        <w:rPr>
          <w:rFonts w:hAnsi="宋体"/>
          <w:color w:val="000000"/>
          <w:sz w:val="24"/>
        </w:rPr>
      </w:pPr>
      <w:r>
        <w:rPr>
          <w:rFonts w:hint="eastAsia" w:hAnsi="宋体"/>
          <w:color w:val="000000"/>
          <w:sz w:val="24"/>
        </w:rPr>
        <w:t>（2）中标人在规定的期限内未能:</w:t>
      </w:r>
    </w:p>
    <w:p>
      <w:pPr>
        <w:widowControl/>
        <w:spacing w:line="400" w:lineRule="exact"/>
        <w:ind w:firstLine="480" w:firstLineChars="200"/>
        <w:rPr>
          <w:rFonts w:hAnsi="宋体"/>
          <w:color w:val="000000"/>
          <w:sz w:val="24"/>
        </w:rPr>
      </w:pPr>
      <w:r>
        <w:rPr>
          <w:rFonts w:hint="eastAsia" w:hAnsi="宋体"/>
          <w:color w:val="000000"/>
          <w:sz w:val="24"/>
        </w:rPr>
        <w:t>a按询价文件要求签订合同。</w:t>
      </w:r>
    </w:p>
    <w:p>
      <w:pPr>
        <w:widowControl/>
        <w:spacing w:line="400" w:lineRule="exact"/>
        <w:ind w:firstLine="480" w:firstLineChars="200"/>
        <w:rPr>
          <w:rFonts w:hAnsi="宋体"/>
          <w:color w:val="000000"/>
          <w:sz w:val="24"/>
        </w:rPr>
      </w:pPr>
      <w:r>
        <w:rPr>
          <w:rFonts w:hint="eastAsia" w:hAnsi="宋体"/>
          <w:color w:val="000000"/>
          <w:sz w:val="24"/>
        </w:rPr>
        <w:t>b接受对报价文件错误的修正。</w:t>
      </w:r>
    </w:p>
    <w:p>
      <w:pPr>
        <w:widowControl/>
        <w:spacing w:line="400" w:lineRule="exact"/>
        <w:ind w:firstLine="480" w:firstLineChars="200"/>
        <w:rPr>
          <w:rFonts w:hAnsi="宋体"/>
          <w:color w:val="000000"/>
          <w:sz w:val="24"/>
        </w:rPr>
      </w:pPr>
      <w:r>
        <w:rPr>
          <w:rFonts w:hint="eastAsia" w:hAnsi="宋体"/>
          <w:color w:val="000000"/>
          <w:sz w:val="24"/>
        </w:rPr>
        <w:t>（3）提供存在虚假内容的报价文件。</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.响应文件的数量和签署</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.1供应商应编制响应文件正本一份和副本</w:t>
      </w:r>
      <w:r>
        <w:rPr>
          <w:rFonts w:hint="eastAsia" w:ascii="宋体" w:hAnsi="宋体" w:cs="Arial"/>
          <w:sz w:val="24"/>
        </w:rPr>
        <w:t>二</w:t>
      </w:r>
      <w:r>
        <w:rPr>
          <w:rFonts w:ascii="宋体" w:hAnsi="宋体" w:cs="Arial"/>
          <w:sz w:val="24"/>
        </w:rPr>
        <w:t>份，响应文件的副本可采用正本的复印件。每套响应文件须清楚地标明“正本”、“副本”。若副本与正本不符，以正本为准。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.2响应文件的正本需打印或用不褪色墨水书写，并由法定代表人或经其正式授权的代表签字或盖章。授权代表须出具书面授权证明，其《法定代表人授权书》应附在响应文件中。</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.3响应文件中的任何重要的插字、涂改和增删，必须由法定代表人或经其正式授权的代表在旁边签字或盖章才有效。</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.响应文件的密封和标记</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.1供应商应将响应文件正本和所有的副本分别单独密封包装，并在外包装上清晰标明“正本”、“副本”字样。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.2供应商应按照《响应文件格式》的要求制作《报价信封》并独立封装。</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.3</w:t>
      </w:r>
      <w:r>
        <w:rPr>
          <w:rFonts w:hint="eastAsia" w:ascii="宋体" w:hAnsi="宋体" w:cs="Arial"/>
          <w:sz w:val="24"/>
        </w:rPr>
        <w:t>信</w:t>
      </w:r>
      <w:r>
        <w:rPr>
          <w:rFonts w:ascii="宋体" w:hAnsi="宋体" w:cs="Arial"/>
          <w:sz w:val="24"/>
        </w:rPr>
        <w:t>封或外包装上应当注明采购项目名称、采购项目编号和“在（采购文件中规定的磋商日期和时间）之前不得启封”的字样，封口处应加盖供应商印章。</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.4如果未按要求密封和标记，对误投或提前启封概不负责。</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四、响应文件的递交</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.响应文件的递交</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.1所有响应文件应在响应文件递交截止时间前送达指定地点。</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.2采购</w:t>
      </w:r>
      <w:r>
        <w:rPr>
          <w:rFonts w:hint="eastAsia" w:ascii="宋体" w:hAnsi="宋体" w:cs="Arial"/>
          <w:sz w:val="24"/>
        </w:rPr>
        <w:t>人</w:t>
      </w:r>
      <w:r>
        <w:rPr>
          <w:rFonts w:ascii="宋体" w:hAnsi="宋体" w:cs="Arial"/>
          <w:sz w:val="24"/>
        </w:rPr>
        <w:t>将拒绝以下情况的响应文件：</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1）迟于响应文件递交截止时间递交的。</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.3采购</w:t>
      </w:r>
      <w:r>
        <w:rPr>
          <w:rFonts w:hint="eastAsia" w:ascii="宋体" w:hAnsi="宋体" w:cs="Arial"/>
          <w:sz w:val="24"/>
        </w:rPr>
        <w:t>人</w:t>
      </w:r>
      <w:r>
        <w:rPr>
          <w:rFonts w:ascii="宋体" w:hAnsi="宋体" w:cs="Arial"/>
          <w:sz w:val="24"/>
        </w:rPr>
        <w:t>不接受邮寄、电报、电话、传真方式报价。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.响应文件的修改和撤回</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.1供应商在响应文件递交截止时间前，可以对所递交的响应文件进行补充、修改或者撤回，并书面通知采购</w:t>
      </w:r>
      <w:r>
        <w:rPr>
          <w:rFonts w:hint="eastAsia" w:ascii="宋体" w:hAnsi="宋体" w:cs="Arial"/>
          <w:sz w:val="24"/>
        </w:rPr>
        <w:t>人</w:t>
      </w:r>
      <w:r>
        <w:rPr>
          <w:rFonts w:ascii="宋体" w:hAnsi="宋体" w:cs="Arial"/>
          <w:sz w:val="24"/>
        </w:rPr>
        <w:t>。补充、修改的内容应当按采购文件要求签署、盖章，并作为响应文件的组成部分。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.2供应商所提交的响应文件在评审结束后，无论成交与否都不退还。</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五、磋商、评审、成交</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见采购文件第四部分。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六、询问、质疑、投诉</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.询问</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报价供应商对采购活动事项（采购文件、采购过程和成交结果）有疑问的，可以向采购人提出询问，采购人将及时作出答复，但答复的内容不涉及商业秘密。询问可以口头方式提出，也可以书面方式提出，书面方式包括但不限于传真、信函、电子邮件。联系方式见《报价邀请函》中“采购人、采购</w:t>
      </w:r>
      <w:r>
        <w:rPr>
          <w:rFonts w:hint="eastAsia" w:ascii="宋体" w:hAnsi="宋体" w:cs="Arial"/>
          <w:sz w:val="24"/>
        </w:rPr>
        <w:t>人</w:t>
      </w:r>
      <w:r>
        <w:rPr>
          <w:rFonts w:ascii="宋体" w:hAnsi="宋体" w:cs="Arial"/>
          <w:sz w:val="24"/>
        </w:rPr>
        <w:t>的名称、地址和联系方式”。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.质疑</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.1报价供应商认为采购文件、采购过程和成交结果使自己的权益受到损害的，以书面形式向采购人书面提出质疑：</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1）采购文件在指定的</w:t>
      </w:r>
      <w:r>
        <w:rPr>
          <w:rFonts w:hint="eastAsia" w:ascii="宋体" w:hAnsi="宋体" w:cs="Arial"/>
          <w:sz w:val="24"/>
        </w:rPr>
        <w:t>学院</w:t>
      </w:r>
      <w:r>
        <w:rPr>
          <w:rFonts w:ascii="宋体" w:hAnsi="宋体" w:cs="Arial"/>
          <w:sz w:val="24"/>
        </w:rPr>
        <w:t>采购信息发布媒体上公示最少5个工作日；购买本采购文件的投标供应商认为采购文件的内容损害其权益的，可以自购买采购文件之日起7个工作日内提出质疑，供应商质疑、投诉应当有明确的请求和必要的证明材料；</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 xml:space="preserve">2）报价供应商认为采购过程和成交结果使自己的权益受到损害的，对采购过程提出质疑的，为各采购程序环节结束之日起7个工作日内提出质疑；对成交结果提出质疑的，为成交结果公告期限届满之日起7个工作日内提出质疑；供应商质疑、投诉应当有明确的请求和必要的证明材料(依据《中华人民共和国政府采购法实施条例》第五十七条，捏造事实、提供虚假材料或者以非法手段取得证明材料不能作为质疑、投诉的证明材料）； </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采购人在收到报价供应商的书面质疑后7个工作日内作出答复，并以书面形式通知质疑报价供应商和其他有关报价供应商，但答复内容不涉及商业秘密。质疑报价供应商须提供相关证明材料，包括但不限于权益受损害的情况说明及受损害的原因、证据内容等，并对质疑内容的真实性承担责任。</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.投诉</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.1供应商对采购人的质疑答复不满意或在规定时间内未得到答复的，可以在答复期满后15个工作日内，</w:t>
      </w:r>
      <w:r>
        <w:rPr>
          <w:rFonts w:hint="eastAsia" w:ascii="宋体" w:hAnsi="宋体" w:cs="Arial"/>
          <w:sz w:val="24"/>
        </w:rPr>
        <w:t>可</w:t>
      </w:r>
      <w:r>
        <w:rPr>
          <w:rFonts w:ascii="宋体" w:hAnsi="宋体" w:cs="Arial"/>
          <w:sz w:val="24"/>
        </w:rPr>
        <w:t>向</w:t>
      </w:r>
      <w:r>
        <w:rPr>
          <w:rFonts w:hint="eastAsia" w:ascii="宋体" w:hAnsi="宋体" w:cs="Arial"/>
          <w:sz w:val="24"/>
        </w:rPr>
        <w:t>汕尾职业技术学院审计处</w:t>
      </w:r>
      <w:r>
        <w:rPr>
          <w:rFonts w:ascii="宋体" w:hAnsi="宋体" w:cs="Arial"/>
          <w:sz w:val="24"/>
        </w:rPr>
        <w:t>投诉。</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七、合同的订立和履行</w:t>
      </w:r>
    </w:p>
    <w:p>
      <w:pPr>
        <w:tabs>
          <w:tab w:val="left" w:pos="851"/>
        </w:tabs>
        <w:autoSpaceDE w:val="0"/>
        <w:autoSpaceDN w:val="0"/>
        <w:adjustRightInd w:val="0"/>
        <w:snapToGrid w:val="0"/>
        <w:spacing w:line="360" w:lineRule="auto"/>
        <w:ind w:firstLine="480" w:firstLineChars="200"/>
        <w:rPr>
          <w:rFonts w:ascii="宋体" w:hAnsi="宋体" w:cs="Arial"/>
          <w:sz w:val="24"/>
        </w:rPr>
      </w:pPr>
      <w:bookmarkStart w:id="1" w:name="_Toc267237285"/>
      <w:r>
        <w:rPr>
          <w:rFonts w:hint="eastAsia" w:ascii="宋体" w:hAnsi="宋体" w:cs="Arial"/>
          <w:sz w:val="24"/>
        </w:rPr>
        <w:t>1</w:t>
      </w:r>
      <w:r>
        <w:rPr>
          <w:rFonts w:ascii="宋体" w:hAnsi="宋体" w:cs="Arial"/>
          <w:sz w:val="24"/>
        </w:rPr>
        <w:t>.合同的订立</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采购人与成交供应商自成交通知书发出之日起三十日内，按招标文件要求和成交供应商响应文件承诺签订采购合同，但不得超出招标文件和成交供应商响应文件的范围、也不得再行订立背离合同实质性内容的其他协议。</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.合同的履行</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.1采购合同订立后，合同各方不得擅自变更、中止或者终止合同</w:t>
      </w:r>
      <w:r>
        <w:rPr>
          <w:rFonts w:hint="eastAsia" w:ascii="宋体" w:hAnsi="宋体" w:cs="Arial"/>
          <w:sz w:val="24"/>
        </w:rPr>
        <w:t>。</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.2采购合同履行中，采购人需追加与合同标的相同的货物、工程或者服务的，在不改变合同其他条款的前提下，可以与成交供应商签订补充合同，但所补充合同的采购金额不得超过原采购金额的10%。</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.有关合同的订立和履行的更多细节请见《广东省政府采购工作规范（试行）》第二部分的第十二章和第十三章。</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八、适用法律</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.采购人及供应商进行的本次采购活动适用《政府采购法》及其配套的法规、规章、政策。</w:t>
      </w:r>
    </w:p>
    <w:p>
      <w:pPr>
        <w:spacing w:line="360" w:lineRule="auto"/>
        <w:ind w:left="361" w:leftChars="-192" w:hanging="764"/>
        <w:jc w:val="center"/>
        <w:rPr>
          <w:rFonts w:ascii="Arial" w:hAnsi="Arial" w:cs="Arial"/>
          <w:b/>
          <w:kern w:val="0"/>
          <w:sz w:val="28"/>
          <w:szCs w:val="28"/>
        </w:rPr>
      </w:pPr>
      <w:r>
        <w:rPr>
          <w:rFonts w:ascii="Arial" w:hAnsi="Arial" w:cs="Arial"/>
          <w:b/>
          <w:szCs w:val="21"/>
        </w:rPr>
        <w:br w:type="page"/>
      </w:r>
      <w:bookmarkEnd w:id="1"/>
      <w:r>
        <w:rPr>
          <w:rFonts w:ascii="Arial" w:hAnsi="宋体" w:cs="Arial"/>
          <w:b/>
          <w:kern w:val="0"/>
          <w:sz w:val="28"/>
          <w:szCs w:val="28"/>
        </w:rPr>
        <w:t>第四部分　磋商、评审、成交</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一、评审方法</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评审方法采用综合评分法。</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通过资格性和符合性审查的有效供应商方有资格提交最终报价及进入综合评审。</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二、磋商小组</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本次采购依法组建磋商小组。</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磋商小组将按照采购文件确定的评审方法进行评审。对采购文件中描述有歧义或前后不一致的地方，磋商小组有权按法律法规的规定进行评判，但对同一条款的评判应适用于每个供应商。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三、技术商务磋商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磋商小组邀请所有供应商参加磋商，以随机抽签的形式对供应商进行磋商排序。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 xml:space="preserve">磋商文件的修正：磋商小组调整或修改采购需求内容时，应取得磋商小组的一致同意，并以书面形式通知所有参加磋商的供应商。但任何形式的决定须以符合公平、公正原则和有利于项目的顺利实施为前提。 </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四、资格性和符合性评审</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磋商小组根据《资格性和符合性审查表》的内容逐条对响应文件进行评审，审查每份响应文件的相关资格证明文件是否齐全有效，资格证明文件不齐全的，能否在规定时间内补齐。审查每份响应文件是否实质上响应了磋商文件的要求，只要不满足《资格性和符合性审查表》所列各项要求之一的，将被认定为无效响应。对响应有效性认定意见不一致的，磋商小组按简单多数原则表决决定。</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磋商小组对各供应商进行资格性和符合性审查过程中，对初步被认定为初审不合格或无效响应者应实行及时告知，由磋商小组组长或采购人代表将集体意见现场及时告知该供应商，以让其核证、澄清事实。</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在磋商过程中，供应商提交的澄清文件和最终响应文件，由供应商法定代表人或授权代表签署后生效，供应商应受其约束。因此，该签字人参加磋商时需出示有效的身份证明文件，否则，其签字的澄清文件和最终响应文件无效。</w:t>
      </w:r>
    </w:p>
    <w:p>
      <w:pPr>
        <w:spacing w:line="360" w:lineRule="auto"/>
        <w:ind w:left="974" w:leftChars="200" w:hanging="554" w:hangingChars="230"/>
        <w:jc w:val="left"/>
        <w:rPr>
          <w:rFonts w:ascii="宋体" w:hAnsi="宋体" w:cs="Arial"/>
          <w:b/>
          <w:sz w:val="24"/>
        </w:rPr>
      </w:pPr>
    </w:p>
    <w:p>
      <w:pPr>
        <w:spacing w:line="360" w:lineRule="auto"/>
        <w:ind w:left="974" w:leftChars="200" w:hanging="554" w:hangingChars="230"/>
        <w:jc w:val="left"/>
        <w:rPr>
          <w:rFonts w:ascii="宋体" w:hAnsi="宋体" w:cs="Arial"/>
          <w:b/>
          <w:sz w:val="24"/>
        </w:rPr>
      </w:pPr>
    </w:p>
    <w:p>
      <w:pPr>
        <w:spacing w:line="360" w:lineRule="auto"/>
        <w:ind w:left="974" w:leftChars="200" w:hanging="554" w:hangingChars="230"/>
        <w:jc w:val="left"/>
        <w:rPr>
          <w:rFonts w:ascii="宋体" w:hAnsi="宋体" w:cs="Arial"/>
          <w:b/>
          <w:sz w:val="24"/>
        </w:rPr>
      </w:pPr>
      <w:r>
        <w:rPr>
          <w:rFonts w:ascii="宋体" w:hAnsi="宋体" w:cs="Arial"/>
          <w:b/>
          <w:sz w:val="24"/>
        </w:rPr>
        <w:t>五、技术、商务及价格评审</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评分总值最高为100分，评分分值（权重）分配如下：</w:t>
      </w:r>
    </w:p>
    <w:tbl>
      <w:tblPr>
        <w:tblStyle w:val="40"/>
        <w:tblW w:w="9506"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2418"/>
        <w:gridCol w:w="4678"/>
        <w:gridCol w:w="2410"/>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41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ascii="Arial" w:cs="Arial"/>
              </w:rPr>
              <w:t>评分项目</w:t>
            </w:r>
          </w:p>
        </w:tc>
        <w:tc>
          <w:tcPr>
            <w:tcW w:w="467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hint="eastAsia" w:ascii="Arial" w:cs="Arial"/>
              </w:rPr>
              <w:t>服务方案、样品</w:t>
            </w:r>
            <w:r>
              <w:rPr>
                <w:rFonts w:ascii="Arial" w:cs="Arial"/>
              </w:rPr>
              <w:t>部分权重</w:t>
            </w:r>
          </w:p>
        </w:tc>
        <w:tc>
          <w:tcPr>
            <w:tcW w:w="2410"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ascii="Arial" w:cs="Arial"/>
              </w:rPr>
              <w:t>价格部分权重</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41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hint="eastAsia" w:ascii="Arial" w:cs="Arial"/>
              </w:rPr>
              <w:t>分值</w:t>
            </w:r>
          </w:p>
        </w:tc>
        <w:tc>
          <w:tcPr>
            <w:tcW w:w="467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hint="eastAsia" w:ascii="Arial" w:hAnsi="Arial" w:cs="Arial"/>
              </w:rPr>
              <w:t>60</w:t>
            </w:r>
          </w:p>
        </w:tc>
        <w:tc>
          <w:tcPr>
            <w:tcW w:w="2410"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hint="eastAsia" w:ascii="Arial" w:hAnsi="Arial" w:cs="Arial"/>
              </w:rPr>
              <w:t>40</w:t>
            </w:r>
          </w:p>
        </w:tc>
      </w:tr>
    </w:tbl>
    <w:p>
      <w:pPr>
        <w:tabs>
          <w:tab w:val="left" w:pos="851"/>
        </w:tabs>
        <w:autoSpaceDE w:val="0"/>
        <w:autoSpaceDN w:val="0"/>
        <w:adjustRightInd w:val="0"/>
        <w:snapToGrid w:val="0"/>
        <w:spacing w:before="240" w:beforeLines="100"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商务</w:t>
      </w:r>
      <w:r>
        <w:rPr>
          <w:rFonts w:hint="eastAsia" w:ascii="宋体" w:hAnsi="宋体" w:cs="Arial"/>
          <w:sz w:val="24"/>
        </w:rPr>
        <w:t>、</w:t>
      </w:r>
      <w:r>
        <w:rPr>
          <w:rFonts w:ascii="宋体" w:hAnsi="宋体" w:cs="Arial"/>
          <w:sz w:val="24"/>
        </w:rPr>
        <w:t>技术</w:t>
      </w:r>
      <w:r>
        <w:rPr>
          <w:rFonts w:hint="eastAsia" w:ascii="宋体" w:hAnsi="宋体" w:cs="Arial"/>
          <w:sz w:val="24"/>
        </w:rPr>
        <w:t>、</w:t>
      </w:r>
      <w:r>
        <w:rPr>
          <w:rFonts w:ascii="宋体" w:hAnsi="宋体" w:cs="Arial"/>
          <w:sz w:val="24"/>
        </w:rPr>
        <w:t>价格部分评审</w:t>
      </w:r>
    </w:p>
    <w:p>
      <w:pPr>
        <w:tabs>
          <w:tab w:val="left" w:pos="851"/>
        </w:tabs>
        <w:spacing w:line="400" w:lineRule="exact"/>
        <w:jc w:val="left"/>
        <w:rPr>
          <w:rFonts w:ascii="仿宋" w:hAnsi="仿宋" w:eastAsia="仿宋" w:cs="仿宋"/>
          <w:b/>
          <w:color w:val="000000"/>
          <w:szCs w:val="21"/>
        </w:rPr>
      </w:pPr>
      <w:r>
        <w:rPr>
          <w:rFonts w:ascii="宋体" w:hAnsi="宋体" w:cs="Arial"/>
          <w:sz w:val="24"/>
        </w:rPr>
        <w:t xml:space="preserve"> </w:t>
      </w:r>
      <w:r>
        <w:rPr>
          <w:rFonts w:hint="eastAsia" w:ascii="仿宋" w:hAnsi="仿宋" w:eastAsia="仿宋" w:cs="仿宋"/>
          <w:b/>
          <w:color w:val="000000"/>
          <w:szCs w:val="21"/>
        </w:rPr>
        <w:t>附表一：资格性和符合性审查表</w:t>
      </w:r>
    </w:p>
    <w:p>
      <w:pPr>
        <w:spacing w:line="400" w:lineRule="exact"/>
        <w:jc w:val="center"/>
        <w:rPr>
          <w:rFonts w:ascii="仿宋" w:hAnsi="仿宋" w:eastAsia="仿宋" w:cs="仿宋"/>
          <w:b/>
          <w:color w:val="000000"/>
          <w:szCs w:val="21"/>
        </w:rPr>
      </w:pPr>
      <w:r>
        <w:rPr>
          <w:rFonts w:hint="eastAsia" w:ascii="仿宋" w:hAnsi="仿宋" w:eastAsia="仿宋" w:cs="仿宋"/>
          <w:b/>
          <w:color w:val="000000"/>
          <w:szCs w:val="21"/>
        </w:rPr>
        <w:t>资格性和符合性审查表</w:t>
      </w:r>
    </w:p>
    <w:tbl>
      <w:tblPr>
        <w:tblStyle w:val="40"/>
        <w:tblW w:w="9087" w:type="dxa"/>
        <w:jc w:val="center"/>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
      <w:tblGrid>
        <w:gridCol w:w="1387"/>
        <w:gridCol w:w="7700"/>
      </w:tblGrid>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CellMar>
            <w:top w:w="150" w:type="dxa"/>
            <w:left w:w="150" w:type="dxa"/>
            <w:bottom w:w="150" w:type="dxa"/>
            <w:right w:w="150" w:type="dxa"/>
          </w:tblCellMar>
        </w:tblPrEx>
        <w:trPr>
          <w:trHeight w:val="300" w:hRule="atLeast"/>
          <w:jc w:val="center"/>
        </w:trPr>
        <w:tc>
          <w:tcPr>
            <w:tcW w:w="1387" w:type="dxa"/>
            <w:vAlign w:val="center"/>
          </w:tcPr>
          <w:p>
            <w:pPr>
              <w:snapToGrid w:val="0"/>
              <w:spacing w:line="400" w:lineRule="exact"/>
              <w:contextualSpacing/>
              <w:jc w:val="center"/>
              <w:rPr>
                <w:rFonts w:ascii="仿宋" w:hAnsi="仿宋" w:eastAsia="仿宋" w:cs="仿宋"/>
                <w:color w:val="000000"/>
                <w:sz w:val="24"/>
              </w:rPr>
            </w:pPr>
            <w:r>
              <w:rPr>
                <w:rStyle w:val="43"/>
                <w:rFonts w:hint="eastAsia" w:ascii="仿宋" w:hAnsi="仿宋" w:eastAsia="仿宋" w:cs="仿宋"/>
                <w:color w:val="000000"/>
              </w:rPr>
              <w:t>审查项目</w:t>
            </w:r>
          </w:p>
        </w:tc>
        <w:tc>
          <w:tcPr>
            <w:tcW w:w="7700" w:type="dxa"/>
            <w:vAlign w:val="center"/>
          </w:tcPr>
          <w:p>
            <w:pPr>
              <w:snapToGrid w:val="0"/>
              <w:spacing w:line="400" w:lineRule="exact"/>
              <w:contextualSpacing/>
              <w:jc w:val="center"/>
              <w:rPr>
                <w:rFonts w:ascii="仿宋" w:hAnsi="仿宋" w:eastAsia="仿宋" w:cs="仿宋"/>
                <w:color w:val="000000"/>
                <w:sz w:val="24"/>
              </w:rPr>
            </w:pPr>
            <w:r>
              <w:rPr>
                <w:rStyle w:val="43"/>
                <w:rFonts w:hint="eastAsia" w:ascii="仿宋" w:hAnsi="仿宋" w:eastAsia="仿宋" w:cs="仿宋"/>
                <w:color w:val="000000"/>
              </w:rPr>
              <w:t>要求</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CellMar>
            <w:top w:w="150" w:type="dxa"/>
            <w:left w:w="150" w:type="dxa"/>
            <w:bottom w:w="150" w:type="dxa"/>
            <w:right w:w="150" w:type="dxa"/>
          </w:tblCellMar>
        </w:tblPrEx>
        <w:trPr>
          <w:trHeight w:val="483" w:hRule="atLeast"/>
          <w:jc w:val="center"/>
        </w:trPr>
        <w:tc>
          <w:tcPr>
            <w:tcW w:w="1387" w:type="dxa"/>
            <w:vAlign w:val="center"/>
          </w:tcPr>
          <w:p>
            <w:pPr>
              <w:pStyle w:val="34"/>
              <w:snapToGrid w:val="0"/>
              <w:spacing w:before="0" w:beforeAutospacing="0" w:after="0" w:afterAutospacing="0" w:line="400" w:lineRule="exact"/>
              <w:contextualSpacing/>
              <w:jc w:val="center"/>
              <w:rPr>
                <w:rFonts w:ascii="仿宋" w:hAnsi="仿宋" w:eastAsia="仿宋" w:cs="仿宋"/>
              </w:rPr>
            </w:pPr>
            <w:r>
              <w:rPr>
                <w:rFonts w:hint="eastAsia" w:ascii="仿宋" w:hAnsi="仿宋" w:eastAsia="仿宋" w:cs="仿宋"/>
              </w:rPr>
              <w:t>资格性审查</w:t>
            </w:r>
          </w:p>
        </w:tc>
        <w:tc>
          <w:tcPr>
            <w:tcW w:w="7700" w:type="dxa"/>
            <w:vAlign w:val="center"/>
          </w:tcPr>
          <w:p>
            <w:pPr>
              <w:snapToGrid w:val="0"/>
              <w:spacing w:line="400" w:lineRule="exact"/>
              <w:contextualSpacing/>
              <w:rPr>
                <w:rFonts w:ascii="仿宋" w:hAnsi="仿宋" w:eastAsia="仿宋" w:cs="仿宋"/>
                <w:color w:val="000000"/>
                <w:sz w:val="24"/>
              </w:rPr>
            </w:pPr>
            <w:r>
              <w:rPr>
                <w:rFonts w:hint="eastAsia" w:ascii="仿宋" w:hAnsi="仿宋" w:eastAsia="仿宋" w:cs="仿宋"/>
                <w:color w:val="000000"/>
              </w:rPr>
              <w:t>与磋商邀请函的供应商资格要求一致。</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CellMar>
            <w:top w:w="150" w:type="dxa"/>
            <w:left w:w="150" w:type="dxa"/>
            <w:bottom w:w="150" w:type="dxa"/>
            <w:right w:w="150" w:type="dxa"/>
          </w:tblCellMar>
        </w:tblPrEx>
        <w:trPr>
          <w:trHeight w:val="128" w:hRule="atLeast"/>
          <w:jc w:val="center"/>
        </w:trPr>
        <w:tc>
          <w:tcPr>
            <w:tcW w:w="9087" w:type="dxa"/>
            <w:gridSpan w:val="2"/>
            <w:vAlign w:val="center"/>
          </w:tcPr>
          <w:p>
            <w:pPr>
              <w:snapToGrid w:val="0"/>
              <w:spacing w:line="400" w:lineRule="exact"/>
              <w:contextualSpacing/>
              <w:jc w:val="center"/>
              <w:rPr>
                <w:rFonts w:ascii="仿宋" w:hAnsi="仿宋" w:eastAsia="仿宋" w:cs="仿宋"/>
                <w:color w:val="000000"/>
                <w:sz w:val="24"/>
              </w:rPr>
            </w:pPr>
            <w:r>
              <w:rPr>
                <w:rFonts w:hint="eastAsia" w:ascii="仿宋" w:hAnsi="仿宋" w:eastAsia="仿宋" w:cs="仿宋"/>
                <w:color w:val="000000"/>
              </w:rPr>
              <w:t>不能通过资格性审查的供应商，不需进行以下内容的审查。</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CellMar>
            <w:top w:w="150" w:type="dxa"/>
            <w:left w:w="150" w:type="dxa"/>
            <w:bottom w:w="150" w:type="dxa"/>
            <w:right w:w="150" w:type="dxa"/>
          </w:tblCellMar>
        </w:tblPrEx>
        <w:trPr>
          <w:trHeight w:val="378" w:hRule="atLeast"/>
          <w:jc w:val="center"/>
        </w:trPr>
        <w:tc>
          <w:tcPr>
            <w:tcW w:w="1387" w:type="dxa"/>
            <w:vMerge w:val="restart"/>
            <w:vAlign w:val="center"/>
          </w:tcPr>
          <w:p>
            <w:pPr>
              <w:pStyle w:val="34"/>
              <w:snapToGrid w:val="0"/>
              <w:spacing w:before="0" w:beforeAutospacing="0" w:after="0" w:afterAutospacing="0" w:line="400" w:lineRule="exact"/>
              <w:contextualSpacing/>
              <w:jc w:val="center"/>
              <w:rPr>
                <w:rFonts w:ascii="仿宋" w:hAnsi="仿宋" w:eastAsia="仿宋" w:cs="仿宋"/>
              </w:rPr>
            </w:pPr>
            <w:r>
              <w:rPr>
                <w:rFonts w:hint="eastAsia" w:ascii="仿宋" w:hAnsi="仿宋" w:eastAsia="仿宋" w:cs="仿宋"/>
              </w:rPr>
              <w:t>符合性审查</w:t>
            </w: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1、对报价内容的关键、主要项目，供应商没有报价漏项。</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CellMar>
            <w:top w:w="150" w:type="dxa"/>
            <w:left w:w="150" w:type="dxa"/>
            <w:bottom w:w="150" w:type="dxa"/>
            <w:right w:w="150" w:type="dxa"/>
          </w:tblCellMar>
        </w:tblPrEx>
        <w:trPr>
          <w:trHeight w:val="444"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2、按要求缴纳了磋商保证金。</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CellMar>
            <w:top w:w="150" w:type="dxa"/>
            <w:left w:w="150" w:type="dxa"/>
            <w:bottom w:w="150" w:type="dxa"/>
            <w:right w:w="150" w:type="dxa"/>
          </w:tblCellMar>
        </w:tblPrEx>
        <w:trPr>
          <w:trHeight w:val="137"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3、法定代表人/负责人资格证明书及授权委托书，按对应格式文件签署、盖章(原件)。</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CellMar>
            <w:top w:w="150" w:type="dxa"/>
            <w:left w:w="150" w:type="dxa"/>
            <w:bottom w:w="150" w:type="dxa"/>
            <w:right w:w="150" w:type="dxa"/>
          </w:tblCellMar>
        </w:tblPrEx>
        <w:trPr>
          <w:trHeight w:val="103"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4、响应文件完全满足磋商文件的实质性条款；</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CellMar>
            <w:top w:w="150" w:type="dxa"/>
            <w:left w:w="150" w:type="dxa"/>
            <w:bottom w:w="150" w:type="dxa"/>
            <w:right w:w="150" w:type="dxa"/>
          </w:tblCellMar>
        </w:tblPrEx>
        <w:trPr>
          <w:trHeight w:val="510"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5、提交磋商函。响应文件完整且编排有序，响应内容基本完整，无重大错漏，并按要求密封、签署、盖章。</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CellMar>
            <w:top w:w="150" w:type="dxa"/>
            <w:left w:w="150" w:type="dxa"/>
            <w:bottom w:w="150" w:type="dxa"/>
            <w:right w:w="150" w:type="dxa"/>
          </w:tblCellMar>
        </w:tblPrEx>
        <w:trPr>
          <w:trHeight w:val="510"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6、响应文件没有磋商文件中规定的被视为无效磋商的其它条款的；</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CellMar>
            <w:top w:w="150" w:type="dxa"/>
            <w:left w:w="150" w:type="dxa"/>
            <w:bottom w:w="150" w:type="dxa"/>
            <w:right w:w="150" w:type="dxa"/>
          </w:tblCellMar>
        </w:tblPrEx>
        <w:trPr>
          <w:trHeight w:val="224"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7、磋商有效期满足磋商文件要求；</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CellMar>
            <w:top w:w="150" w:type="dxa"/>
            <w:left w:w="150" w:type="dxa"/>
            <w:bottom w:w="150" w:type="dxa"/>
            <w:right w:w="150" w:type="dxa"/>
          </w:tblCellMar>
        </w:tblPrEx>
        <w:trPr>
          <w:trHeight w:val="224"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8、如报价出现修正，报价人按磋商文件规定书面确认。</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CellMar>
            <w:top w:w="150" w:type="dxa"/>
            <w:left w:w="150" w:type="dxa"/>
            <w:bottom w:w="150" w:type="dxa"/>
            <w:right w:w="150" w:type="dxa"/>
          </w:tblCellMar>
        </w:tblPrEx>
        <w:trPr>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9、按有关法律、法规、规章不属于磋商无效的；</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CellMar>
            <w:top w:w="150" w:type="dxa"/>
            <w:left w:w="150" w:type="dxa"/>
            <w:bottom w:w="150" w:type="dxa"/>
            <w:right w:w="150" w:type="dxa"/>
          </w:tblCellMar>
        </w:tblPrEx>
        <w:trPr>
          <w:trHeight w:val="90"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10、报价总金额是固定价且是唯一的，未超过本项目采购预算。</w:t>
            </w:r>
          </w:p>
        </w:tc>
      </w:tr>
    </w:tbl>
    <w:p>
      <w:pPr>
        <w:snapToGrid w:val="0"/>
        <w:spacing w:line="400" w:lineRule="exact"/>
        <w:contextualSpacing/>
        <w:rPr>
          <w:rFonts w:ascii="仿宋" w:hAnsi="仿宋" w:eastAsia="仿宋" w:cs="仿宋"/>
          <w:color w:val="000000"/>
          <w:szCs w:val="21"/>
        </w:rPr>
      </w:pPr>
      <w:r>
        <w:rPr>
          <w:rFonts w:hint="eastAsia" w:ascii="仿宋" w:hAnsi="仿宋" w:eastAsia="仿宋" w:cs="仿宋"/>
          <w:color w:val="000000"/>
          <w:szCs w:val="21"/>
        </w:rPr>
        <w:t>备注：1.本表与磋商文件中相关评审条款内容不一致的，以本表内容为准。</w:t>
      </w:r>
    </w:p>
    <w:p>
      <w:pPr>
        <w:snapToGrid w:val="0"/>
        <w:spacing w:line="400" w:lineRule="exact"/>
        <w:ind w:firstLine="617" w:firstLineChars="294"/>
        <w:contextualSpacing/>
        <w:rPr>
          <w:rFonts w:ascii="仿宋" w:hAnsi="仿宋" w:eastAsia="仿宋" w:cs="仿宋"/>
          <w:color w:val="000000"/>
          <w:szCs w:val="21"/>
        </w:rPr>
      </w:pPr>
      <w:r>
        <w:rPr>
          <w:rFonts w:hint="eastAsia" w:ascii="仿宋" w:hAnsi="仿宋" w:eastAsia="仿宋" w:cs="仿宋"/>
          <w:color w:val="000000"/>
          <w:szCs w:val="21"/>
        </w:rPr>
        <w:t>2.每一项符合的打“√”，不符合的打“×”。</w:t>
      </w:r>
    </w:p>
    <w:p>
      <w:pPr>
        <w:snapToGrid w:val="0"/>
        <w:spacing w:line="400" w:lineRule="exact"/>
        <w:ind w:left="764" w:leftChars="257" w:hanging="224"/>
        <w:contextualSpacing/>
        <w:rPr>
          <w:rFonts w:ascii="仿宋" w:hAnsi="仿宋" w:eastAsia="仿宋" w:cs="仿宋"/>
          <w:color w:val="000000"/>
          <w:szCs w:val="21"/>
        </w:rPr>
      </w:pPr>
      <w:r>
        <w:rPr>
          <w:rFonts w:hint="eastAsia" w:ascii="仿宋" w:hAnsi="仿宋" w:eastAsia="仿宋" w:cs="仿宋"/>
          <w:color w:val="000000"/>
          <w:szCs w:val="21"/>
        </w:rPr>
        <w:t>3.“结论”一栏填写“通过”或“不通过”；任何一项出现“×”的，结论为不通过；不通过的为无效响应。</w:t>
      </w:r>
    </w:p>
    <w:p>
      <w:pPr>
        <w:adjustRightInd w:val="0"/>
        <w:snapToGrid w:val="0"/>
        <w:spacing w:line="360" w:lineRule="auto"/>
        <w:ind w:left="764" w:leftChars="257" w:hanging="224"/>
        <w:rPr>
          <w:rFonts w:ascii="仿宋" w:hAnsi="仿宋" w:eastAsia="仿宋" w:cs="仿宋"/>
          <w:color w:val="000000"/>
          <w:szCs w:val="21"/>
        </w:rPr>
      </w:pPr>
      <w:r>
        <w:rPr>
          <w:rFonts w:hint="eastAsia" w:ascii="仿宋" w:hAnsi="仿宋" w:eastAsia="仿宋" w:cs="仿宋"/>
          <w:color w:val="000000"/>
          <w:szCs w:val="21"/>
        </w:rPr>
        <w:t>4.汇总时出现不同意见的，磋商小组按简单多数原则表决决定。</w:t>
      </w:r>
      <w:bookmarkStart w:id="2" w:name="_Toc278794808"/>
      <w:bookmarkStart w:id="3" w:name="_Toc418756826"/>
      <w:bookmarkStart w:id="4" w:name="_Toc278274487"/>
    </w:p>
    <w:p>
      <w:pPr>
        <w:adjustRightInd w:val="0"/>
        <w:snapToGrid w:val="0"/>
        <w:spacing w:line="360" w:lineRule="auto"/>
        <w:rPr>
          <w:rFonts w:ascii="仿宋" w:hAnsi="仿宋" w:eastAsia="仿宋" w:cs="仿宋"/>
          <w:b/>
          <w:color w:val="000000"/>
          <w:szCs w:val="21"/>
        </w:rPr>
      </w:pPr>
      <w:r>
        <w:rPr>
          <w:rFonts w:hint="eastAsia" w:ascii="仿宋" w:hAnsi="仿宋" w:eastAsia="仿宋" w:cs="仿宋"/>
          <w:b/>
          <w:color w:val="000000"/>
          <w:szCs w:val="21"/>
        </w:rPr>
        <w:t>附表二：技术、商务评审表</w:t>
      </w:r>
      <w:bookmarkEnd w:id="2"/>
      <w:bookmarkEnd w:id="3"/>
      <w:bookmarkEnd w:id="4"/>
    </w:p>
    <w:tbl>
      <w:tblPr>
        <w:tblStyle w:val="40"/>
        <w:tblW w:w="10331" w:type="dxa"/>
        <w:jc w:val="center"/>
        <w:tblLayout w:type="fixed"/>
        <w:tblCellMar>
          <w:top w:w="0" w:type="dxa"/>
          <w:left w:w="108" w:type="dxa"/>
          <w:bottom w:w="0" w:type="dxa"/>
          <w:right w:w="108" w:type="dxa"/>
        </w:tblCellMar>
      </w:tblPr>
      <w:tblGrid>
        <w:gridCol w:w="2110"/>
        <w:gridCol w:w="850"/>
        <w:gridCol w:w="7371"/>
      </w:tblGrid>
      <w:tr>
        <w:tblPrEx>
          <w:tblCellMar>
            <w:top w:w="0" w:type="dxa"/>
            <w:left w:w="108" w:type="dxa"/>
            <w:bottom w:w="0" w:type="dxa"/>
            <w:right w:w="108" w:type="dxa"/>
          </w:tblCellMar>
        </w:tblPrEx>
        <w:trPr>
          <w:trHeight w:val="586" w:hRule="atLeast"/>
          <w:jc w:val="center"/>
        </w:trPr>
        <w:tc>
          <w:tcPr>
            <w:tcW w:w="21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评分因素</w:t>
            </w: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分值</w:t>
            </w:r>
          </w:p>
        </w:tc>
        <w:tc>
          <w:tcPr>
            <w:tcW w:w="737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评 分 标 准</w:t>
            </w:r>
          </w:p>
        </w:tc>
      </w:tr>
      <w:tr>
        <w:tblPrEx>
          <w:tblCellMar>
            <w:top w:w="0" w:type="dxa"/>
            <w:left w:w="108" w:type="dxa"/>
            <w:bottom w:w="0" w:type="dxa"/>
            <w:right w:w="108" w:type="dxa"/>
          </w:tblCellMar>
        </w:tblPrEx>
        <w:trPr>
          <w:trHeight w:val="182" w:hRule="atLeast"/>
          <w:jc w:val="center"/>
        </w:trPr>
        <w:tc>
          <w:tcPr>
            <w:tcW w:w="21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价格</w:t>
            </w: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40</w:t>
            </w:r>
            <w:r>
              <w:rPr>
                <w:rFonts w:hint="eastAsia" w:ascii="宋体" w:hAnsi="宋体"/>
                <w:color w:val="000000" w:themeColor="text1"/>
                <w:kern w:val="0"/>
                <w:szCs w:val="21"/>
                <w:lang w:val="en-GB"/>
                <w14:textFill>
                  <w14:solidFill>
                    <w14:schemeClr w14:val="tx1"/>
                  </w14:solidFill>
                </w14:textFill>
              </w:rPr>
              <w:t>分</w:t>
            </w:r>
          </w:p>
        </w:tc>
        <w:tc>
          <w:tcPr>
            <w:tcW w:w="7371" w:type="dxa"/>
            <w:tcBorders>
              <w:top w:val="single" w:color="auto" w:sz="4" w:space="0"/>
              <w:left w:val="nil"/>
              <w:bottom w:val="single" w:color="auto" w:sz="4" w:space="0"/>
              <w:right w:val="single" w:color="auto" w:sz="4" w:space="0"/>
            </w:tcBorders>
            <w:vAlign w:val="center"/>
          </w:tcPr>
          <w:p>
            <w:pPr>
              <w:pStyle w:val="12"/>
              <w:spacing w:line="360" w:lineRule="auto"/>
              <w:ind w:firstLine="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价格评估得分采用低价优先法计算，即通过初审且投标价格最低的投标报价为评标基准价，其价格评估得分为40分；其他响应供应商的价格评估得分按如下公式计算：</w:t>
            </w:r>
          </w:p>
          <w:p>
            <w:pPr>
              <w:pStyle w:val="12"/>
              <w:spacing w:line="360" w:lineRule="auto"/>
              <w:ind w:firstLine="411" w:firstLineChars="196"/>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szCs w:val="21"/>
              </w:rPr>
              <w:t>价格评估得分=（评标基准价÷投标报价）×40。</w:t>
            </w:r>
          </w:p>
        </w:tc>
      </w:tr>
      <w:tr>
        <w:tblPrEx>
          <w:tblCellMar>
            <w:top w:w="0" w:type="dxa"/>
            <w:left w:w="108" w:type="dxa"/>
            <w:bottom w:w="0" w:type="dxa"/>
            <w:right w:w="108" w:type="dxa"/>
          </w:tblCellMar>
        </w:tblPrEx>
        <w:trPr>
          <w:trHeight w:val="1124" w:hRule="atLeast"/>
          <w:jc w:val="center"/>
        </w:trPr>
        <w:tc>
          <w:tcPr>
            <w:tcW w:w="2110" w:type="dxa"/>
            <w:tcBorders>
              <w:top w:val="nil"/>
              <w:left w:val="single" w:color="auto" w:sz="4" w:space="0"/>
              <w:bottom w:val="single" w:color="000000"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服务方案</w:t>
            </w:r>
          </w:p>
        </w:tc>
        <w:tc>
          <w:tcPr>
            <w:tcW w:w="850" w:type="dxa"/>
            <w:tcBorders>
              <w:top w:val="nil"/>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20分</w:t>
            </w:r>
          </w:p>
        </w:tc>
        <w:tc>
          <w:tcPr>
            <w:tcW w:w="7371" w:type="dxa"/>
            <w:tcBorders>
              <w:top w:val="nil"/>
              <w:left w:val="nil"/>
              <w:bottom w:val="single" w:color="auto" w:sz="4" w:space="0"/>
              <w:right w:val="single" w:color="auto" w:sz="4" w:space="0"/>
            </w:tcBorders>
          </w:tcPr>
          <w:p>
            <w:pPr>
              <w:adjustRightInd w:val="0"/>
              <w:snapToGrid w:val="0"/>
              <w:spacing w:line="360" w:lineRule="auto"/>
            </w:pPr>
            <w:r>
              <w:rPr>
                <w:rFonts w:hint="eastAsia"/>
              </w:rPr>
              <w:t>各供应商对项目要求分析的准确度，方案的全面、合理性，服务实施流程科学、可行性，能否满足用户需求进行横向比较：</w:t>
            </w:r>
          </w:p>
          <w:p>
            <w:pPr>
              <w:widowControl/>
              <w:numPr>
                <w:ilvl w:val="0"/>
                <w:numId w:val="4"/>
              </w:numPr>
              <w:spacing w:line="360" w:lineRule="auto"/>
            </w:pPr>
            <w:r>
              <w:rPr>
                <w:rFonts w:hint="eastAsia"/>
              </w:rPr>
              <w:t>项目分析的准确度，方案的全面、合理性，服务实施流程科学、可行性，能完全满足用户要求的，得20分；</w:t>
            </w:r>
          </w:p>
          <w:p>
            <w:pPr>
              <w:widowControl/>
              <w:numPr>
                <w:ilvl w:val="0"/>
                <w:numId w:val="4"/>
              </w:numPr>
              <w:spacing w:line="360" w:lineRule="auto"/>
            </w:pPr>
            <w:r>
              <w:rPr>
                <w:rFonts w:hint="eastAsia"/>
              </w:rPr>
              <w:t>项目分析的准确度，方案的全面、合理性，服务实施流程科学、可行性，能满足用户要求的，得15分，</w:t>
            </w:r>
          </w:p>
          <w:p>
            <w:pPr>
              <w:widowControl/>
              <w:numPr>
                <w:ilvl w:val="0"/>
                <w:numId w:val="4"/>
              </w:numPr>
              <w:spacing w:line="360" w:lineRule="auto"/>
            </w:pPr>
            <w:r>
              <w:rPr>
                <w:rFonts w:hint="eastAsia"/>
              </w:rPr>
              <w:t>项目分析的准确度，方案的全面、合理性，服务实施流程科学、可行性，基本满足用户要求的，得5分</w:t>
            </w:r>
          </w:p>
          <w:p>
            <w:pPr>
              <w:widowControl/>
              <w:numPr>
                <w:ilvl w:val="0"/>
                <w:numId w:val="4"/>
              </w:numPr>
              <w:spacing w:line="360" w:lineRule="auto"/>
            </w:pPr>
            <w:r>
              <w:rPr>
                <w:rFonts w:hint="eastAsia"/>
              </w:rPr>
              <w:t>项目分析的准确度，方案的全面、合理性，服务实施流程科学、可行性，不能满足用户要求的，得0分</w:t>
            </w:r>
          </w:p>
        </w:tc>
      </w:tr>
      <w:tr>
        <w:tblPrEx>
          <w:tblCellMar>
            <w:top w:w="0" w:type="dxa"/>
            <w:left w:w="108" w:type="dxa"/>
            <w:bottom w:w="0" w:type="dxa"/>
            <w:right w:w="108" w:type="dxa"/>
          </w:tblCellMar>
        </w:tblPrEx>
        <w:trPr>
          <w:trHeight w:val="416" w:hRule="atLeast"/>
          <w:jc w:val="center"/>
        </w:trPr>
        <w:tc>
          <w:tcPr>
            <w:tcW w:w="2110" w:type="dxa"/>
            <w:tcBorders>
              <w:top w:val="nil"/>
              <w:left w:val="single" w:color="auto" w:sz="4" w:space="0"/>
              <w:bottom w:val="single" w:color="000000"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所投产品情况</w:t>
            </w:r>
          </w:p>
        </w:tc>
        <w:tc>
          <w:tcPr>
            <w:tcW w:w="850" w:type="dxa"/>
            <w:tcBorders>
              <w:top w:val="nil"/>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40分</w:t>
            </w:r>
          </w:p>
        </w:tc>
        <w:tc>
          <w:tcPr>
            <w:tcW w:w="7371" w:type="dxa"/>
            <w:tcBorders>
              <w:top w:val="nil"/>
              <w:left w:val="nil"/>
              <w:bottom w:val="single" w:color="auto" w:sz="4" w:space="0"/>
              <w:right w:val="single" w:color="auto" w:sz="4" w:space="0"/>
            </w:tcBorders>
            <w:vAlign w:val="center"/>
          </w:tcPr>
          <w:p>
            <w:pPr>
              <w:spacing w:line="400" w:lineRule="exact"/>
              <w:rPr>
                <w:rFonts w:asciiTheme="minorEastAsia" w:hAnsiTheme="minorEastAsia" w:eastAsiaTheme="minorEastAsia" w:cstheme="minorEastAsia"/>
                <w:color w:val="000000"/>
                <w:szCs w:val="21"/>
              </w:rPr>
            </w:pPr>
            <w:r>
              <w:rPr>
                <w:rFonts w:hint="eastAsia" w:asciiTheme="minorEastAsia" w:hAnsiTheme="minorEastAsia" w:cstheme="minorEastAsia"/>
                <w:color w:val="000000"/>
                <w:szCs w:val="21"/>
              </w:rPr>
              <w:t>1、</w:t>
            </w:r>
            <w:r>
              <w:rPr>
                <w:rFonts w:asciiTheme="minorEastAsia" w:hAnsiTheme="minorEastAsia" w:eastAsiaTheme="minorEastAsia" w:cstheme="minorEastAsia"/>
                <w:color w:val="000000"/>
                <w:szCs w:val="21"/>
              </w:rPr>
              <w:t>所投产品的生产厂家在原料来源、加工、包装、存储、 运输各环节均具有合理、有效的保证措施及</w:t>
            </w:r>
            <w:r>
              <w:rPr>
                <w:rFonts w:hint="eastAsia" w:asciiTheme="minorEastAsia" w:hAnsiTheme="minorEastAsia" w:cstheme="minorEastAsia"/>
                <w:color w:val="000000"/>
                <w:szCs w:val="21"/>
              </w:rPr>
              <w:t>样品质量</w:t>
            </w:r>
            <w:r>
              <w:rPr>
                <w:rFonts w:asciiTheme="minorEastAsia" w:hAnsiTheme="minorEastAsia" w:eastAsiaTheme="minorEastAsia" w:cstheme="minorEastAsia"/>
                <w:color w:val="000000"/>
                <w:szCs w:val="21"/>
              </w:rPr>
              <w:t>优</w:t>
            </w:r>
            <w:r>
              <w:rPr>
                <w:rFonts w:hint="eastAsia" w:asciiTheme="minorEastAsia" w:hAnsiTheme="minorEastAsia" w:cstheme="minorEastAsia"/>
                <w:color w:val="000000"/>
                <w:szCs w:val="21"/>
              </w:rPr>
              <w:t>、完全满足或优于用户要求的</w:t>
            </w:r>
            <w:r>
              <w:rPr>
                <w:rFonts w:asciiTheme="minorEastAsia" w:hAnsiTheme="minorEastAsia" w:eastAsiaTheme="minorEastAsia" w:cstheme="minorEastAsia"/>
                <w:color w:val="000000"/>
                <w:szCs w:val="21"/>
              </w:rPr>
              <w:t>，得</w:t>
            </w:r>
            <w:r>
              <w:rPr>
                <w:rFonts w:hint="eastAsia" w:asciiTheme="minorEastAsia" w:hAnsiTheme="minorEastAsia" w:eastAsiaTheme="minorEastAsia" w:cstheme="minorEastAsia"/>
                <w:color w:val="000000"/>
                <w:szCs w:val="21"/>
              </w:rPr>
              <w:t>40</w:t>
            </w:r>
            <w:r>
              <w:rPr>
                <w:rFonts w:asciiTheme="minorEastAsia" w:hAnsiTheme="minorEastAsia" w:eastAsiaTheme="minorEastAsia" w:cstheme="minorEastAsia"/>
                <w:color w:val="000000"/>
                <w:szCs w:val="21"/>
              </w:rPr>
              <w:t>分；</w:t>
            </w:r>
          </w:p>
          <w:p>
            <w:pPr>
              <w:spacing w:line="400" w:lineRule="exact"/>
              <w:rPr>
                <w:rFonts w:asciiTheme="minorEastAsia" w:hAnsiTheme="minorEastAsia" w:eastAsiaTheme="minorEastAsia" w:cstheme="minorEastAsia"/>
                <w:color w:val="000000"/>
                <w:szCs w:val="21"/>
              </w:rPr>
            </w:pPr>
            <w:r>
              <w:rPr>
                <w:rFonts w:hint="eastAsia" w:asciiTheme="minorEastAsia" w:hAnsiTheme="minorEastAsia" w:cstheme="minorEastAsia"/>
                <w:color w:val="000000"/>
                <w:szCs w:val="21"/>
              </w:rPr>
              <w:t>2、</w:t>
            </w:r>
            <w:r>
              <w:rPr>
                <w:rFonts w:asciiTheme="minorEastAsia" w:hAnsiTheme="minorEastAsia" w:eastAsiaTheme="minorEastAsia" w:cstheme="minorEastAsia"/>
                <w:color w:val="000000"/>
                <w:szCs w:val="21"/>
              </w:rPr>
              <w:t>所投产品的生产厂家在原料来源、加工、包装、存储、运输各环节均具有较合理、较有效的保证措施及</w:t>
            </w:r>
            <w:r>
              <w:rPr>
                <w:rFonts w:hint="eastAsia" w:asciiTheme="minorEastAsia" w:hAnsiTheme="minorEastAsia" w:cstheme="minorEastAsia"/>
                <w:color w:val="000000"/>
                <w:szCs w:val="21"/>
              </w:rPr>
              <w:t>样品质量</w:t>
            </w:r>
            <w:r>
              <w:rPr>
                <w:rFonts w:asciiTheme="minorEastAsia" w:hAnsiTheme="minorEastAsia" w:eastAsiaTheme="minorEastAsia" w:cstheme="minorEastAsia"/>
                <w:color w:val="000000"/>
                <w:szCs w:val="21"/>
              </w:rPr>
              <w:t>良好</w:t>
            </w:r>
            <w:r>
              <w:rPr>
                <w:rFonts w:hint="eastAsia" w:asciiTheme="minorEastAsia" w:hAnsiTheme="minorEastAsia" w:cstheme="minorEastAsia"/>
                <w:color w:val="000000"/>
                <w:szCs w:val="21"/>
              </w:rPr>
              <w:t>、能够满足用户要求</w:t>
            </w:r>
            <w:r>
              <w:rPr>
                <w:rFonts w:asciiTheme="minorEastAsia" w:hAnsiTheme="minorEastAsia" w:eastAsiaTheme="minorEastAsia" w:cstheme="minorEastAsia"/>
                <w:color w:val="000000"/>
                <w:szCs w:val="21"/>
              </w:rPr>
              <w:t>的，得</w:t>
            </w:r>
            <w:r>
              <w:rPr>
                <w:rFonts w:hint="eastAsia" w:asciiTheme="minorEastAsia" w:hAnsiTheme="minorEastAsia" w:cstheme="minorEastAsia"/>
                <w:color w:val="000000"/>
                <w:szCs w:val="21"/>
              </w:rPr>
              <w:t>3</w:t>
            </w:r>
            <w:r>
              <w:rPr>
                <w:rFonts w:hint="eastAsia" w:asciiTheme="minorEastAsia" w:hAnsiTheme="minorEastAsia" w:eastAsiaTheme="minorEastAsia" w:cstheme="minorEastAsia"/>
                <w:color w:val="000000"/>
                <w:szCs w:val="21"/>
              </w:rPr>
              <w:t>0</w:t>
            </w:r>
            <w:r>
              <w:rPr>
                <w:rFonts w:asciiTheme="minorEastAsia" w:hAnsiTheme="minorEastAsia" w:eastAsiaTheme="minorEastAsia" w:cstheme="minorEastAsia"/>
                <w:color w:val="000000"/>
                <w:szCs w:val="21"/>
              </w:rPr>
              <w:t>分；</w:t>
            </w:r>
          </w:p>
          <w:p>
            <w:pPr>
              <w:spacing w:line="400" w:lineRule="exact"/>
              <w:rPr>
                <w:rFonts w:asciiTheme="minorEastAsia" w:hAnsiTheme="minorEastAsia" w:eastAsiaTheme="minorEastAsia" w:cstheme="minorEastAsia"/>
                <w:color w:val="000000"/>
                <w:szCs w:val="21"/>
              </w:rPr>
            </w:pPr>
            <w:r>
              <w:rPr>
                <w:rFonts w:hint="eastAsia" w:asciiTheme="minorEastAsia" w:hAnsiTheme="minorEastAsia" w:cstheme="minorEastAsia"/>
                <w:color w:val="000000"/>
                <w:szCs w:val="21"/>
              </w:rPr>
              <w:t>3、</w:t>
            </w:r>
            <w:r>
              <w:rPr>
                <w:rFonts w:asciiTheme="minorEastAsia" w:hAnsiTheme="minorEastAsia" w:eastAsiaTheme="minorEastAsia" w:cstheme="minorEastAsia"/>
                <w:color w:val="000000"/>
                <w:szCs w:val="21"/>
              </w:rPr>
              <w:t>所投产品的生产厂家在原料来源、加工、包装、存储、运输各环节均具有较简单的保证措施及</w:t>
            </w:r>
            <w:r>
              <w:rPr>
                <w:rFonts w:hint="eastAsia" w:asciiTheme="minorEastAsia" w:hAnsiTheme="minorEastAsia" w:cstheme="minorEastAsia"/>
                <w:color w:val="000000"/>
                <w:szCs w:val="21"/>
              </w:rPr>
              <w:t>样品质量</w:t>
            </w:r>
            <w:r>
              <w:rPr>
                <w:rFonts w:asciiTheme="minorEastAsia" w:hAnsiTheme="minorEastAsia" w:eastAsiaTheme="minorEastAsia" w:cstheme="minorEastAsia"/>
                <w:color w:val="000000"/>
                <w:szCs w:val="21"/>
              </w:rPr>
              <w:t>一般</w:t>
            </w:r>
            <w:r>
              <w:rPr>
                <w:rFonts w:hint="eastAsia" w:asciiTheme="minorEastAsia" w:hAnsiTheme="minorEastAsia" w:cstheme="minorEastAsia"/>
                <w:color w:val="000000"/>
                <w:szCs w:val="21"/>
              </w:rPr>
              <w:t>、基本满足用户要求</w:t>
            </w:r>
            <w:r>
              <w:rPr>
                <w:rFonts w:asciiTheme="minorEastAsia" w:hAnsiTheme="minorEastAsia" w:eastAsiaTheme="minorEastAsia" w:cstheme="minorEastAsia"/>
                <w:color w:val="000000"/>
                <w:szCs w:val="21"/>
              </w:rPr>
              <w:t>的，得</w:t>
            </w:r>
            <w:r>
              <w:rPr>
                <w:rFonts w:hint="eastAsia" w:asciiTheme="minorEastAsia" w:hAnsiTheme="minorEastAsia" w:cstheme="minorEastAsia"/>
                <w:color w:val="000000"/>
                <w:szCs w:val="21"/>
              </w:rPr>
              <w:t>10</w:t>
            </w:r>
            <w:r>
              <w:rPr>
                <w:rFonts w:asciiTheme="minorEastAsia" w:hAnsiTheme="minorEastAsia" w:eastAsiaTheme="minorEastAsia" w:cstheme="minorEastAsia"/>
                <w:color w:val="000000"/>
                <w:szCs w:val="21"/>
              </w:rPr>
              <w:t>分，</w:t>
            </w:r>
          </w:p>
          <w:p>
            <w:pPr>
              <w:spacing w:line="400" w:lineRule="exact"/>
              <w:rPr>
                <w:rFonts w:asciiTheme="minorEastAsia" w:hAnsiTheme="minorEastAsia" w:eastAsiaTheme="minorEastAsia" w:cstheme="minorEastAsia"/>
                <w:color w:val="000000"/>
                <w:szCs w:val="21"/>
              </w:rPr>
            </w:pPr>
            <w:r>
              <w:rPr>
                <w:rFonts w:hint="eastAsia"/>
              </w:rPr>
              <w:t>4、</w:t>
            </w:r>
            <w:r>
              <w:rPr>
                <w:rFonts w:asciiTheme="minorEastAsia" w:hAnsiTheme="minorEastAsia" w:eastAsiaTheme="minorEastAsia" w:cstheme="minorEastAsia"/>
                <w:color w:val="000000"/>
                <w:szCs w:val="21"/>
              </w:rPr>
              <w:t>所投产品的生产厂家在原料来源、加工、包装、存储、运输各环节均具有较简单的保证措施及</w:t>
            </w:r>
            <w:r>
              <w:rPr>
                <w:rFonts w:hint="eastAsia" w:asciiTheme="minorEastAsia" w:hAnsiTheme="minorEastAsia" w:cstheme="minorEastAsia"/>
                <w:color w:val="000000"/>
                <w:szCs w:val="21"/>
              </w:rPr>
              <w:t>样品质量差、不能满足用户要求</w:t>
            </w:r>
            <w:r>
              <w:rPr>
                <w:rFonts w:asciiTheme="minorEastAsia" w:hAnsiTheme="minorEastAsia" w:eastAsiaTheme="minorEastAsia" w:cstheme="minorEastAsia"/>
                <w:color w:val="000000"/>
                <w:szCs w:val="21"/>
              </w:rPr>
              <w:t>的，得</w:t>
            </w:r>
            <w:r>
              <w:rPr>
                <w:rFonts w:hint="eastAsia" w:asciiTheme="minorEastAsia" w:hAnsiTheme="minorEastAsia" w:cstheme="minorEastAsia"/>
                <w:color w:val="000000"/>
                <w:szCs w:val="21"/>
              </w:rPr>
              <w:t>0</w:t>
            </w:r>
            <w:r>
              <w:rPr>
                <w:rFonts w:asciiTheme="minorEastAsia" w:hAnsiTheme="minorEastAsia" w:eastAsiaTheme="minorEastAsia" w:cstheme="minorEastAsia"/>
                <w:color w:val="000000"/>
                <w:szCs w:val="21"/>
              </w:rPr>
              <w:t>分，</w:t>
            </w:r>
          </w:p>
          <w:p>
            <w:pPr>
              <w:spacing w:line="400" w:lineRule="exact"/>
              <w:rPr>
                <w:rFonts w:asciiTheme="minorEastAsia" w:hAnsiTheme="minorEastAsia" w:eastAsiaTheme="minorEastAsia" w:cstheme="minorEastAsia"/>
                <w:color w:val="000000"/>
                <w:szCs w:val="21"/>
              </w:rPr>
            </w:pPr>
            <w:r>
              <w:rPr>
                <w:rFonts w:hint="eastAsia" w:asciiTheme="minorEastAsia" w:hAnsiTheme="minorEastAsia" w:cstheme="minorEastAsia"/>
                <w:b/>
                <w:bCs/>
                <w:color w:val="000000"/>
                <w:szCs w:val="21"/>
              </w:rPr>
              <w:t>大米、</w:t>
            </w:r>
            <w:r>
              <w:rPr>
                <w:rFonts w:hint="eastAsia" w:asciiTheme="minorEastAsia" w:hAnsiTheme="minorEastAsia" w:eastAsiaTheme="minorEastAsia" w:cstheme="minorEastAsia"/>
                <w:b/>
                <w:bCs/>
                <w:color w:val="000000"/>
                <w:szCs w:val="21"/>
              </w:rPr>
              <w:t>花菇</w:t>
            </w:r>
            <w:r>
              <w:rPr>
                <w:rFonts w:hint="eastAsia" w:asciiTheme="minorEastAsia" w:hAnsiTheme="minorEastAsia" w:cstheme="minorEastAsia"/>
                <w:b/>
                <w:bCs/>
                <w:color w:val="000000"/>
                <w:szCs w:val="21"/>
              </w:rPr>
              <w:t>、食用油、洗衣液、咸鸭蛋</w:t>
            </w:r>
            <w:r>
              <w:rPr>
                <w:rFonts w:hint="eastAsia" w:asciiTheme="minorEastAsia" w:hAnsiTheme="minorEastAsia" w:eastAsiaTheme="minorEastAsia" w:cstheme="minorEastAsia"/>
                <w:b/>
                <w:bCs/>
                <w:color w:val="000000"/>
                <w:szCs w:val="21"/>
              </w:rPr>
              <w:t>需要提供样品，</w:t>
            </w:r>
            <w:r>
              <w:rPr>
                <w:rFonts w:hint="eastAsia" w:asciiTheme="minorEastAsia" w:hAnsiTheme="minorEastAsia" w:cstheme="minorEastAsia"/>
                <w:b/>
                <w:bCs/>
                <w:color w:val="000000"/>
                <w:szCs w:val="21"/>
              </w:rPr>
              <w:t>没有</w:t>
            </w:r>
            <w:r>
              <w:rPr>
                <w:rFonts w:asciiTheme="minorEastAsia" w:hAnsiTheme="minorEastAsia" w:eastAsiaTheme="minorEastAsia" w:cstheme="minorEastAsia"/>
                <w:b/>
                <w:bCs/>
                <w:color w:val="000000"/>
                <w:szCs w:val="21"/>
              </w:rPr>
              <w:t>提供不得分</w:t>
            </w:r>
            <w:r>
              <w:rPr>
                <w:rFonts w:asciiTheme="minorEastAsia" w:hAnsiTheme="minorEastAsia" w:eastAsiaTheme="minorEastAsia" w:cstheme="minorEastAsia"/>
                <w:color w:val="000000"/>
                <w:szCs w:val="21"/>
              </w:rPr>
              <w:t>。</w:t>
            </w:r>
          </w:p>
        </w:tc>
      </w:tr>
      <w:tr>
        <w:tblPrEx>
          <w:tblCellMar>
            <w:top w:w="0" w:type="dxa"/>
            <w:left w:w="108" w:type="dxa"/>
            <w:bottom w:w="0" w:type="dxa"/>
            <w:right w:w="108" w:type="dxa"/>
          </w:tblCellMar>
        </w:tblPrEx>
        <w:trPr>
          <w:trHeight w:val="794" w:hRule="atLeast"/>
          <w:jc w:val="center"/>
        </w:trPr>
        <w:tc>
          <w:tcPr>
            <w:tcW w:w="21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合计</w:t>
            </w:r>
          </w:p>
        </w:tc>
        <w:tc>
          <w:tcPr>
            <w:tcW w:w="85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100</w:t>
            </w:r>
            <w:r>
              <w:rPr>
                <w:rFonts w:hint="eastAsia" w:ascii="宋体" w:hAnsi="宋体"/>
                <w:color w:val="000000" w:themeColor="text1"/>
                <w:kern w:val="0"/>
                <w:szCs w:val="21"/>
                <w:lang w:val="en-GB"/>
                <w14:textFill>
                  <w14:solidFill>
                    <w14:schemeClr w14:val="tx1"/>
                  </w14:solidFill>
                </w14:textFill>
              </w:rPr>
              <w:t>分</w:t>
            </w:r>
          </w:p>
        </w:tc>
        <w:tc>
          <w:tcPr>
            <w:tcW w:w="7371"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000000"/>
                <w:kern w:val="0"/>
                <w:szCs w:val="21"/>
              </w:rPr>
            </w:pPr>
          </w:p>
        </w:tc>
      </w:tr>
    </w:tbl>
    <w:p>
      <w:pPr>
        <w:adjustRightInd w:val="0"/>
        <w:snapToGrid w:val="0"/>
        <w:spacing w:line="360" w:lineRule="auto"/>
        <w:rPr>
          <w:rFonts w:ascii="仿宋" w:hAnsi="仿宋" w:eastAsia="仿宋" w:cs="仿宋"/>
          <w:b/>
          <w:color w:val="000000"/>
          <w:szCs w:val="21"/>
        </w:rPr>
      </w:pPr>
    </w:p>
    <w:p>
      <w:pPr>
        <w:adjustRightInd w:val="0"/>
        <w:snapToGrid w:val="0"/>
        <w:spacing w:line="360" w:lineRule="auto"/>
        <w:rPr>
          <w:rFonts w:ascii="仿宋" w:hAnsi="仿宋" w:eastAsia="仿宋" w:cs="仿宋"/>
          <w:color w:val="000000"/>
          <w:sz w:val="24"/>
        </w:rPr>
      </w:pPr>
      <w:r>
        <w:rPr>
          <w:rFonts w:hint="eastAsia" w:ascii="仿宋" w:hAnsi="仿宋" w:eastAsia="仿宋" w:cs="仿宋"/>
          <w:color w:val="000000"/>
          <w:sz w:val="24"/>
        </w:rPr>
        <w:t>注：各评委按规定的范围内进行量化打分，并统计总分；</w:t>
      </w:r>
    </w:p>
    <w:p>
      <w:pPr>
        <w:tabs>
          <w:tab w:val="left" w:pos="851"/>
        </w:tabs>
        <w:autoSpaceDE w:val="0"/>
        <w:autoSpaceDN w:val="0"/>
        <w:adjustRightInd w:val="0"/>
        <w:snapToGrid w:val="0"/>
        <w:spacing w:before="240" w:beforeLines="100"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价格评审</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（1）最终报价：所有作出实质性响应的有效供应商应在规定的时间内集中密封提交最终报价（最终报价时间视磋商进程由磋商小组决定）。</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（2）核实价的确定：磋商小组对各供应商的最终报价按下述原则进行校核、评审或作出必要的修正后的价格为核实价，如果出现多种处理原则所产生的结果不一致的情况，以最高的修正价作为核实价。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（3）报价的错误修正原则</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大写金额与小写金额不一致的，以大写金额为准；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总价金额与按单价汇总金额不一致的，以单价金额计算结果为准；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单价金额小数点有明显错位的，应以总价为准，并修改单价；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修正价后的价格作为核实价。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w:t>
      </w:r>
      <w:r>
        <w:rPr>
          <w:rFonts w:hint="eastAsia" w:ascii="宋体" w:hAnsi="宋体" w:cs="Arial"/>
          <w:sz w:val="24"/>
        </w:rPr>
        <w:t>4</w:t>
      </w:r>
      <w:r>
        <w:rPr>
          <w:rFonts w:ascii="宋体" w:hAnsi="宋体" w:cs="Arial"/>
          <w:sz w:val="24"/>
        </w:rPr>
        <w:t>）评审价的确定：按上述条款的原则校核修正后的价格为评审价。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w:t>
      </w:r>
      <w:r>
        <w:rPr>
          <w:rFonts w:hint="eastAsia" w:ascii="宋体" w:hAnsi="宋体" w:cs="Arial"/>
          <w:sz w:val="24"/>
        </w:rPr>
        <w:t>5</w:t>
      </w:r>
      <w:r>
        <w:rPr>
          <w:rFonts w:ascii="宋体" w:hAnsi="宋体" w:cs="Arial"/>
          <w:sz w:val="24"/>
        </w:rPr>
        <w:t>）计算价格评分：各有效磋商供应商的评审价中，取最低者作为基准价，各有效响应供应商的价格评分统一按照下列公式计算：</w:t>
      </w:r>
    </w:p>
    <w:p>
      <w:pPr>
        <w:tabs>
          <w:tab w:val="left" w:pos="851"/>
        </w:tabs>
        <w:autoSpaceDE w:val="0"/>
        <w:autoSpaceDN w:val="0"/>
        <w:adjustRightInd w:val="0"/>
        <w:snapToGrid w:val="0"/>
        <w:spacing w:line="360" w:lineRule="auto"/>
        <w:ind w:firstLine="480" w:firstLineChars="200"/>
        <w:rPr>
          <w:rFonts w:ascii="宋体" w:hAnsi="宋体" w:cs="Arial"/>
          <w:color w:val="000000"/>
          <w:sz w:val="24"/>
        </w:rPr>
      </w:pPr>
      <w:r>
        <w:rPr>
          <w:rFonts w:ascii="宋体" w:hAnsi="宋体" w:cs="Arial"/>
          <w:color w:val="000000"/>
          <w:sz w:val="24"/>
        </w:rPr>
        <w:t>价格评分＝（基准价÷评审价）×</w:t>
      </w:r>
      <w:r>
        <w:rPr>
          <w:rFonts w:hint="eastAsia" w:ascii="宋体" w:hAnsi="宋体" w:cs="Arial"/>
          <w:color w:val="000000"/>
          <w:sz w:val="24"/>
        </w:rPr>
        <w:t>40</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评审总得分及统计：各评委的评分的算术平均值即为该供应商的技术商务评分。然后，根据比价原则评出价格评分。将技术商务评分和价格评分相加得出评审总得分（评审总得分分值按四舍五入原则精确到小数点后两位）。</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六、中标供应商的确定</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推荐中标候选投标供应商名单：本项目依法推荐不多于三名成交候选人。将各有效磋商供应商按其评审总得分由高到低顺序排列。评标总得分相同的，按下列顺序比较确定：（1）最终报价（由低到高）；（2）技术评分（由高到低）。如以上都相同的，名次由评标委员会抽签确定。排名第一的投标供应商为第一中标候选人，排名第二的投标供应商为第二中标候选人，以此类推。</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根据磋商小组的评标结果，采购人依法确定中标供应商，也可以事先授权磋商小组直接确定中标供应商。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七、发布成交结果</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采购</w:t>
      </w:r>
      <w:r>
        <w:rPr>
          <w:rFonts w:hint="eastAsia" w:ascii="宋体" w:hAnsi="宋体" w:cs="Arial"/>
          <w:sz w:val="24"/>
        </w:rPr>
        <w:t>人</w:t>
      </w:r>
      <w:r>
        <w:rPr>
          <w:rFonts w:ascii="宋体" w:hAnsi="宋体" w:cs="Arial"/>
          <w:sz w:val="24"/>
        </w:rPr>
        <w:t>将在</w:t>
      </w:r>
      <w:r>
        <w:rPr>
          <w:rFonts w:hint="eastAsia" w:ascii="宋体" w:hAnsi="宋体" w:cs="Arial"/>
          <w:sz w:val="24"/>
        </w:rPr>
        <w:t>官网</w:t>
      </w:r>
      <w:r>
        <w:rPr>
          <w:rFonts w:ascii="宋体" w:hAnsi="宋体" w:cs="Arial"/>
          <w:sz w:val="24"/>
        </w:rPr>
        <w:t>公告成交结果：</w:t>
      </w:r>
      <w:r>
        <w:rPr>
          <w:rFonts w:hint="eastAsia" w:ascii="宋体" w:hAnsi="宋体" w:cs="Arial"/>
          <w:sz w:val="24"/>
        </w:rPr>
        <w:t>汕尾职业技术学院官网</w:t>
      </w:r>
      <w:r>
        <w:rPr>
          <w:rFonts w:ascii="宋体" w:hAnsi="宋体" w:cs="Arial"/>
          <w:sz w:val="24"/>
        </w:rPr>
        <w:t>。</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在《成交结果公告》发布的同时，采购</w:t>
      </w:r>
      <w:r>
        <w:rPr>
          <w:rFonts w:hint="eastAsia" w:ascii="宋体" w:hAnsi="宋体" w:cs="Arial"/>
          <w:sz w:val="24"/>
        </w:rPr>
        <w:t>人</w:t>
      </w:r>
      <w:r>
        <w:rPr>
          <w:rFonts w:ascii="宋体" w:hAnsi="宋体" w:cs="Arial"/>
          <w:sz w:val="24"/>
        </w:rPr>
        <w:t>以书面形式向成交供应商发出经采购人确认的《成交通知书》，成交供应商应以书面形式回复，确认收到。</w:t>
      </w:r>
    </w:p>
    <w:p>
      <w:pPr>
        <w:tabs>
          <w:tab w:val="left" w:pos="851"/>
        </w:tabs>
        <w:autoSpaceDE w:val="0"/>
        <w:autoSpaceDN w:val="0"/>
        <w:adjustRightInd w:val="0"/>
        <w:snapToGrid w:val="0"/>
        <w:spacing w:line="360" w:lineRule="auto"/>
        <w:ind w:firstLine="480" w:firstLineChars="200"/>
        <w:rPr>
          <w:rFonts w:ascii="宋体" w:hAnsi="宋体" w:cs="Arial"/>
          <w:sz w:val="24"/>
        </w:rPr>
        <w:sectPr>
          <w:footerReference r:id="rId6" w:type="default"/>
          <w:pgSz w:w="11906" w:h="16838"/>
          <w:pgMar w:top="1134" w:right="1361" w:bottom="1134" w:left="1361" w:header="851" w:footer="992" w:gutter="0"/>
          <w:pgNumType w:start="1"/>
          <w:cols w:space="720" w:num="1"/>
          <w:docGrid w:linePitch="312" w:charSpace="0"/>
        </w:sectPr>
      </w:pPr>
      <w:r>
        <w:rPr>
          <w:rFonts w:hint="eastAsia" w:ascii="宋体" w:hAnsi="宋体" w:cs="Arial"/>
          <w:sz w:val="24"/>
        </w:rPr>
        <w:t>3.</w:t>
      </w:r>
      <w:r>
        <w:rPr>
          <w:rFonts w:ascii="宋体" w:hAnsi="宋体" w:cs="Arial"/>
          <w:sz w:val="24"/>
        </w:rPr>
        <w:t>《成交通知书》是合同的一个组成部分，对采购人和成交供应商具有同等法律效力；《成交通知书》发出后，采购人改变成交结果，或者成交供应商放弃中标的，均应承担相应的法律责任。</w:t>
      </w:r>
    </w:p>
    <w:p>
      <w:pPr>
        <w:rPr>
          <w:b/>
          <w:sz w:val="32"/>
          <w:szCs w:val="32"/>
        </w:rPr>
      </w:pPr>
    </w:p>
    <w:p>
      <w:pPr>
        <w:snapToGrid w:val="0"/>
        <w:spacing w:line="360" w:lineRule="auto"/>
        <w:jc w:val="center"/>
        <w:rPr>
          <w:rFonts w:hAnsi="宋体" w:cs="Arial"/>
          <w:b/>
          <w:sz w:val="32"/>
          <w:szCs w:val="32"/>
        </w:rPr>
      </w:pPr>
      <w:r>
        <w:rPr>
          <w:rFonts w:hint="eastAsia" w:hAnsi="宋体" w:cs="Arial"/>
          <w:b/>
          <w:sz w:val="32"/>
          <w:szCs w:val="32"/>
        </w:rPr>
        <w:t>第五部分 合同（草样）</w:t>
      </w:r>
    </w:p>
    <w:p>
      <w:pPr>
        <w:tabs>
          <w:tab w:val="left" w:pos="720"/>
        </w:tabs>
        <w:spacing w:line="360" w:lineRule="auto"/>
        <w:ind w:right="-708" w:rightChars="-337"/>
        <w:rPr>
          <w:rFonts w:ascii="宋体" w:hAnsi="宋体"/>
          <w:b/>
          <w:sz w:val="24"/>
        </w:rPr>
      </w:pPr>
    </w:p>
    <w:p>
      <w:pPr>
        <w:tabs>
          <w:tab w:val="left" w:pos="720"/>
        </w:tabs>
        <w:spacing w:line="360" w:lineRule="auto"/>
        <w:ind w:left="-424" w:leftChars="-202" w:right="-708" w:rightChars="-337"/>
        <w:jc w:val="center"/>
        <w:rPr>
          <w:rFonts w:ascii="宋体" w:hAnsi="宋体"/>
          <w:b/>
          <w:sz w:val="24"/>
        </w:rPr>
      </w:pPr>
      <w:r>
        <w:rPr>
          <w:rFonts w:hint="eastAsia" w:ascii="宋体" w:hAnsi="宋体"/>
          <w:b/>
          <w:sz w:val="24"/>
        </w:rPr>
        <w:t>汕尾职业技术学院采购</w:t>
      </w:r>
    </w:p>
    <w:p>
      <w:pPr>
        <w:tabs>
          <w:tab w:val="left" w:pos="720"/>
        </w:tabs>
        <w:spacing w:line="360" w:lineRule="auto"/>
        <w:ind w:left="-424" w:leftChars="-202" w:right="-708" w:rightChars="-337"/>
        <w:jc w:val="center"/>
        <w:rPr>
          <w:rFonts w:ascii="宋体" w:hAnsi="宋体"/>
          <w:b/>
          <w:sz w:val="24"/>
        </w:rPr>
      </w:pPr>
      <w:r>
        <w:rPr>
          <w:rFonts w:hint="eastAsia" w:ascii="宋体" w:hAnsi="宋体"/>
          <w:b/>
          <w:sz w:val="24"/>
        </w:rPr>
        <w:t>合 同 书</w:t>
      </w:r>
    </w:p>
    <w:p>
      <w:pPr>
        <w:tabs>
          <w:tab w:val="left" w:pos="720"/>
        </w:tabs>
        <w:spacing w:line="360" w:lineRule="auto"/>
        <w:jc w:val="left"/>
        <w:rPr>
          <w:rFonts w:ascii="宋体" w:hAnsi="宋体"/>
          <w:b/>
          <w:sz w:val="24"/>
        </w:rPr>
      </w:pPr>
    </w:p>
    <w:tbl>
      <w:tblPr>
        <w:tblStyle w:val="40"/>
        <w:tblW w:w="5400" w:type="dxa"/>
        <w:jc w:val="center"/>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sz w:val="24"/>
                <w:u w:val="single"/>
              </w:rPr>
            </w:pPr>
            <w:r>
              <w:rPr>
                <w:rFonts w:hint="eastAsia" w:ascii="宋体" w:hAnsi="宋体"/>
                <w:b/>
                <w:sz w:val="24"/>
              </w:rPr>
              <w:t>采购编号：</w:t>
            </w:r>
            <w:r>
              <w:rPr>
                <w:rFonts w:hint="eastAsia" w:ascii="宋体" w:hAnsi="宋体"/>
                <w:b/>
                <w:sz w:val="24"/>
                <w:u w:val="single"/>
              </w:rPr>
              <w:t xml:space="preserve">                          </w:t>
            </w:r>
            <w:r>
              <w:rPr>
                <w:rFonts w:hint="eastAsia" w:ascii="宋体" w:hAnsi="宋体"/>
                <w:b/>
                <w:sz w:val="24"/>
              </w:rPr>
              <w:t xml:space="preserve">           </w:t>
            </w: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sz w:val="24"/>
                <w:u w:val="single"/>
              </w:rPr>
            </w:pP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sz w:val="24"/>
              </w:rPr>
            </w:pPr>
            <w:r>
              <w:rPr>
                <w:rFonts w:hint="eastAsia" w:ascii="宋体" w:hAnsi="宋体"/>
                <w:b/>
                <w:sz w:val="24"/>
              </w:rPr>
              <w:t>项目名称：</w:t>
            </w:r>
            <w:r>
              <w:rPr>
                <w:rFonts w:hint="eastAsia" w:ascii="宋体" w:hAnsi="宋体"/>
                <w:b/>
                <w:sz w:val="24"/>
                <w:u w:val="single"/>
              </w:rPr>
              <w:t xml:space="preserve">                           </w:t>
            </w:r>
          </w:p>
        </w:tc>
      </w:tr>
    </w:tbl>
    <w:p>
      <w:pPr>
        <w:spacing w:line="360" w:lineRule="auto"/>
        <w:ind w:right="-708" w:rightChars="-337"/>
        <w:rPr>
          <w:rFonts w:ascii="宋体" w:hAnsi="宋体"/>
          <w:b/>
          <w:sz w:val="24"/>
        </w:rPr>
      </w:pPr>
    </w:p>
    <w:p>
      <w:pPr>
        <w:spacing w:line="360" w:lineRule="auto"/>
        <w:ind w:left="-424" w:leftChars="-202" w:right="-708" w:rightChars="-337"/>
        <w:rPr>
          <w:rFonts w:ascii="宋体" w:hAnsi="宋体"/>
          <w:b/>
          <w:sz w:val="24"/>
        </w:rPr>
      </w:pPr>
      <w:r>
        <w:rPr>
          <w:rFonts w:hint="eastAsia" w:ascii="宋体" w:hAnsi="宋体"/>
          <w:b/>
          <w:sz w:val="24"/>
        </w:rPr>
        <w:t>注：本合同仅为合同的参考文本，合同签订双方可根据项目的具体要求进行修订。</w:t>
      </w: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b/>
          <w:sz w:val="24"/>
        </w:rPr>
      </w:pPr>
      <w:r>
        <w:rPr>
          <w:rFonts w:hint="eastAsia" w:ascii="宋体" w:hAnsi="宋体"/>
          <w:sz w:val="24"/>
        </w:rPr>
        <w:t>甲</w:t>
      </w:r>
      <w:r>
        <w:rPr>
          <w:rFonts w:ascii="宋体" w:hAnsi="宋体"/>
          <w:sz w:val="24"/>
        </w:rPr>
        <w:t xml:space="preserve">    </w:t>
      </w:r>
      <w:r>
        <w:rPr>
          <w:rFonts w:hint="eastAsia" w:ascii="宋体" w:hAnsi="宋体"/>
          <w:sz w:val="24"/>
        </w:rPr>
        <w:t>方：</w:t>
      </w:r>
      <w:r>
        <w:rPr>
          <w:rFonts w:ascii="宋体" w:hAnsi="宋体"/>
          <w:sz w:val="24"/>
        </w:rPr>
        <w:t xml:space="preserve">  </w:t>
      </w:r>
    </w:p>
    <w:p>
      <w:pPr>
        <w:spacing w:line="360" w:lineRule="auto"/>
        <w:ind w:left="-424" w:leftChars="-202" w:right="-708" w:rightChars="-337"/>
        <w:rPr>
          <w:rFonts w:ascii="宋体" w:hAnsi="宋体"/>
          <w:b/>
          <w:sz w:val="24"/>
        </w:rPr>
      </w:pPr>
      <w:r>
        <w:rPr>
          <w:rFonts w:hint="eastAsia" w:ascii="宋体" w:hAnsi="宋体"/>
          <w:sz w:val="24"/>
        </w:rPr>
        <w:t>电</w:t>
      </w:r>
      <w:r>
        <w:rPr>
          <w:rFonts w:ascii="宋体" w:hAnsi="宋体"/>
          <w:sz w:val="24"/>
        </w:rPr>
        <w:t xml:space="preserve">    </w:t>
      </w:r>
      <w:r>
        <w:rPr>
          <w:rFonts w:hint="eastAsia" w:ascii="宋体" w:hAnsi="宋体"/>
          <w:sz w:val="24"/>
        </w:rPr>
        <w:t>话：</w:t>
      </w:r>
      <w:r>
        <w:rPr>
          <w:rFonts w:ascii="宋体" w:hAnsi="宋体"/>
          <w:sz w:val="24"/>
        </w:rPr>
        <w:t xml:space="preserve">           </w:t>
      </w:r>
      <w:r>
        <w:rPr>
          <w:rFonts w:hint="eastAsia" w:ascii="宋体" w:hAnsi="宋体"/>
          <w:sz w:val="24"/>
        </w:rPr>
        <w:t>　</w:t>
      </w:r>
      <w:r>
        <w:rPr>
          <w:rFonts w:ascii="宋体" w:hAnsi="宋体"/>
          <w:sz w:val="24"/>
        </w:rPr>
        <w:t xml:space="preserve">   </w:t>
      </w:r>
      <w:r>
        <w:rPr>
          <w:rFonts w:hint="eastAsia" w:ascii="宋体" w:hAnsi="宋体"/>
          <w:sz w:val="24"/>
        </w:rPr>
        <w:t>传</w:t>
      </w:r>
      <w:r>
        <w:rPr>
          <w:rFonts w:ascii="宋体" w:hAnsi="宋体"/>
          <w:sz w:val="24"/>
        </w:rPr>
        <w:t xml:space="preserve">  </w:t>
      </w:r>
      <w:r>
        <w:rPr>
          <w:rFonts w:hint="eastAsia" w:ascii="宋体" w:hAnsi="宋体"/>
          <w:sz w:val="24"/>
        </w:rPr>
        <w:t>真：</w:t>
      </w:r>
      <w:r>
        <w:rPr>
          <w:rFonts w:ascii="宋体" w:hAnsi="宋体"/>
          <w:sz w:val="24"/>
        </w:rPr>
        <w:t xml:space="preserve">           </w:t>
      </w:r>
      <w:r>
        <w:rPr>
          <w:rFonts w:hint="eastAsia" w:ascii="宋体" w:hAnsi="宋体"/>
          <w:sz w:val="24"/>
        </w:rPr>
        <w:t>地</w:t>
      </w:r>
      <w:r>
        <w:rPr>
          <w:rFonts w:ascii="宋体" w:hAnsi="宋体"/>
          <w:sz w:val="24"/>
        </w:rPr>
        <w:t xml:space="preserve">  </w:t>
      </w:r>
      <w:r>
        <w:rPr>
          <w:rFonts w:hint="eastAsia" w:ascii="宋体" w:hAnsi="宋体"/>
          <w:sz w:val="24"/>
        </w:rPr>
        <w:t>址：</w:t>
      </w:r>
    </w:p>
    <w:p>
      <w:pPr>
        <w:spacing w:line="360" w:lineRule="auto"/>
        <w:ind w:left="-424" w:leftChars="-202" w:right="-708" w:rightChars="-337"/>
        <w:rPr>
          <w:rFonts w:ascii="宋体" w:hAnsi="宋体"/>
          <w:sz w:val="24"/>
        </w:rPr>
      </w:pPr>
      <w:r>
        <w:rPr>
          <w:rFonts w:hint="eastAsia" w:ascii="宋体" w:hAnsi="宋体"/>
          <w:sz w:val="24"/>
        </w:rPr>
        <w:t>乙</w:t>
      </w:r>
      <w:r>
        <w:rPr>
          <w:rFonts w:ascii="宋体" w:hAnsi="宋体"/>
          <w:sz w:val="24"/>
        </w:rPr>
        <w:t xml:space="preserve">    </w:t>
      </w:r>
      <w:r>
        <w:rPr>
          <w:rFonts w:hint="eastAsia" w:ascii="宋体" w:hAnsi="宋体"/>
          <w:sz w:val="24"/>
        </w:rPr>
        <w:t>方：</w:t>
      </w:r>
      <w:r>
        <w:rPr>
          <w:rFonts w:ascii="宋体" w:hAnsi="宋体"/>
          <w:sz w:val="24"/>
        </w:rPr>
        <w:t xml:space="preserve">   </w:t>
      </w:r>
      <w:r>
        <w:rPr>
          <w:rFonts w:ascii="宋体" w:hAnsi="宋体"/>
          <w:sz w:val="24"/>
        </w:rPr>
        <w:br w:type="textWrapping"/>
      </w:r>
      <w:r>
        <w:rPr>
          <w:rFonts w:hint="eastAsia" w:ascii="宋体" w:hAnsi="宋体"/>
          <w:sz w:val="24"/>
        </w:rPr>
        <w:t>电</w:t>
      </w:r>
      <w:r>
        <w:rPr>
          <w:rFonts w:ascii="宋体" w:hAnsi="宋体"/>
          <w:sz w:val="24"/>
        </w:rPr>
        <w:t xml:space="preserve">    </w:t>
      </w:r>
      <w:r>
        <w:rPr>
          <w:rFonts w:hint="eastAsia" w:ascii="宋体" w:hAnsi="宋体"/>
          <w:sz w:val="24"/>
        </w:rPr>
        <w:t>话：</w:t>
      </w:r>
      <w:r>
        <w:rPr>
          <w:rFonts w:ascii="宋体" w:hAnsi="宋体"/>
          <w:sz w:val="24"/>
        </w:rPr>
        <w:t xml:space="preserve">                </w:t>
      </w:r>
      <w:r>
        <w:rPr>
          <w:rFonts w:hint="eastAsia" w:ascii="宋体" w:hAnsi="宋体"/>
          <w:sz w:val="24"/>
        </w:rPr>
        <w:t>传</w:t>
      </w:r>
      <w:r>
        <w:rPr>
          <w:rFonts w:ascii="宋体" w:hAnsi="宋体"/>
          <w:sz w:val="24"/>
        </w:rPr>
        <w:t xml:space="preserve">  </w:t>
      </w:r>
      <w:r>
        <w:rPr>
          <w:rFonts w:hint="eastAsia" w:ascii="宋体" w:hAnsi="宋体"/>
          <w:sz w:val="24"/>
        </w:rPr>
        <w:t>真：</w:t>
      </w:r>
      <w:r>
        <w:rPr>
          <w:rFonts w:ascii="宋体" w:hAnsi="宋体"/>
          <w:sz w:val="24"/>
        </w:rPr>
        <w:t xml:space="preserve">           </w:t>
      </w:r>
      <w:r>
        <w:rPr>
          <w:rFonts w:hint="eastAsia" w:ascii="宋体" w:hAnsi="宋体"/>
          <w:sz w:val="24"/>
        </w:rPr>
        <w:t>地</w:t>
      </w:r>
      <w:r>
        <w:rPr>
          <w:rFonts w:ascii="宋体" w:hAnsi="宋体"/>
          <w:sz w:val="24"/>
        </w:rPr>
        <w:t xml:space="preserve">  </w:t>
      </w:r>
      <w:r>
        <w:rPr>
          <w:rFonts w:hint="eastAsia" w:ascii="宋体" w:hAnsi="宋体"/>
          <w:sz w:val="24"/>
        </w:rPr>
        <w:t>址：</w:t>
      </w:r>
      <w:r>
        <w:rPr>
          <w:rFonts w:ascii="宋体" w:hAnsi="宋体"/>
          <w:sz w:val="24"/>
        </w:rPr>
        <w:t xml:space="preserve">   </w:t>
      </w:r>
    </w:p>
    <w:p>
      <w:pPr>
        <w:spacing w:line="360" w:lineRule="auto"/>
        <w:ind w:left="-424" w:leftChars="-202" w:right="-708" w:rightChars="-337" w:firstLine="480" w:firstLineChars="200"/>
        <w:rPr>
          <w:rFonts w:ascii="宋体" w:hAnsi="宋体"/>
          <w:sz w:val="24"/>
        </w:rPr>
      </w:pPr>
      <w:r>
        <w:rPr>
          <w:rFonts w:hint="eastAsia" w:ascii="宋体" w:hAnsi="宋体"/>
          <w:sz w:val="24"/>
        </w:rPr>
        <w:t>项目名称：</w:t>
      </w:r>
      <w:r>
        <w:rPr>
          <w:rFonts w:ascii="宋体" w:hAnsi="宋体"/>
          <w:sz w:val="24"/>
        </w:rPr>
        <w:t xml:space="preserve">                           </w:t>
      </w:r>
      <w:r>
        <w:rPr>
          <w:rFonts w:hint="eastAsia" w:ascii="宋体" w:hAnsi="宋体"/>
          <w:sz w:val="24"/>
        </w:rPr>
        <w:t>采购编号：</w:t>
      </w:r>
      <w:r>
        <w:rPr>
          <w:rFonts w:ascii="宋体" w:hAnsi="宋体"/>
          <w:sz w:val="24"/>
        </w:rPr>
        <w:t xml:space="preserve">   </w:t>
      </w:r>
    </w:p>
    <w:p>
      <w:pPr>
        <w:spacing w:line="360" w:lineRule="auto"/>
        <w:ind w:left="-424" w:leftChars="-202" w:right="-708" w:rightChars="-337"/>
        <w:rPr>
          <w:rFonts w:ascii="宋体" w:hAnsi="宋体"/>
          <w:sz w:val="24"/>
        </w:rPr>
      </w:pPr>
      <w:r>
        <w:rPr>
          <w:rFonts w:ascii="宋体" w:hAnsi="宋体"/>
          <w:sz w:val="24"/>
        </w:rPr>
        <w:t xml:space="preserve">    </w:t>
      </w:r>
      <w:r>
        <w:rPr>
          <w:rFonts w:hint="eastAsia" w:ascii="宋体" w:hAnsi="宋体"/>
          <w:sz w:val="24"/>
        </w:rPr>
        <w:t xml:space="preserve">  根据</w:t>
      </w:r>
      <w:r>
        <w:rPr>
          <w:rFonts w:ascii="宋体" w:hAnsi="宋体"/>
          <w:sz w:val="24"/>
        </w:rPr>
        <w:t xml:space="preserve">     </w:t>
      </w:r>
      <w:r>
        <w:rPr>
          <w:rFonts w:hint="eastAsia" w:ascii="宋体" w:hAnsi="宋体"/>
          <w:sz w:val="24"/>
        </w:rPr>
        <w:t>项目的采购结果，按照《中华人民共和国政府采购法》、《合同法》</w:t>
      </w:r>
      <w:r>
        <w:rPr>
          <w:rFonts w:ascii="宋体" w:hAnsi="宋体"/>
          <w:sz w:val="24"/>
        </w:rPr>
        <w:t xml:space="preserve">               </w:t>
      </w:r>
      <w:r>
        <w:rPr>
          <w:rFonts w:hint="eastAsia" w:ascii="宋体" w:hAnsi="宋体"/>
          <w:sz w:val="24"/>
        </w:rPr>
        <w:t>的规定，经双方协商，本着平等互利和诚实信用的原则，一致同意签订本合同如下。</w:t>
      </w:r>
    </w:p>
    <w:p>
      <w:pPr>
        <w:spacing w:line="360" w:lineRule="auto"/>
        <w:ind w:left="-424" w:leftChars="-202" w:right="-708" w:rightChars="-337"/>
        <w:rPr>
          <w:rFonts w:ascii="宋体" w:hAnsi="宋体"/>
          <w:sz w:val="24"/>
        </w:rPr>
      </w:pPr>
      <w:r>
        <w:rPr>
          <w:rFonts w:hint="eastAsia" w:ascii="宋体" w:hAnsi="宋体"/>
          <w:sz w:val="24"/>
        </w:rPr>
        <w:t>一、货物内容</w:t>
      </w:r>
      <w:r>
        <w:rPr>
          <w:rFonts w:ascii="宋体" w:hAnsi="宋体"/>
          <w:sz w:val="24"/>
        </w:rPr>
        <w:t xml:space="preserve"> </w:t>
      </w:r>
    </w:p>
    <w:tbl>
      <w:tblPr>
        <w:tblStyle w:val="40"/>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701"/>
        <w:gridCol w:w="2808"/>
        <w:gridCol w:w="900"/>
        <w:gridCol w:w="900"/>
        <w:gridCol w:w="1080"/>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852" w:type="dxa"/>
            <w:vAlign w:val="center"/>
          </w:tcPr>
          <w:p>
            <w:pPr>
              <w:jc w:val="center"/>
            </w:pPr>
            <w:r>
              <w:rPr>
                <w:rFonts w:hint="eastAsia"/>
              </w:rPr>
              <w:t>序号</w:t>
            </w:r>
          </w:p>
        </w:tc>
        <w:tc>
          <w:tcPr>
            <w:tcW w:w="1701" w:type="dxa"/>
            <w:vAlign w:val="center"/>
          </w:tcPr>
          <w:p>
            <w:pPr>
              <w:jc w:val="center"/>
            </w:pPr>
            <w:r>
              <w:rPr>
                <w:rFonts w:hint="eastAsia"/>
              </w:rPr>
              <w:t>商品名称</w:t>
            </w:r>
          </w:p>
        </w:tc>
        <w:tc>
          <w:tcPr>
            <w:tcW w:w="2808" w:type="dxa"/>
            <w:vAlign w:val="center"/>
          </w:tcPr>
          <w:p>
            <w:pPr>
              <w:jc w:val="center"/>
            </w:pPr>
            <w:r>
              <w:rPr>
                <w:rFonts w:hint="eastAsia"/>
              </w:rPr>
              <w:t>品牌、规格型号、配置</w:t>
            </w:r>
          </w:p>
          <w:p>
            <w:pPr>
              <w:jc w:val="center"/>
            </w:pPr>
            <w:r>
              <w:rPr>
                <w:rFonts w:hint="eastAsia"/>
              </w:rPr>
              <w:t>（性能参数）</w:t>
            </w:r>
          </w:p>
        </w:tc>
        <w:tc>
          <w:tcPr>
            <w:tcW w:w="900" w:type="dxa"/>
            <w:vAlign w:val="center"/>
          </w:tcPr>
          <w:p>
            <w:pPr>
              <w:jc w:val="center"/>
            </w:pPr>
            <w:r>
              <w:rPr>
                <w:rFonts w:hint="eastAsia"/>
              </w:rPr>
              <w:t>产地</w:t>
            </w:r>
          </w:p>
        </w:tc>
        <w:tc>
          <w:tcPr>
            <w:tcW w:w="900" w:type="dxa"/>
            <w:vAlign w:val="center"/>
          </w:tcPr>
          <w:p>
            <w:pPr>
              <w:jc w:val="center"/>
            </w:pPr>
            <w:r>
              <w:rPr>
                <w:rFonts w:hint="eastAsia"/>
              </w:rPr>
              <w:t>数量</w:t>
            </w:r>
          </w:p>
        </w:tc>
        <w:tc>
          <w:tcPr>
            <w:tcW w:w="1080" w:type="dxa"/>
            <w:vAlign w:val="center"/>
          </w:tcPr>
          <w:p>
            <w:pPr>
              <w:jc w:val="center"/>
            </w:pPr>
            <w:r>
              <w:rPr>
                <w:rFonts w:hint="eastAsia"/>
              </w:rPr>
              <w:t>单价</w:t>
            </w:r>
            <w:r>
              <w:t>(</w:t>
            </w:r>
            <w:r>
              <w:rPr>
                <w:rFonts w:hint="eastAsia"/>
              </w:rPr>
              <w:t>元</w:t>
            </w:r>
            <w:r>
              <w:t>)</w:t>
            </w:r>
          </w:p>
        </w:tc>
        <w:tc>
          <w:tcPr>
            <w:tcW w:w="1399" w:type="dxa"/>
            <w:vAlign w:val="center"/>
          </w:tcPr>
          <w:p>
            <w:pPr>
              <w:jc w:val="center"/>
            </w:pPr>
            <w:r>
              <w:rPr>
                <w:rFonts w:hint="eastAsia"/>
              </w:rPr>
              <w:t>金额</w:t>
            </w:r>
            <w:r>
              <w:t>(</w:t>
            </w:r>
            <w:r>
              <w:rPr>
                <w:rFonts w:hint="eastAsia"/>
              </w:rPr>
              <w:t>元</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852" w:type="dxa"/>
            <w:vAlign w:val="center"/>
          </w:tcPr>
          <w:p>
            <w:pPr>
              <w:jc w:val="center"/>
            </w:pPr>
            <w:r>
              <w:t>1</w:t>
            </w:r>
          </w:p>
        </w:tc>
        <w:tc>
          <w:tcPr>
            <w:tcW w:w="1701" w:type="dxa"/>
            <w:vAlign w:val="center"/>
          </w:tcPr>
          <w:p>
            <w:pPr>
              <w:jc w:val="center"/>
            </w:pPr>
          </w:p>
        </w:tc>
        <w:tc>
          <w:tcPr>
            <w:tcW w:w="2808" w:type="dxa"/>
            <w:vAlign w:val="center"/>
          </w:tcPr>
          <w:p>
            <w:pPr>
              <w:jc w:val="center"/>
            </w:pPr>
          </w:p>
        </w:tc>
        <w:tc>
          <w:tcPr>
            <w:tcW w:w="900" w:type="dxa"/>
            <w:vAlign w:val="center"/>
          </w:tcPr>
          <w:p>
            <w:pPr>
              <w:jc w:val="center"/>
            </w:pPr>
          </w:p>
        </w:tc>
        <w:tc>
          <w:tcPr>
            <w:tcW w:w="900" w:type="dxa"/>
            <w:vAlign w:val="center"/>
          </w:tcPr>
          <w:p>
            <w:pPr>
              <w:jc w:val="center"/>
            </w:pPr>
          </w:p>
        </w:tc>
        <w:tc>
          <w:tcPr>
            <w:tcW w:w="1080" w:type="dxa"/>
            <w:vAlign w:val="center"/>
          </w:tcPr>
          <w:p>
            <w:pPr>
              <w:jc w:val="center"/>
            </w:pPr>
          </w:p>
        </w:tc>
        <w:tc>
          <w:tcPr>
            <w:tcW w:w="13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852" w:type="dxa"/>
            <w:vAlign w:val="center"/>
          </w:tcPr>
          <w:p>
            <w:pPr>
              <w:jc w:val="center"/>
            </w:pPr>
            <w:r>
              <w:t>2</w:t>
            </w:r>
          </w:p>
        </w:tc>
        <w:tc>
          <w:tcPr>
            <w:tcW w:w="1701" w:type="dxa"/>
            <w:vAlign w:val="center"/>
          </w:tcPr>
          <w:p>
            <w:pPr>
              <w:jc w:val="center"/>
            </w:pPr>
          </w:p>
        </w:tc>
        <w:tc>
          <w:tcPr>
            <w:tcW w:w="2808" w:type="dxa"/>
            <w:vAlign w:val="center"/>
          </w:tcPr>
          <w:p>
            <w:pPr>
              <w:jc w:val="center"/>
            </w:pPr>
          </w:p>
        </w:tc>
        <w:tc>
          <w:tcPr>
            <w:tcW w:w="900" w:type="dxa"/>
            <w:vAlign w:val="center"/>
          </w:tcPr>
          <w:p>
            <w:pPr>
              <w:jc w:val="center"/>
            </w:pPr>
          </w:p>
        </w:tc>
        <w:tc>
          <w:tcPr>
            <w:tcW w:w="900" w:type="dxa"/>
            <w:vAlign w:val="center"/>
          </w:tcPr>
          <w:p>
            <w:pPr>
              <w:jc w:val="center"/>
            </w:pPr>
          </w:p>
        </w:tc>
        <w:tc>
          <w:tcPr>
            <w:tcW w:w="1080" w:type="dxa"/>
            <w:vAlign w:val="center"/>
          </w:tcPr>
          <w:p>
            <w:pPr>
              <w:jc w:val="center"/>
            </w:pPr>
          </w:p>
        </w:tc>
        <w:tc>
          <w:tcPr>
            <w:tcW w:w="13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852" w:type="dxa"/>
            <w:vAlign w:val="center"/>
          </w:tcPr>
          <w:p>
            <w:pPr>
              <w:jc w:val="center"/>
            </w:pPr>
            <w:r>
              <w:t>3</w:t>
            </w:r>
          </w:p>
        </w:tc>
        <w:tc>
          <w:tcPr>
            <w:tcW w:w="1701" w:type="dxa"/>
            <w:vAlign w:val="center"/>
          </w:tcPr>
          <w:p>
            <w:pPr>
              <w:jc w:val="center"/>
            </w:pPr>
          </w:p>
        </w:tc>
        <w:tc>
          <w:tcPr>
            <w:tcW w:w="2808" w:type="dxa"/>
            <w:vAlign w:val="center"/>
          </w:tcPr>
          <w:p>
            <w:pPr>
              <w:jc w:val="center"/>
            </w:pPr>
          </w:p>
        </w:tc>
        <w:tc>
          <w:tcPr>
            <w:tcW w:w="900" w:type="dxa"/>
            <w:vAlign w:val="center"/>
          </w:tcPr>
          <w:p>
            <w:pPr>
              <w:jc w:val="center"/>
            </w:pPr>
          </w:p>
        </w:tc>
        <w:tc>
          <w:tcPr>
            <w:tcW w:w="900" w:type="dxa"/>
            <w:vAlign w:val="center"/>
          </w:tcPr>
          <w:p>
            <w:pPr>
              <w:jc w:val="center"/>
            </w:pPr>
          </w:p>
        </w:tc>
        <w:tc>
          <w:tcPr>
            <w:tcW w:w="1080" w:type="dxa"/>
            <w:vAlign w:val="center"/>
          </w:tcPr>
          <w:p>
            <w:pPr>
              <w:jc w:val="center"/>
            </w:pPr>
          </w:p>
        </w:tc>
        <w:tc>
          <w:tcPr>
            <w:tcW w:w="13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852" w:type="dxa"/>
            <w:vAlign w:val="center"/>
          </w:tcPr>
          <w:p>
            <w:pPr>
              <w:jc w:val="center"/>
            </w:pPr>
            <w:r>
              <w:t>4</w:t>
            </w:r>
          </w:p>
        </w:tc>
        <w:tc>
          <w:tcPr>
            <w:tcW w:w="1701" w:type="dxa"/>
            <w:vAlign w:val="center"/>
          </w:tcPr>
          <w:p>
            <w:pPr>
              <w:jc w:val="center"/>
            </w:pPr>
          </w:p>
        </w:tc>
        <w:tc>
          <w:tcPr>
            <w:tcW w:w="2808" w:type="dxa"/>
            <w:vAlign w:val="center"/>
          </w:tcPr>
          <w:p>
            <w:pPr>
              <w:jc w:val="center"/>
            </w:pPr>
          </w:p>
        </w:tc>
        <w:tc>
          <w:tcPr>
            <w:tcW w:w="900" w:type="dxa"/>
            <w:vAlign w:val="center"/>
          </w:tcPr>
          <w:p>
            <w:pPr>
              <w:jc w:val="center"/>
            </w:pPr>
          </w:p>
        </w:tc>
        <w:tc>
          <w:tcPr>
            <w:tcW w:w="900" w:type="dxa"/>
            <w:vAlign w:val="center"/>
          </w:tcPr>
          <w:p>
            <w:pPr>
              <w:jc w:val="center"/>
            </w:pPr>
          </w:p>
        </w:tc>
        <w:tc>
          <w:tcPr>
            <w:tcW w:w="1080" w:type="dxa"/>
            <w:vAlign w:val="center"/>
          </w:tcPr>
          <w:p>
            <w:pPr>
              <w:jc w:val="center"/>
            </w:pPr>
          </w:p>
        </w:tc>
        <w:tc>
          <w:tcPr>
            <w:tcW w:w="13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852" w:type="dxa"/>
            <w:vAlign w:val="center"/>
          </w:tcPr>
          <w:p>
            <w:pPr>
              <w:jc w:val="center"/>
            </w:pPr>
            <w:r>
              <w:rPr>
                <w:rFonts w:hint="eastAsia"/>
              </w:rPr>
              <w:t>5</w:t>
            </w:r>
          </w:p>
        </w:tc>
        <w:tc>
          <w:tcPr>
            <w:tcW w:w="1701" w:type="dxa"/>
            <w:vAlign w:val="center"/>
          </w:tcPr>
          <w:p>
            <w:pPr>
              <w:jc w:val="center"/>
            </w:pPr>
          </w:p>
        </w:tc>
        <w:tc>
          <w:tcPr>
            <w:tcW w:w="2808" w:type="dxa"/>
            <w:vAlign w:val="center"/>
          </w:tcPr>
          <w:p>
            <w:pPr>
              <w:jc w:val="center"/>
            </w:pPr>
          </w:p>
        </w:tc>
        <w:tc>
          <w:tcPr>
            <w:tcW w:w="900" w:type="dxa"/>
            <w:vAlign w:val="center"/>
          </w:tcPr>
          <w:p>
            <w:pPr>
              <w:jc w:val="center"/>
            </w:pPr>
          </w:p>
        </w:tc>
        <w:tc>
          <w:tcPr>
            <w:tcW w:w="900" w:type="dxa"/>
            <w:vAlign w:val="center"/>
          </w:tcPr>
          <w:p>
            <w:pPr>
              <w:jc w:val="center"/>
            </w:pPr>
          </w:p>
        </w:tc>
        <w:tc>
          <w:tcPr>
            <w:tcW w:w="1080" w:type="dxa"/>
            <w:vAlign w:val="center"/>
          </w:tcPr>
          <w:p>
            <w:pPr>
              <w:jc w:val="center"/>
            </w:pPr>
          </w:p>
        </w:tc>
        <w:tc>
          <w:tcPr>
            <w:tcW w:w="13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852" w:type="dxa"/>
            <w:vAlign w:val="center"/>
          </w:tcPr>
          <w:p>
            <w:pPr>
              <w:jc w:val="center"/>
            </w:pPr>
            <w:r>
              <w:rPr>
                <w:rFonts w:hint="eastAsia"/>
              </w:rPr>
              <w:t>6</w:t>
            </w:r>
          </w:p>
        </w:tc>
        <w:tc>
          <w:tcPr>
            <w:tcW w:w="1701" w:type="dxa"/>
            <w:vAlign w:val="center"/>
          </w:tcPr>
          <w:p>
            <w:pPr>
              <w:jc w:val="center"/>
            </w:pPr>
          </w:p>
        </w:tc>
        <w:tc>
          <w:tcPr>
            <w:tcW w:w="2808" w:type="dxa"/>
            <w:vAlign w:val="center"/>
          </w:tcPr>
          <w:p>
            <w:pPr>
              <w:jc w:val="center"/>
            </w:pPr>
          </w:p>
        </w:tc>
        <w:tc>
          <w:tcPr>
            <w:tcW w:w="900" w:type="dxa"/>
            <w:vAlign w:val="center"/>
          </w:tcPr>
          <w:p>
            <w:pPr>
              <w:jc w:val="center"/>
            </w:pPr>
          </w:p>
        </w:tc>
        <w:tc>
          <w:tcPr>
            <w:tcW w:w="900" w:type="dxa"/>
            <w:vAlign w:val="center"/>
          </w:tcPr>
          <w:p>
            <w:pPr>
              <w:jc w:val="center"/>
            </w:pPr>
          </w:p>
        </w:tc>
        <w:tc>
          <w:tcPr>
            <w:tcW w:w="1080" w:type="dxa"/>
            <w:vAlign w:val="center"/>
          </w:tcPr>
          <w:p>
            <w:pPr>
              <w:jc w:val="center"/>
            </w:pPr>
          </w:p>
        </w:tc>
        <w:tc>
          <w:tcPr>
            <w:tcW w:w="13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9640" w:type="dxa"/>
            <w:gridSpan w:val="7"/>
            <w:vAlign w:val="center"/>
          </w:tcPr>
          <w:p>
            <w:r>
              <w:t xml:space="preserve">  </w:t>
            </w:r>
            <w:r>
              <w:rPr>
                <w:rFonts w:hint="eastAsia"/>
              </w:rPr>
              <w:t>合计总额：￥</w:t>
            </w:r>
            <w:r>
              <w:t xml:space="preserve">       </w:t>
            </w:r>
            <w:r>
              <w:rPr>
                <w:rFonts w:hint="eastAsia"/>
              </w:rPr>
              <w:t>元；</w:t>
            </w:r>
            <w:r>
              <w:t xml:space="preserve">    </w:t>
            </w:r>
            <w:r>
              <w:rPr>
                <w:rFonts w:hint="eastAsia"/>
              </w:rPr>
              <w:t>大写：</w:t>
            </w:r>
            <w:r>
              <w:t xml:space="preserve">         </w:t>
            </w:r>
          </w:p>
        </w:tc>
      </w:tr>
    </w:tbl>
    <w:p>
      <w:pPr>
        <w:spacing w:line="360" w:lineRule="auto"/>
        <w:ind w:left="-424" w:leftChars="-202" w:right="-708" w:rightChars="-337"/>
        <w:rPr>
          <w:rFonts w:ascii="宋体" w:hAnsi="宋体"/>
          <w:sz w:val="24"/>
        </w:rPr>
      </w:pPr>
      <w:r>
        <w:rPr>
          <w:rFonts w:hint="eastAsia" w:ascii="宋体" w:hAnsi="宋体"/>
          <w:sz w:val="24"/>
        </w:rPr>
        <w:t>合同总额包括货物价格、运输费、服务费用、各项税费及合同实施过程中不可预见费用等。</w:t>
      </w:r>
    </w:p>
    <w:p>
      <w:pPr>
        <w:spacing w:line="360" w:lineRule="auto"/>
        <w:ind w:left="-424" w:leftChars="-202" w:right="-708" w:rightChars="-337"/>
        <w:rPr>
          <w:rFonts w:ascii="宋体" w:hAnsi="宋体"/>
          <w:sz w:val="24"/>
        </w:rPr>
      </w:pPr>
      <w:r>
        <w:rPr>
          <w:rFonts w:hint="eastAsia" w:ascii="宋体" w:hAnsi="宋体"/>
          <w:sz w:val="24"/>
        </w:rPr>
        <w:t>注：货物名称内容必须与投标文件中货物名称内容一致。</w:t>
      </w:r>
    </w:p>
    <w:p>
      <w:pPr>
        <w:spacing w:line="360" w:lineRule="auto"/>
        <w:ind w:left="-424" w:leftChars="-202" w:right="-708" w:rightChars="-337" w:firstLine="480" w:firstLineChars="200"/>
        <w:rPr>
          <w:rFonts w:ascii="宋体" w:hAnsi="宋体"/>
          <w:sz w:val="24"/>
        </w:rPr>
      </w:pPr>
      <w:r>
        <w:rPr>
          <w:rFonts w:hint="eastAsia" w:ascii="宋体" w:hAnsi="宋体"/>
          <w:sz w:val="24"/>
        </w:rPr>
        <w:t>二、合同金额</w:t>
      </w:r>
    </w:p>
    <w:p>
      <w:pPr>
        <w:pStyle w:val="22"/>
        <w:spacing w:line="360" w:lineRule="auto"/>
        <w:ind w:left="-424" w:leftChars="-202" w:right="-708" w:rightChars="-337" w:firstLine="480" w:firstLineChars="200"/>
        <w:rPr>
          <w:rFonts w:hAnsi="宋体"/>
          <w:sz w:val="24"/>
          <w:szCs w:val="24"/>
        </w:rPr>
      </w:pPr>
      <w:r>
        <w:rPr>
          <w:rFonts w:hint="eastAsia" w:hAnsi="宋体"/>
          <w:sz w:val="24"/>
          <w:szCs w:val="24"/>
        </w:rPr>
        <w:t>合同金额为（大写）：_______________（￥_______________）。</w:t>
      </w:r>
    </w:p>
    <w:p>
      <w:pPr>
        <w:spacing w:line="360" w:lineRule="auto"/>
        <w:ind w:left="-424" w:leftChars="-202" w:right="-708" w:rightChars="-337" w:firstLine="480" w:firstLineChars="200"/>
        <w:rPr>
          <w:rFonts w:ascii="宋体" w:hAnsi="宋体"/>
          <w:sz w:val="24"/>
        </w:rPr>
      </w:pPr>
      <w:r>
        <w:rPr>
          <w:rFonts w:hint="eastAsia" w:ascii="宋体" w:hAnsi="宋体"/>
          <w:sz w:val="24"/>
        </w:rPr>
        <w:t>三、产品质量要求：</w:t>
      </w:r>
    </w:p>
    <w:p>
      <w:pPr>
        <w:pStyle w:val="22"/>
        <w:tabs>
          <w:tab w:val="left" w:pos="7740"/>
        </w:tabs>
        <w:adjustRightInd w:val="0"/>
        <w:snapToGrid w:val="0"/>
        <w:spacing w:line="360" w:lineRule="auto"/>
        <w:ind w:firstLine="560" w:firstLineChars="200"/>
        <w:rPr>
          <w:rFonts w:hAnsi="宋体"/>
          <w:bCs/>
          <w:color w:val="000000"/>
          <w:sz w:val="28"/>
          <w:szCs w:val="28"/>
          <w:lang w:val="zh-CN"/>
        </w:rPr>
      </w:pPr>
      <w:r>
        <w:rPr>
          <w:rFonts w:hint="eastAsia" w:hAnsi="宋体"/>
          <w:bCs/>
          <w:color w:val="000000"/>
          <w:sz w:val="28"/>
          <w:szCs w:val="28"/>
          <w:lang w:val="zh-CN"/>
        </w:rPr>
        <w:t>①货物必须符合国家卫生标准，不得有腐烂、变质、油脂酸败、霉变、生虫、污秽不洁、混有异物或者其他感官性异常，并不得含有可能对人体健康有害的物质。中标人在供应过程中，如果发生出现质量问题或造成食物中毒，如变质等情况，经查实后确属中标人责任，中标人应承担全部责任， 主要包括食物中毒人员医疗费、误工费、事故处理费等，直至追究刑事责任。</w:t>
      </w:r>
    </w:p>
    <w:p>
      <w:pPr>
        <w:pStyle w:val="22"/>
        <w:tabs>
          <w:tab w:val="left" w:pos="7740"/>
        </w:tabs>
        <w:adjustRightInd w:val="0"/>
        <w:snapToGrid w:val="0"/>
        <w:spacing w:line="360" w:lineRule="auto"/>
        <w:ind w:firstLine="560" w:firstLineChars="200"/>
        <w:rPr>
          <w:rFonts w:hAnsi="宋体"/>
          <w:bCs/>
          <w:color w:val="000000"/>
          <w:sz w:val="28"/>
          <w:szCs w:val="28"/>
          <w:lang w:val="zh-CN"/>
        </w:rPr>
      </w:pPr>
      <w:r>
        <w:rPr>
          <w:rFonts w:hint="eastAsia" w:hAnsi="宋体"/>
          <w:bCs/>
          <w:color w:val="000000"/>
          <w:sz w:val="28"/>
          <w:szCs w:val="28"/>
          <w:lang w:val="zh-CN"/>
        </w:rPr>
        <w:t>②所投产品不允许为散装产品，必须为生产厂家包装产品。产品包装要密封，无破损，凡由于包装不良造成的损失和由此产生的费用均由中标人承担。</w:t>
      </w:r>
    </w:p>
    <w:p>
      <w:pPr>
        <w:pStyle w:val="22"/>
        <w:tabs>
          <w:tab w:val="left" w:pos="7740"/>
        </w:tabs>
        <w:adjustRightInd w:val="0"/>
        <w:snapToGrid w:val="0"/>
        <w:spacing w:line="360" w:lineRule="auto"/>
        <w:ind w:firstLine="560" w:firstLineChars="200"/>
        <w:rPr>
          <w:rFonts w:hAnsi="宋体"/>
          <w:bCs/>
          <w:color w:val="000000"/>
          <w:sz w:val="28"/>
          <w:szCs w:val="28"/>
          <w:lang w:val="zh-CN"/>
        </w:rPr>
      </w:pPr>
      <w:r>
        <w:rPr>
          <w:rFonts w:hint="eastAsia" w:hAnsi="宋体"/>
          <w:bCs/>
          <w:color w:val="000000"/>
          <w:sz w:val="28"/>
          <w:szCs w:val="28"/>
          <w:lang w:val="zh-CN"/>
        </w:rPr>
        <w:t>③有保质期限的商品剩余保存期不得少于原有保质期的三分之二（自配送之日起计）。</w:t>
      </w:r>
    </w:p>
    <w:p>
      <w:pPr>
        <w:pStyle w:val="22"/>
        <w:tabs>
          <w:tab w:val="left" w:pos="7740"/>
        </w:tabs>
        <w:adjustRightInd w:val="0"/>
        <w:snapToGrid w:val="0"/>
        <w:spacing w:line="360" w:lineRule="auto"/>
        <w:ind w:firstLine="560" w:firstLineChars="200"/>
        <w:rPr>
          <w:rFonts w:hAnsi="宋体"/>
          <w:bCs/>
          <w:color w:val="000000"/>
          <w:sz w:val="28"/>
          <w:szCs w:val="28"/>
          <w:lang w:val="zh-CN"/>
        </w:rPr>
      </w:pPr>
      <w:r>
        <w:rPr>
          <w:rFonts w:hint="eastAsia" w:hAnsi="宋体"/>
          <w:bCs/>
          <w:color w:val="000000"/>
          <w:sz w:val="28"/>
          <w:szCs w:val="28"/>
          <w:lang w:val="zh-CN"/>
        </w:rPr>
        <w:t>④采购人在验收时或在使用过程发现中标人所送物品确有质量问题或质保期不符合要求问题，中标人应立即退货并按采购人要求重新送货，不得以任何理由推辞，此种情况服务期内不得超过一次。</w:t>
      </w:r>
    </w:p>
    <w:p>
      <w:pPr>
        <w:pStyle w:val="22"/>
        <w:tabs>
          <w:tab w:val="left" w:pos="7740"/>
        </w:tabs>
        <w:adjustRightInd w:val="0"/>
        <w:snapToGrid w:val="0"/>
        <w:spacing w:line="360" w:lineRule="auto"/>
        <w:ind w:firstLine="560" w:firstLineChars="200"/>
        <w:rPr>
          <w:rFonts w:hAnsi="宋体"/>
          <w:bCs/>
          <w:color w:val="000000"/>
          <w:sz w:val="28"/>
          <w:szCs w:val="28"/>
          <w:lang w:val="zh-CN"/>
        </w:rPr>
      </w:pPr>
      <w:r>
        <w:rPr>
          <w:rFonts w:hint="eastAsia" w:hAnsi="宋体"/>
          <w:bCs/>
          <w:color w:val="000000"/>
          <w:sz w:val="28"/>
          <w:szCs w:val="28"/>
          <w:lang w:val="zh-CN"/>
        </w:rPr>
        <w:t>⑤采购人在验收时或在使用过程发现中标人所送物品确有质量问题或质保期不符合要求问题，中标人应立即退货并按采购人要求重新送货，不得以任何理由推辞，此种情况服务期内不得超过一次。</w:t>
      </w:r>
    </w:p>
    <w:p>
      <w:pPr>
        <w:pStyle w:val="22"/>
        <w:tabs>
          <w:tab w:val="left" w:pos="7740"/>
        </w:tabs>
        <w:adjustRightInd w:val="0"/>
        <w:snapToGrid w:val="0"/>
        <w:spacing w:line="360" w:lineRule="auto"/>
        <w:ind w:firstLine="560" w:firstLineChars="200"/>
        <w:rPr>
          <w:rFonts w:hAnsi="宋体"/>
          <w:bCs/>
          <w:color w:val="000000"/>
          <w:sz w:val="28"/>
          <w:szCs w:val="28"/>
          <w:lang w:val="zh-CN"/>
        </w:rPr>
      </w:pPr>
      <w:r>
        <w:rPr>
          <w:rFonts w:hint="eastAsia" w:hAnsi="宋体"/>
          <w:bCs/>
          <w:color w:val="000000"/>
          <w:sz w:val="28"/>
          <w:szCs w:val="28"/>
        </w:rPr>
        <w:t>3、</w:t>
      </w:r>
      <w:r>
        <w:rPr>
          <w:rFonts w:hint="eastAsia" w:hAnsi="宋体"/>
          <w:bCs/>
          <w:color w:val="000000"/>
          <w:sz w:val="28"/>
          <w:szCs w:val="28"/>
          <w:lang w:val="zh-CN"/>
        </w:rPr>
        <w:t>投标人须保证所投产品货源充足，不得缺货。</w:t>
      </w:r>
    </w:p>
    <w:p>
      <w:pPr>
        <w:spacing w:line="360" w:lineRule="auto"/>
        <w:ind w:right="-708" w:rightChars="-337" w:firstLine="240" w:firstLineChars="100"/>
        <w:rPr>
          <w:rFonts w:ascii="宋体" w:hAnsi="宋体"/>
          <w:sz w:val="24"/>
        </w:rPr>
      </w:pPr>
      <w:r>
        <w:rPr>
          <w:rFonts w:hint="eastAsia" w:ascii="宋体" w:hAnsi="宋体"/>
          <w:sz w:val="24"/>
        </w:rPr>
        <w:t>四、供货期、地点</w:t>
      </w:r>
    </w:p>
    <w:p>
      <w:pPr>
        <w:spacing w:line="360" w:lineRule="auto"/>
        <w:ind w:right="-708" w:rightChars="-337" w:firstLine="120" w:firstLineChars="50"/>
        <w:rPr>
          <w:rFonts w:ascii="宋体" w:hAnsi="宋体"/>
          <w:sz w:val="24"/>
        </w:rPr>
      </w:pPr>
      <w:r>
        <w:rPr>
          <w:rFonts w:ascii="宋体" w:hAnsi="宋体"/>
          <w:sz w:val="24"/>
        </w:rPr>
        <w:t>1.</w:t>
      </w:r>
      <w:r>
        <w:rPr>
          <w:rFonts w:hint="eastAsia" w:ascii="宋体" w:hAnsi="宋体"/>
          <w:sz w:val="24"/>
        </w:rPr>
        <w:t>供货期：10个自然日</w:t>
      </w:r>
      <w:r>
        <w:rPr>
          <w:rFonts w:ascii="宋体" w:hAnsi="宋体"/>
          <w:sz w:val="24"/>
        </w:rPr>
        <w:t xml:space="preserve"> </w:t>
      </w:r>
    </w:p>
    <w:p>
      <w:pPr>
        <w:spacing w:line="360" w:lineRule="auto"/>
        <w:ind w:right="-708" w:rightChars="-337" w:firstLine="120" w:firstLineChars="5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供货地点：甲方指定地点</w:t>
      </w:r>
    </w:p>
    <w:p>
      <w:pPr>
        <w:pStyle w:val="22"/>
        <w:tabs>
          <w:tab w:val="left" w:pos="7740"/>
          <w:tab w:val="left" w:pos="9355"/>
        </w:tabs>
        <w:spacing w:line="360" w:lineRule="auto"/>
        <w:ind w:left="-71" w:leftChars="-34" w:right="-426" w:rightChars="-203" w:firstLine="480" w:firstLineChars="200"/>
        <w:jc w:val="left"/>
        <w:rPr>
          <w:rFonts w:hAnsi="宋体"/>
          <w:sz w:val="28"/>
          <w:szCs w:val="28"/>
        </w:rPr>
      </w:pPr>
      <w:r>
        <w:rPr>
          <w:rFonts w:hint="eastAsia" w:hAnsi="宋体"/>
          <w:sz w:val="24"/>
        </w:rPr>
        <w:t>五</w:t>
      </w:r>
      <w:r>
        <w:rPr>
          <w:rFonts w:hint="eastAsia" w:hAnsi="宋体" w:cs="Times New Roman"/>
          <w:sz w:val="24"/>
          <w:szCs w:val="24"/>
        </w:rPr>
        <w:t>、付款方式：项目完成，采购人凭供应商发放慰问品提货单按实际发放数量结算，供应商开具正式税务发票，一次性向供应商支付100%的合同款。</w:t>
      </w:r>
    </w:p>
    <w:p>
      <w:pPr>
        <w:spacing w:line="360" w:lineRule="auto"/>
        <w:ind w:right="-708" w:rightChars="-337"/>
        <w:rPr>
          <w:rFonts w:ascii="宋体" w:hAnsi="宋体"/>
          <w:sz w:val="24"/>
        </w:rPr>
      </w:pPr>
      <w:r>
        <w:rPr>
          <w:rFonts w:hint="eastAsia" w:ascii="宋体" w:hAnsi="宋体"/>
          <w:sz w:val="24"/>
        </w:rPr>
        <w:t>六、验收：</w:t>
      </w:r>
    </w:p>
    <w:p>
      <w:pPr>
        <w:spacing w:line="360" w:lineRule="auto"/>
        <w:ind w:left="-424" w:leftChars="-202" w:right="-708" w:rightChars="-337" w:firstLine="480" w:firstLineChars="200"/>
        <w:rPr>
          <w:rFonts w:ascii="宋体" w:hAnsi="宋体"/>
          <w:sz w:val="24"/>
        </w:rPr>
      </w:pPr>
      <w:r>
        <w:rPr>
          <w:rFonts w:ascii="宋体" w:hAnsi="宋体"/>
          <w:sz w:val="24"/>
        </w:rPr>
        <w:t>1</w:t>
      </w:r>
      <w:r>
        <w:rPr>
          <w:rFonts w:hint="eastAsia" w:ascii="宋体" w:hAnsi="宋体"/>
          <w:sz w:val="24"/>
        </w:rPr>
        <w:t>）货物若有国家标准按照国家标准验收，若无国家标准按行业标准验收，为原制造商制造的全新产品，产品无污染，无侵权行为、表面无划损、无任何缺陷隐患，可依常规安全合法使用。</w:t>
      </w:r>
      <w:r>
        <w:rPr>
          <w:rFonts w:ascii="宋体" w:hAnsi="宋体"/>
          <w:sz w:val="24"/>
        </w:rPr>
        <w:t xml:space="preserve"> </w:t>
      </w:r>
    </w:p>
    <w:p>
      <w:pPr>
        <w:spacing w:line="360" w:lineRule="auto"/>
        <w:ind w:left="-424" w:leftChars="-202" w:right="-708" w:rightChars="-337" w:firstLine="480" w:firstLineChars="200"/>
        <w:rPr>
          <w:rFonts w:ascii="宋体" w:hAnsi="宋体"/>
          <w:sz w:val="24"/>
        </w:rPr>
      </w:pPr>
      <w:r>
        <w:rPr>
          <w:rFonts w:hint="eastAsia" w:ascii="宋体" w:hAnsi="宋体"/>
          <w:sz w:val="24"/>
        </w:rPr>
        <w:t>2）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spacing w:line="360" w:lineRule="auto"/>
        <w:ind w:left="-424" w:leftChars="-202" w:right="-708" w:rightChars="-337" w:firstLine="480" w:firstLineChars="200"/>
        <w:rPr>
          <w:rFonts w:ascii="宋体" w:hAnsi="宋体"/>
          <w:sz w:val="24"/>
        </w:rPr>
      </w:pPr>
      <w:r>
        <w:rPr>
          <w:rFonts w:hint="eastAsia" w:ascii="宋体" w:hAnsi="宋体"/>
          <w:sz w:val="24"/>
        </w:rPr>
        <w:t>七、违约责任与赔偿损失</w:t>
      </w:r>
    </w:p>
    <w:p>
      <w:pPr>
        <w:spacing w:line="360" w:lineRule="auto"/>
        <w:ind w:left="-424" w:leftChars="-202" w:right="-708" w:rightChars="-337" w:firstLine="480" w:firstLineChars="200"/>
        <w:rPr>
          <w:rFonts w:ascii="宋体" w:hAnsi="宋体"/>
          <w:sz w:val="24"/>
        </w:rPr>
      </w:pPr>
      <w:r>
        <w:rPr>
          <w:rFonts w:ascii="宋体" w:hAnsi="宋体"/>
          <w:sz w:val="24"/>
        </w:rPr>
        <w:t xml:space="preserve">1) </w:t>
      </w:r>
      <w:r>
        <w:rPr>
          <w:rFonts w:hint="eastAsia" w:ascii="宋体" w:hAnsi="宋体"/>
          <w:sz w:val="24"/>
        </w:rPr>
        <w:t>乙方交付的货物不符合采购文件、报价文件或本合同规定的，甲方有权拒收，并且乙方须向甲方支付本合同总价</w:t>
      </w:r>
      <w:r>
        <w:rPr>
          <w:rFonts w:ascii="宋体" w:hAnsi="宋体"/>
          <w:sz w:val="24"/>
        </w:rPr>
        <w:t>5%</w:t>
      </w:r>
      <w:r>
        <w:rPr>
          <w:rFonts w:hint="eastAsia" w:ascii="宋体" w:hAnsi="宋体"/>
          <w:sz w:val="24"/>
        </w:rPr>
        <w:t>的违约金。</w:t>
      </w:r>
    </w:p>
    <w:p>
      <w:pPr>
        <w:spacing w:line="360" w:lineRule="auto"/>
        <w:ind w:left="-424" w:leftChars="-202" w:right="-708" w:rightChars="-337" w:firstLine="480" w:firstLineChars="200"/>
        <w:rPr>
          <w:rFonts w:ascii="宋体" w:hAnsi="宋体"/>
          <w:sz w:val="24"/>
        </w:rPr>
      </w:pPr>
      <w:r>
        <w:rPr>
          <w:rFonts w:ascii="宋体" w:hAnsi="宋体"/>
          <w:sz w:val="24"/>
        </w:rPr>
        <w:t xml:space="preserve">2) </w:t>
      </w:r>
      <w:r>
        <w:rPr>
          <w:rFonts w:hint="eastAsia" w:ascii="宋体" w:hAnsi="宋体"/>
          <w:sz w:val="24"/>
        </w:rPr>
        <w:t>乙方未能按本合同规定的交货时间交付货物的，从逾期之日起每日按本合同总价</w:t>
      </w:r>
      <w:r>
        <w:rPr>
          <w:rFonts w:ascii="宋体" w:hAnsi="宋体"/>
          <w:sz w:val="24"/>
        </w:rPr>
        <w:t>3</w:t>
      </w:r>
      <w:r>
        <w:rPr>
          <w:rFonts w:hint="eastAsia" w:ascii="宋体" w:hAnsi="宋体"/>
          <w:sz w:val="24"/>
        </w:rPr>
        <w:t>‰的数额向甲方支付违约金；逾期半个月以上的，甲方有权终止合同，由此造成的甲方经济损失由乙方承担。</w:t>
      </w:r>
    </w:p>
    <w:p>
      <w:pPr>
        <w:spacing w:line="360" w:lineRule="auto"/>
        <w:ind w:left="-424" w:leftChars="-202" w:right="-708" w:rightChars="-337" w:firstLine="480" w:firstLineChars="200"/>
        <w:rPr>
          <w:rFonts w:ascii="宋体" w:hAnsi="宋体"/>
          <w:sz w:val="24"/>
        </w:rPr>
      </w:pPr>
      <w:r>
        <w:rPr>
          <w:rFonts w:ascii="宋体" w:hAnsi="宋体"/>
          <w:sz w:val="24"/>
        </w:rPr>
        <w:t xml:space="preserve">3) </w:t>
      </w:r>
      <w:r>
        <w:rPr>
          <w:rFonts w:hint="eastAsia" w:ascii="宋体" w:hAnsi="宋体"/>
          <w:sz w:val="24"/>
        </w:rPr>
        <w:t>甲方无正当理由拒收货物，到期拒付货物款项的，甲方向乙方偿付本合同总的</w:t>
      </w:r>
      <w:r>
        <w:rPr>
          <w:rFonts w:ascii="宋体" w:hAnsi="宋体"/>
          <w:sz w:val="24"/>
        </w:rPr>
        <w:t>5%</w:t>
      </w:r>
      <w:r>
        <w:rPr>
          <w:rFonts w:hint="eastAsia" w:ascii="宋体" w:hAnsi="宋体"/>
          <w:sz w:val="24"/>
        </w:rPr>
        <w:t>的违约金。甲方逾期付款，则每日按本合同应缴部分的</w:t>
      </w:r>
      <w:r>
        <w:rPr>
          <w:rFonts w:ascii="宋体" w:hAnsi="宋体"/>
          <w:sz w:val="24"/>
        </w:rPr>
        <w:t>3</w:t>
      </w:r>
      <w:r>
        <w:rPr>
          <w:rFonts w:hint="eastAsia" w:ascii="宋体" w:hAnsi="宋体"/>
          <w:sz w:val="24"/>
        </w:rPr>
        <w:t>‰向乙方偿付违约金。</w:t>
      </w:r>
    </w:p>
    <w:p>
      <w:pPr>
        <w:spacing w:line="360" w:lineRule="auto"/>
        <w:ind w:left="-424" w:leftChars="-202" w:right="-708" w:rightChars="-337" w:firstLine="480" w:firstLineChars="200"/>
        <w:rPr>
          <w:rFonts w:ascii="宋体" w:hAnsi="宋体"/>
          <w:sz w:val="24"/>
        </w:rPr>
      </w:pPr>
      <w:r>
        <w:rPr>
          <w:rFonts w:ascii="宋体" w:hAnsi="宋体"/>
          <w:sz w:val="24"/>
        </w:rPr>
        <w:t xml:space="preserve">4) </w:t>
      </w:r>
      <w:r>
        <w:rPr>
          <w:rFonts w:hint="eastAsia" w:ascii="宋体" w:hAnsi="宋体"/>
          <w:sz w:val="24"/>
        </w:rPr>
        <w:t>其它违约责任按《中华人民共和国合同法》处理。</w:t>
      </w:r>
    </w:p>
    <w:p>
      <w:pPr>
        <w:spacing w:line="360" w:lineRule="auto"/>
        <w:ind w:left="-424" w:leftChars="-202" w:right="-708" w:rightChars="-337" w:firstLine="480" w:firstLineChars="200"/>
        <w:rPr>
          <w:rFonts w:ascii="宋体" w:hAnsi="宋体"/>
          <w:sz w:val="24"/>
        </w:rPr>
      </w:pPr>
      <w:r>
        <w:rPr>
          <w:rFonts w:hint="eastAsia" w:ascii="宋体" w:hAnsi="宋体"/>
          <w:sz w:val="24"/>
        </w:rPr>
        <w:t>八、争议的解决</w:t>
      </w:r>
    </w:p>
    <w:p>
      <w:pPr>
        <w:spacing w:line="360" w:lineRule="auto"/>
        <w:ind w:left="-424" w:leftChars="-202" w:right="-708" w:rightChars="-337" w:firstLine="480" w:firstLineChars="200"/>
        <w:rPr>
          <w:rFonts w:ascii="宋体" w:hAnsi="宋体"/>
          <w:sz w:val="24"/>
        </w:rPr>
      </w:pPr>
      <w:r>
        <w:rPr>
          <w:rFonts w:hint="eastAsia" w:ascii="宋体" w:hAnsi="宋体"/>
          <w:sz w:val="24"/>
        </w:rPr>
        <w:t>合同执行过程中发生的任何争议，如双方不能通过友好协商解决，可向甲方所在地人民法院提起诉讼。</w:t>
      </w:r>
    </w:p>
    <w:p>
      <w:pPr>
        <w:spacing w:line="360" w:lineRule="auto"/>
        <w:ind w:left="-424" w:leftChars="-202" w:right="-708" w:rightChars="-337" w:firstLine="480" w:firstLineChars="200"/>
        <w:rPr>
          <w:rFonts w:ascii="宋体" w:hAnsi="宋体"/>
          <w:sz w:val="24"/>
        </w:rPr>
      </w:pPr>
      <w:r>
        <w:rPr>
          <w:rFonts w:hint="eastAsia" w:ascii="宋体" w:hAnsi="宋体"/>
          <w:sz w:val="24"/>
        </w:rPr>
        <w:t>九、不可抗力：任何一方由于不可抗力原因不能履行合同时，应在不可抗力事件结束后</w:t>
      </w:r>
      <w:r>
        <w:rPr>
          <w:rFonts w:ascii="宋体" w:hAnsi="宋体"/>
          <w:sz w:val="24"/>
        </w:rPr>
        <w:t>1</w:t>
      </w:r>
      <w:r>
        <w:rPr>
          <w:rFonts w:hint="eastAsia" w:ascii="宋体" w:hAnsi="宋体"/>
          <w:sz w:val="24"/>
        </w:rPr>
        <w:t>日内向对方通报，以减轻可能给对方造成的损失，在取得有关机构的不可抗力证明或双方谅解确认后，允许延期履行或修订合同，并根据情况可部分或全部免于承担违约责任。</w:t>
      </w:r>
    </w:p>
    <w:p>
      <w:pPr>
        <w:spacing w:line="360" w:lineRule="auto"/>
        <w:ind w:left="-424" w:leftChars="-202" w:right="-708" w:rightChars="-337" w:firstLine="480" w:firstLineChars="200"/>
        <w:rPr>
          <w:rFonts w:ascii="宋体" w:hAnsi="宋体"/>
          <w:sz w:val="24"/>
        </w:rPr>
      </w:pPr>
      <w:r>
        <w:rPr>
          <w:rFonts w:hint="eastAsia" w:ascii="宋体" w:hAnsi="宋体"/>
          <w:sz w:val="24"/>
        </w:rPr>
        <w:t>十、税费：在中国境内、外发生的与本合同执行有关的一切税费均由乙方负担。</w:t>
      </w:r>
    </w:p>
    <w:p>
      <w:pPr>
        <w:spacing w:line="360" w:lineRule="auto"/>
        <w:ind w:left="-424" w:leftChars="-202" w:right="-708" w:rightChars="-337" w:firstLine="480" w:firstLineChars="200"/>
        <w:rPr>
          <w:rFonts w:ascii="宋体" w:hAnsi="宋体"/>
          <w:sz w:val="24"/>
        </w:rPr>
      </w:pPr>
      <w:r>
        <w:rPr>
          <w:rFonts w:hint="eastAsia" w:ascii="宋体" w:hAnsi="宋体"/>
          <w:sz w:val="24"/>
        </w:rPr>
        <w:t>十一、其它</w:t>
      </w:r>
    </w:p>
    <w:p>
      <w:pPr>
        <w:spacing w:line="360" w:lineRule="auto"/>
        <w:ind w:left="-424" w:leftChars="-202" w:right="-708" w:rightChars="-337" w:firstLine="480" w:firstLineChars="200"/>
        <w:rPr>
          <w:rFonts w:ascii="宋体" w:hAnsi="宋体"/>
          <w:sz w:val="24"/>
        </w:rPr>
      </w:pPr>
      <w:r>
        <w:rPr>
          <w:rFonts w:ascii="宋体" w:hAnsi="宋体"/>
          <w:sz w:val="24"/>
        </w:rPr>
        <w:t xml:space="preserve">1) </w:t>
      </w:r>
      <w:r>
        <w:rPr>
          <w:rFonts w:hint="eastAsia" w:ascii="宋体" w:hAnsi="宋体"/>
          <w:sz w:val="24"/>
        </w:rPr>
        <w:t>本合同所有附件、采购文件、投标文件、中标通知书通知书均为合同的有效组成部分，与本合同具有同等法律效力。</w:t>
      </w:r>
    </w:p>
    <w:p>
      <w:pPr>
        <w:spacing w:line="360" w:lineRule="auto"/>
        <w:ind w:left="-424" w:leftChars="-202" w:right="-708" w:rightChars="-337" w:firstLine="480" w:firstLineChars="200"/>
        <w:rPr>
          <w:rFonts w:ascii="宋体" w:hAnsi="宋体"/>
          <w:sz w:val="24"/>
        </w:rPr>
      </w:pPr>
      <w:r>
        <w:rPr>
          <w:rFonts w:ascii="宋体" w:hAnsi="宋体"/>
          <w:sz w:val="24"/>
        </w:rPr>
        <w:t xml:space="preserve">2) </w:t>
      </w:r>
      <w:r>
        <w:rPr>
          <w:rFonts w:hint="eastAsia" w:ascii="宋体" w:hAnsi="宋体"/>
          <w:sz w:val="24"/>
        </w:rPr>
        <w:t>在执行本合同的过程中，所有经双方签署确认的文件（包括会议纪要、补充协议、往来信函）即成为本合同的有效组成部分。</w:t>
      </w:r>
    </w:p>
    <w:p>
      <w:pPr>
        <w:spacing w:line="360" w:lineRule="auto"/>
        <w:ind w:left="-424" w:leftChars="-202" w:right="-708" w:rightChars="-337" w:firstLine="480" w:firstLineChars="200"/>
        <w:rPr>
          <w:rFonts w:ascii="宋体" w:hAnsi="宋体"/>
          <w:sz w:val="24"/>
        </w:rPr>
      </w:pPr>
      <w:r>
        <w:rPr>
          <w:rFonts w:ascii="宋体" w:hAnsi="宋体"/>
          <w:sz w:val="24"/>
        </w:rPr>
        <w:t xml:space="preserve">3) </w:t>
      </w:r>
      <w:r>
        <w:rPr>
          <w:rFonts w:hint="eastAsia" w:ascii="宋体" w:hAnsi="宋体"/>
          <w:sz w:val="24"/>
        </w:rPr>
        <w:t>如一方地址、电话、传真号码有变更，应在变更当日内书面通知对方，否则，应承担相应责任。</w:t>
      </w:r>
      <w:r>
        <w:rPr>
          <w:rFonts w:ascii="宋体" w:hAnsi="宋体"/>
          <w:sz w:val="24"/>
        </w:rPr>
        <w:t xml:space="preserve"> </w:t>
      </w:r>
    </w:p>
    <w:p>
      <w:pPr>
        <w:spacing w:line="360" w:lineRule="auto"/>
        <w:ind w:left="-424" w:leftChars="-202" w:right="-708" w:rightChars="-337" w:firstLine="480" w:firstLineChars="200"/>
        <w:rPr>
          <w:rFonts w:ascii="宋体" w:hAnsi="宋体"/>
          <w:sz w:val="24"/>
        </w:rPr>
      </w:pPr>
      <w:r>
        <w:rPr>
          <w:rFonts w:hint="eastAsia" w:ascii="宋体" w:hAnsi="宋体"/>
          <w:sz w:val="24"/>
        </w:rPr>
        <w:t>十二、合同生效：</w:t>
      </w:r>
    </w:p>
    <w:p>
      <w:pPr>
        <w:spacing w:line="360" w:lineRule="auto"/>
        <w:ind w:left="-424" w:leftChars="-202" w:right="-708" w:rightChars="-337" w:firstLine="480" w:firstLineChars="200"/>
        <w:rPr>
          <w:rFonts w:ascii="宋体" w:hAnsi="宋体"/>
          <w:sz w:val="24"/>
        </w:rPr>
      </w:pPr>
      <w:r>
        <w:rPr>
          <w:rFonts w:ascii="宋体" w:hAnsi="宋体"/>
          <w:sz w:val="24"/>
        </w:rPr>
        <w:t>1</w:t>
      </w:r>
      <w:r>
        <w:rPr>
          <w:rFonts w:hint="eastAsia" w:ascii="宋体" w:hAnsi="宋体"/>
          <w:sz w:val="24"/>
        </w:rPr>
        <w:t>）本合同在甲乙双方法人代表或其授权代表签字盖章后生效。</w:t>
      </w:r>
    </w:p>
    <w:p>
      <w:pPr>
        <w:spacing w:line="360" w:lineRule="auto"/>
        <w:ind w:left="-424" w:leftChars="-202" w:right="-708" w:rightChars="-337" w:firstLine="480" w:firstLineChars="200"/>
        <w:rPr>
          <w:rFonts w:ascii="宋体" w:hAnsi="宋体"/>
          <w:sz w:val="24"/>
        </w:rPr>
      </w:pPr>
      <w:r>
        <w:rPr>
          <w:rFonts w:ascii="宋体" w:hAnsi="宋体"/>
          <w:sz w:val="24"/>
        </w:rPr>
        <w:t>2</w:t>
      </w:r>
      <w:r>
        <w:rPr>
          <w:rFonts w:hint="eastAsia" w:ascii="宋体" w:hAnsi="宋体"/>
          <w:sz w:val="24"/>
        </w:rPr>
        <w:t>）合同一式四份，甲三份、乙一份。</w:t>
      </w:r>
    </w:p>
    <w:p>
      <w:pPr>
        <w:spacing w:line="360" w:lineRule="auto"/>
        <w:ind w:left="-424" w:leftChars="-202" w:right="-708" w:rightChars="-337" w:firstLine="480" w:firstLineChars="200"/>
        <w:rPr>
          <w:rFonts w:ascii="宋体" w:hAnsi="宋体"/>
          <w:sz w:val="24"/>
        </w:rPr>
      </w:pPr>
      <w:r>
        <w:rPr>
          <w:rFonts w:hint="eastAsia" w:ascii="宋体" w:hAnsi="宋体"/>
          <w:sz w:val="24"/>
        </w:rPr>
        <w:t>甲方（盖章）：</w:t>
      </w:r>
      <w:r>
        <w:rPr>
          <w:rFonts w:ascii="宋体" w:hAnsi="宋体"/>
          <w:sz w:val="24"/>
        </w:rPr>
        <w:t xml:space="preserve">                            </w:t>
      </w:r>
      <w:r>
        <w:rPr>
          <w:rFonts w:hint="eastAsia" w:ascii="宋体" w:hAnsi="宋体"/>
          <w:sz w:val="24"/>
        </w:rPr>
        <w:t>乙方（盖章）：</w:t>
      </w:r>
    </w:p>
    <w:p>
      <w:pPr>
        <w:spacing w:line="360" w:lineRule="auto"/>
        <w:ind w:left="-424" w:leftChars="-202" w:right="-708" w:rightChars="-337" w:firstLine="480" w:firstLineChars="200"/>
        <w:rPr>
          <w:rFonts w:ascii="宋体" w:hAnsi="宋体"/>
          <w:sz w:val="24"/>
        </w:rPr>
      </w:pPr>
      <w:r>
        <w:rPr>
          <w:rFonts w:hint="eastAsia" w:ascii="宋体" w:hAnsi="宋体"/>
          <w:sz w:val="24"/>
        </w:rPr>
        <w:t>代表：</w:t>
      </w:r>
      <w:r>
        <w:rPr>
          <w:rFonts w:ascii="宋体" w:hAnsi="宋体"/>
          <w:sz w:val="24"/>
        </w:rPr>
        <w:t xml:space="preserve">                                   </w:t>
      </w:r>
      <w:r>
        <w:rPr>
          <w:rFonts w:hint="eastAsia" w:ascii="宋体" w:hAnsi="宋体"/>
          <w:sz w:val="24"/>
        </w:rPr>
        <w:t>代表：</w:t>
      </w:r>
      <w:r>
        <w:rPr>
          <w:rFonts w:ascii="宋体" w:hAnsi="宋体"/>
          <w:sz w:val="24"/>
        </w:rPr>
        <w:t xml:space="preserve"> </w:t>
      </w:r>
    </w:p>
    <w:p>
      <w:pPr>
        <w:spacing w:line="360" w:lineRule="auto"/>
        <w:ind w:left="-424" w:leftChars="-202" w:right="-708" w:rightChars="-337" w:firstLine="480" w:firstLineChars="200"/>
        <w:rPr>
          <w:rFonts w:ascii="宋体" w:hAnsi="宋体"/>
          <w:sz w:val="24"/>
        </w:rPr>
      </w:pPr>
      <w:r>
        <w:rPr>
          <w:rFonts w:hint="eastAsia" w:ascii="宋体" w:hAnsi="宋体"/>
          <w:sz w:val="24"/>
        </w:rPr>
        <w:t>签定地点：</w:t>
      </w:r>
    </w:p>
    <w:p>
      <w:pPr>
        <w:spacing w:line="360" w:lineRule="auto"/>
        <w:ind w:left="-424" w:leftChars="-202" w:right="-708" w:rightChars="-337" w:firstLine="480" w:firstLineChars="200"/>
        <w:rPr>
          <w:rFonts w:ascii="宋体" w:hAnsi="宋体"/>
          <w:sz w:val="24"/>
        </w:rPr>
      </w:pPr>
      <w:r>
        <w:rPr>
          <w:rFonts w:hint="eastAsia" w:ascii="宋体" w:hAnsi="宋体"/>
          <w:sz w:val="24"/>
        </w:rPr>
        <w:t>签定日期：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签定日期：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 xml:space="preserve"> 日</w:t>
      </w:r>
      <w:r>
        <w:rPr>
          <w:rFonts w:ascii="宋体" w:hAnsi="宋体"/>
          <w:sz w:val="24"/>
        </w:rPr>
        <w:t xml:space="preserve">    </w:t>
      </w:r>
    </w:p>
    <w:p>
      <w:pPr>
        <w:spacing w:line="360" w:lineRule="auto"/>
        <w:ind w:left="-424" w:leftChars="-202" w:right="-708" w:rightChars="-337" w:firstLine="5400" w:firstLineChars="2250"/>
        <w:rPr>
          <w:rFonts w:ascii="宋体" w:hAnsi="宋体"/>
          <w:sz w:val="24"/>
        </w:rPr>
      </w:pPr>
      <w:r>
        <w:rPr>
          <w:rFonts w:hint="eastAsia" w:ascii="宋体" w:hAnsi="宋体"/>
          <w:sz w:val="24"/>
        </w:rPr>
        <w:t>开户名称：</w:t>
      </w:r>
    </w:p>
    <w:p>
      <w:pPr>
        <w:spacing w:line="360" w:lineRule="auto"/>
        <w:ind w:left="-424" w:leftChars="-202" w:right="-708" w:rightChars="-337" w:firstLine="5400" w:firstLineChars="2250"/>
        <w:rPr>
          <w:rFonts w:ascii="宋体" w:hAnsi="宋体"/>
          <w:sz w:val="24"/>
        </w:rPr>
      </w:pPr>
      <w:r>
        <w:rPr>
          <w:rFonts w:hint="eastAsia" w:ascii="宋体" w:hAnsi="宋体"/>
          <w:sz w:val="24"/>
        </w:rPr>
        <w:t>银行帐号：</w:t>
      </w:r>
    </w:p>
    <w:p>
      <w:pPr>
        <w:spacing w:line="360" w:lineRule="auto"/>
        <w:ind w:left="-424" w:leftChars="-202" w:right="-708" w:rightChars="-337" w:firstLine="5400" w:firstLineChars="2250"/>
        <w:rPr>
          <w:rFonts w:ascii="宋体" w:hAnsi="宋体"/>
          <w:sz w:val="24"/>
        </w:rPr>
      </w:pPr>
      <w:r>
        <w:rPr>
          <w:rFonts w:hint="eastAsia" w:ascii="宋体" w:hAnsi="宋体"/>
          <w:sz w:val="24"/>
        </w:rPr>
        <w:t>开</w:t>
      </w:r>
      <w:r>
        <w:rPr>
          <w:rFonts w:ascii="宋体" w:hAnsi="宋体"/>
          <w:sz w:val="24"/>
        </w:rPr>
        <w:t xml:space="preserve"> </w:t>
      </w:r>
      <w:r>
        <w:rPr>
          <w:rFonts w:hint="eastAsia" w:ascii="宋体" w:hAnsi="宋体"/>
          <w:sz w:val="24"/>
        </w:rPr>
        <w:t>户</w:t>
      </w:r>
      <w:r>
        <w:rPr>
          <w:rFonts w:ascii="宋体" w:hAnsi="宋体"/>
          <w:sz w:val="24"/>
        </w:rPr>
        <w:t xml:space="preserve"> </w:t>
      </w:r>
      <w:r>
        <w:rPr>
          <w:rFonts w:hint="eastAsia" w:ascii="宋体" w:hAnsi="宋体"/>
          <w:sz w:val="24"/>
        </w:rPr>
        <w:t>行：</w:t>
      </w:r>
    </w:p>
    <w:p>
      <w:pPr>
        <w:snapToGrid w:val="0"/>
        <w:spacing w:before="100" w:beforeAutospacing="1" w:after="100" w:afterAutospacing="1" w:line="360" w:lineRule="auto"/>
        <w:ind w:right="743" w:rightChars="354"/>
        <w:jc w:val="center"/>
        <w:rPr>
          <w:rFonts w:hAnsi="宋体" w:cs="Arial"/>
          <w:b/>
          <w:sz w:val="36"/>
          <w:szCs w:val="36"/>
        </w:rPr>
      </w:pPr>
    </w:p>
    <w:p>
      <w:pPr>
        <w:snapToGrid w:val="0"/>
        <w:spacing w:before="100" w:beforeAutospacing="1" w:after="100" w:afterAutospacing="1" w:line="360" w:lineRule="auto"/>
        <w:ind w:right="743" w:rightChars="354"/>
        <w:jc w:val="center"/>
        <w:rPr>
          <w:rFonts w:hAnsi="宋体" w:cs="Arial"/>
          <w:b/>
          <w:sz w:val="36"/>
          <w:szCs w:val="36"/>
        </w:rPr>
      </w:pPr>
    </w:p>
    <w:p>
      <w:pPr>
        <w:snapToGrid w:val="0"/>
        <w:spacing w:before="100" w:beforeAutospacing="1" w:after="100" w:afterAutospacing="1" w:line="360" w:lineRule="auto"/>
        <w:ind w:right="743" w:rightChars="354"/>
        <w:jc w:val="center"/>
        <w:rPr>
          <w:rFonts w:hAnsi="宋体" w:cs="Arial"/>
          <w:b/>
          <w:sz w:val="36"/>
          <w:szCs w:val="36"/>
        </w:rPr>
      </w:pPr>
      <w:r>
        <w:rPr>
          <w:rFonts w:hint="eastAsia" w:hAnsi="宋体" w:cs="Arial"/>
          <w:b/>
          <w:sz w:val="36"/>
          <w:szCs w:val="36"/>
        </w:rPr>
        <w:t>第六部分  报价文件格式</w:t>
      </w:r>
    </w:p>
    <w:p>
      <w:pPr>
        <w:pStyle w:val="22"/>
        <w:tabs>
          <w:tab w:val="left" w:pos="1260"/>
        </w:tabs>
        <w:spacing w:line="360" w:lineRule="auto"/>
        <w:jc w:val="center"/>
        <w:rPr>
          <w:rFonts w:ascii="Arial" w:hAnsi="Arial" w:cs="Arial"/>
          <w:b/>
          <w:spacing w:val="100"/>
          <w:w w:val="110"/>
          <w:sz w:val="36"/>
          <w:szCs w:val="36"/>
        </w:rPr>
      </w:pPr>
    </w:p>
    <w:p>
      <w:pPr>
        <w:pStyle w:val="22"/>
        <w:tabs>
          <w:tab w:val="left" w:pos="1260"/>
        </w:tabs>
        <w:spacing w:line="360" w:lineRule="auto"/>
        <w:ind w:firstLine="1195" w:firstLineChars="200"/>
        <w:rPr>
          <w:rFonts w:ascii="Arial" w:hAnsi="Arial" w:cs="Arial"/>
          <w:b/>
          <w:spacing w:val="100"/>
          <w:w w:val="110"/>
          <w:sz w:val="36"/>
          <w:szCs w:val="36"/>
        </w:rPr>
      </w:pPr>
      <w:r>
        <w:rPr>
          <w:rFonts w:hint="eastAsia" w:ascii="Arial" w:hAnsi="Arial" w:cs="Arial"/>
          <w:b/>
          <w:spacing w:val="100"/>
          <w:w w:val="110"/>
          <w:sz w:val="36"/>
          <w:szCs w:val="36"/>
        </w:rPr>
        <w:t>汕尾职业技术学院</w:t>
      </w:r>
      <w:r>
        <w:rPr>
          <w:rFonts w:ascii="Arial" w:hAnsi="Arial" w:cs="Arial"/>
          <w:b/>
          <w:spacing w:val="100"/>
          <w:w w:val="110"/>
          <w:sz w:val="36"/>
          <w:szCs w:val="36"/>
        </w:rPr>
        <w:t>采购</w:t>
      </w:r>
    </w:p>
    <w:p>
      <w:pPr>
        <w:pStyle w:val="22"/>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竞争性磋商</w:t>
      </w:r>
    </w:p>
    <w:p>
      <w:pPr>
        <w:pStyle w:val="22"/>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响应文件</w:t>
      </w:r>
    </w:p>
    <w:p>
      <w:pPr>
        <w:pStyle w:val="22"/>
        <w:spacing w:line="360" w:lineRule="auto"/>
        <w:jc w:val="center"/>
        <w:rPr>
          <w:rFonts w:ascii="Arial" w:hAnsi="Arial" w:cs="Arial"/>
          <w:b/>
          <w:sz w:val="28"/>
          <w:szCs w:val="28"/>
        </w:rPr>
      </w:pPr>
      <w:r>
        <w:rPr>
          <w:rFonts w:ascii="Arial" w:hAnsi="Arial" w:cs="Arial"/>
          <w:b/>
          <w:sz w:val="28"/>
          <w:szCs w:val="28"/>
        </w:rPr>
        <w:t>（正本/副本）</w:t>
      </w:r>
    </w:p>
    <w:p>
      <w:pPr>
        <w:pStyle w:val="22"/>
        <w:spacing w:line="360" w:lineRule="auto"/>
        <w:jc w:val="center"/>
        <w:rPr>
          <w:rFonts w:ascii="Arial" w:hAnsi="Arial" w:cs="Arial"/>
          <w:b/>
        </w:rPr>
      </w:pPr>
    </w:p>
    <w:p>
      <w:pPr>
        <w:pStyle w:val="22"/>
        <w:spacing w:line="360" w:lineRule="auto"/>
        <w:jc w:val="center"/>
        <w:rPr>
          <w:rFonts w:ascii="Arial" w:hAnsi="Arial" w:cs="Arial"/>
          <w:b/>
        </w:rPr>
      </w:pPr>
    </w:p>
    <w:p>
      <w:pPr>
        <w:pStyle w:val="20"/>
        <w:spacing w:line="360" w:lineRule="auto"/>
        <w:ind w:firstLine="967" w:firstLineChars="344"/>
        <w:rPr>
          <w:rFonts w:ascii="Arial" w:hAnsi="Arial" w:eastAsia="宋体" w:cs="Arial"/>
          <w:b/>
          <w:sz w:val="28"/>
          <w:szCs w:val="28"/>
          <w:u w:val="single"/>
        </w:rPr>
      </w:pPr>
      <w:r>
        <w:rPr>
          <w:rFonts w:ascii="Arial" w:hAnsi="Arial" w:eastAsia="宋体" w:cs="Arial"/>
          <w:b/>
          <w:sz w:val="28"/>
          <w:szCs w:val="28"/>
        </w:rPr>
        <w:t>采购项目名称：</w:t>
      </w:r>
    </w:p>
    <w:p>
      <w:pPr>
        <w:pStyle w:val="22"/>
        <w:spacing w:line="360" w:lineRule="auto"/>
        <w:ind w:firstLine="967" w:firstLineChars="344"/>
        <w:rPr>
          <w:rFonts w:ascii="Arial" w:hAnsi="Arial" w:cs="Arial"/>
          <w:b/>
          <w:sz w:val="28"/>
          <w:szCs w:val="28"/>
          <w:u w:val="single"/>
        </w:rPr>
      </w:pPr>
      <w:r>
        <w:rPr>
          <w:rFonts w:ascii="Arial" w:hAnsi="Arial" w:cs="Arial"/>
          <w:b/>
          <w:sz w:val="28"/>
          <w:szCs w:val="28"/>
        </w:rPr>
        <w:t>采购项目编号：</w:t>
      </w:r>
    </w:p>
    <w:p>
      <w:pPr>
        <w:pStyle w:val="22"/>
        <w:spacing w:line="360" w:lineRule="auto"/>
        <w:ind w:firstLine="632" w:firstLineChars="300"/>
        <w:rPr>
          <w:rFonts w:ascii="Arial" w:hAnsi="Arial" w:cs="Arial"/>
          <w:b/>
        </w:rPr>
      </w:pPr>
    </w:p>
    <w:p>
      <w:pPr>
        <w:pStyle w:val="22"/>
        <w:spacing w:line="360" w:lineRule="auto"/>
        <w:ind w:firstLine="632" w:firstLineChars="300"/>
        <w:rPr>
          <w:rFonts w:ascii="Arial" w:hAnsi="Arial" w:cs="Arial"/>
          <w:b/>
        </w:rPr>
      </w:pPr>
    </w:p>
    <w:p>
      <w:pPr>
        <w:pStyle w:val="22"/>
        <w:spacing w:line="360" w:lineRule="auto"/>
        <w:ind w:firstLine="632" w:firstLineChars="300"/>
        <w:rPr>
          <w:rFonts w:ascii="Arial" w:hAnsi="Arial" w:cs="Arial"/>
          <w:b/>
        </w:rPr>
      </w:pPr>
    </w:p>
    <w:p>
      <w:pPr>
        <w:pStyle w:val="22"/>
        <w:spacing w:line="360" w:lineRule="auto"/>
        <w:ind w:firstLine="632" w:firstLineChars="300"/>
        <w:rPr>
          <w:rFonts w:ascii="Arial" w:hAnsi="Arial" w:cs="Arial"/>
          <w:b/>
        </w:rPr>
      </w:pPr>
    </w:p>
    <w:p>
      <w:pPr>
        <w:pStyle w:val="22"/>
        <w:spacing w:line="360" w:lineRule="auto"/>
        <w:ind w:firstLine="632" w:firstLineChars="300"/>
        <w:rPr>
          <w:rFonts w:ascii="Arial" w:hAnsi="Arial" w:cs="Arial"/>
          <w:b/>
        </w:rPr>
      </w:pPr>
    </w:p>
    <w:p>
      <w:pPr>
        <w:pStyle w:val="22"/>
        <w:spacing w:line="360" w:lineRule="auto"/>
        <w:ind w:firstLine="632" w:firstLineChars="300"/>
        <w:rPr>
          <w:rFonts w:ascii="Arial" w:hAnsi="Arial" w:cs="Arial"/>
          <w:b/>
        </w:rPr>
      </w:pPr>
    </w:p>
    <w:p>
      <w:pPr>
        <w:pStyle w:val="22"/>
        <w:spacing w:line="360" w:lineRule="auto"/>
        <w:ind w:firstLine="632" w:firstLineChars="300"/>
        <w:rPr>
          <w:rFonts w:ascii="Arial" w:hAnsi="Arial" w:cs="Arial"/>
          <w:b/>
        </w:rPr>
      </w:pPr>
    </w:p>
    <w:p>
      <w:pPr>
        <w:pStyle w:val="22"/>
        <w:spacing w:line="360" w:lineRule="auto"/>
        <w:ind w:firstLine="632" w:firstLineChars="300"/>
        <w:rPr>
          <w:rFonts w:ascii="Arial" w:hAnsi="Arial" w:cs="Arial"/>
          <w:b/>
        </w:rPr>
      </w:pPr>
    </w:p>
    <w:p>
      <w:pPr>
        <w:pStyle w:val="22"/>
        <w:spacing w:line="360" w:lineRule="auto"/>
        <w:ind w:firstLine="632" w:firstLineChars="300"/>
        <w:rPr>
          <w:rFonts w:ascii="Arial" w:hAnsi="Arial" w:cs="Arial"/>
          <w:b/>
        </w:rPr>
      </w:pPr>
    </w:p>
    <w:p>
      <w:pPr>
        <w:pStyle w:val="20"/>
        <w:spacing w:line="360" w:lineRule="auto"/>
        <w:ind w:firstLine="967" w:firstLineChars="344"/>
        <w:rPr>
          <w:rFonts w:ascii="Arial" w:hAnsi="Arial" w:eastAsia="宋体" w:cs="Arial"/>
          <w:b/>
          <w:sz w:val="28"/>
          <w:szCs w:val="28"/>
        </w:rPr>
      </w:pPr>
    </w:p>
    <w:p>
      <w:pPr>
        <w:pStyle w:val="20"/>
        <w:spacing w:line="360" w:lineRule="auto"/>
        <w:ind w:firstLine="967" w:firstLineChars="344"/>
        <w:rPr>
          <w:rFonts w:ascii="Arial" w:hAnsi="Arial" w:eastAsia="宋体" w:cs="Arial"/>
          <w:b/>
          <w:sz w:val="28"/>
          <w:szCs w:val="28"/>
        </w:rPr>
      </w:pPr>
    </w:p>
    <w:p>
      <w:pPr>
        <w:pStyle w:val="20"/>
        <w:spacing w:line="360" w:lineRule="auto"/>
        <w:ind w:firstLine="967" w:firstLineChars="344"/>
        <w:rPr>
          <w:rFonts w:ascii="Arial" w:hAnsi="Arial" w:eastAsia="宋体" w:cs="Arial"/>
          <w:b/>
          <w:sz w:val="28"/>
          <w:szCs w:val="28"/>
          <w:u w:val="single"/>
        </w:rPr>
      </w:pPr>
      <w:r>
        <w:rPr>
          <w:rFonts w:ascii="Arial" w:hAnsi="Arial" w:eastAsia="宋体" w:cs="Arial"/>
          <w:b/>
          <w:sz w:val="28"/>
          <w:szCs w:val="28"/>
        </w:rPr>
        <w:t>供应商名称：</w:t>
      </w:r>
    </w:p>
    <w:p>
      <w:pPr>
        <w:pStyle w:val="20"/>
        <w:spacing w:line="360" w:lineRule="auto"/>
        <w:ind w:firstLine="967" w:firstLineChars="344"/>
        <w:jc w:val="center"/>
        <w:rPr>
          <w:rFonts w:ascii="Arial" w:hAnsi="Arial" w:cs="Arial"/>
          <w:b/>
          <w:sz w:val="28"/>
          <w:szCs w:val="28"/>
        </w:rPr>
      </w:pPr>
      <w:r>
        <w:rPr>
          <w:rFonts w:ascii="Arial" w:hAnsi="Arial" w:eastAsia="宋体" w:cs="Arial"/>
          <w:b/>
          <w:sz w:val="28"/>
          <w:szCs w:val="28"/>
        </w:rPr>
        <w:t>日期：</w:t>
      </w:r>
      <w:r>
        <w:rPr>
          <w:rFonts w:hint="eastAsia" w:ascii="Arial" w:hAnsi="Arial" w:eastAsia="宋体" w:cs="Arial"/>
          <w:b/>
          <w:sz w:val="28"/>
          <w:szCs w:val="28"/>
        </w:rPr>
        <w:t xml:space="preserve">   </w:t>
      </w:r>
      <w:r>
        <w:rPr>
          <w:rFonts w:ascii="Arial" w:hAnsi="Arial" w:eastAsia="宋体" w:cs="Arial"/>
          <w:b/>
          <w:sz w:val="28"/>
          <w:szCs w:val="28"/>
        </w:rPr>
        <w:t>年</w:t>
      </w:r>
      <w:r>
        <w:rPr>
          <w:rFonts w:hint="eastAsia" w:ascii="Arial" w:hAnsi="Arial" w:eastAsia="宋体" w:cs="Arial"/>
          <w:b/>
          <w:sz w:val="28"/>
          <w:szCs w:val="28"/>
        </w:rPr>
        <w:t xml:space="preserve">    </w:t>
      </w:r>
      <w:r>
        <w:rPr>
          <w:rFonts w:ascii="Arial" w:hAnsi="Arial" w:eastAsia="宋体" w:cs="Arial"/>
          <w:b/>
          <w:sz w:val="28"/>
          <w:szCs w:val="28"/>
        </w:rPr>
        <w:t>月</w:t>
      </w:r>
      <w:r>
        <w:rPr>
          <w:rFonts w:hint="eastAsia" w:ascii="Arial" w:hAnsi="Arial" w:eastAsia="宋体" w:cs="Arial"/>
          <w:b/>
          <w:sz w:val="28"/>
          <w:szCs w:val="28"/>
        </w:rPr>
        <w:t xml:space="preserve">   </w:t>
      </w:r>
      <w:r>
        <w:rPr>
          <w:rFonts w:ascii="Arial" w:hAnsi="Arial" w:eastAsia="宋体" w:cs="Arial"/>
          <w:b/>
          <w:sz w:val="28"/>
          <w:szCs w:val="28"/>
        </w:rPr>
        <w:t>日</w:t>
      </w:r>
    </w:p>
    <w:p>
      <w:pPr>
        <w:autoSpaceDE w:val="0"/>
        <w:autoSpaceDN w:val="0"/>
        <w:spacing w:line="360" w:lineRule="auto"/>
        <w:ind w:firstLine="744" w:firstLineChars="353"/>
        <w:rPr>
          <w:rFonts w:ascii="Arial" w:hAnsi="Arial" w:cs="Arial"/>
          <w:b/>
          <w:szCs w:val="21"/>
          <w:u w:val="single"/>
        </w:rPr>
      </w:pPr>
    </w:p>
    <w:p>
      <w:pPr>
        <w:spacing w:line="360" w:lineRule="auto"/>
        <w:rPr>
          <w:rFonts w:cs="Arial"/>
          <w:szCs w:val="21"/>
        </w:rPr>
      </w:pPr>
    </w:p>
    <w:p>
      <w:pPr>
        <w:spacing w:line="360" w:lineRule="auto"/>
        <w:jc w:val="center"/>
        <w:rPr>
          <w:rFonts w:ascii="Arial" w:hAnsi="Arial" w:cs="Arial"/>
          <w:b/>
          <w:sz w:val="44"/>
          <w:szCs w:val="44"/>
        </w:rPr>
      </w:pPr>
    </w:p>
    <w:p>
      <w:pPr>
        <w:spacing w:line="360" w:lineRule="auto"/>
        <w:jc w:val="center"/>
        <w:rPr>
          <w:rFonts w:ascii="Arial" w:hAnsi="Arial" w:cs="Arial"/>
          <w:b/>
          <w:sz w:val="44"/>
          <w:szCs w:val="44"/>
        </w:rPr>
      </w:pPr>
    </w:p>
    <w:p>
      <w:pPr>
        <w:spacing w:line="360" w:lineRule="auto"/>
        <w:jc w:val="center"/>
        <w:rPr>
          <w:rFonts w:ascii="Arial" w:hAnsi="Arial" w:cs="Arial"/>
          <w:b/>
          <w:sz w:val="44"/>
          <w:szCs w:val="44"/>
        </w:rPr>
      </w:pPr>
      <w:r>
        <w:rPr>
          <w:rFonts w:ascii="Arial" w:hAnsi="Arial" w:cs="Arial"/>
          <w:b/>
          <w:sz w:val="44"/>
          <w:szCs w:val="44"/>
        </w:rPr>
        <w:t>目</w:t>
      </w:r>
      <w:r>
        <w:rPr>
          <w:rFonts w:hint="eastAsia" w:ascii="Arial" w:hAnsi="Arial" w:cs="Arial"/>
          <w:b/>
          <w:sz w:val="44"/>
          <w:szCs w:val="44"/>
        </w:rPr>
        <w:t xml:space="preserve">  </w:t>
      </w:r>
      <w:r>
        <w:rPr>
          <w:rFonts w:ascii="Arial" w:hAnsi="Arial" w:cs="Arial"/>
          <w:b/>
          <w:sz w:val="44"/>
          <w:szCs w:val="44"/>
        </w:rPr>
        <w:t>录</w:t>
      </w:r>
    </w:p>
    <w:p>
      <w:pPr>
        <w:spacing w:line="360" w:lineRule="auto"/>
        <w:rPr>
          <w:rFonts w:ascii="Arial" w:hAnsi="Arial" w:cs="Arial"/>
          <w:szCs w:val="21"/>
        </w:rPr>
      </w:pPr>
    </w:p>
    <w:p>
      <w:pPr>
        <w:spacing w:line="360" w:lineRule="auto"/>
        <w:rPr>
          <w:rFonts w:ascii="宋体" w:hAnsi="宋体" w:cs="Arial"/>
          <w:sz w:val="24"/>
        </w:rPr>
      </w:pPr>
      <w:r>
        <w:rPr>
          <w:rFonts w:hint="eastAsia" w:ascii="宋体" w:hAnsi="宋体" w:cs="Arial"/>
          <w:sz w:val="24"/>
        </w:rPr>
        <w:t>1、自查表</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2、资格性文件</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3、商务部分</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4、技术部分</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5、价格部分</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......（其它内容）</w:t>
      </w:r>
    </w:p>
    <w:p>
      <w:pPr>
        <w:spacing w:line="360" w:lineRule="auto"/>
        <w:rPr>
          <w:rFonts w:ascii="Arial" w:hAnsi="Arial" w:cs="Arial"/>
          <w:szCs w:val="21"/>
        </w:rPr>
      </w:pPr>
    </w:p>
    <w:p>
      <w:pPr>
        <w:spacing w:line="360" w:lineRule="auto"/>
        <w:rPr>
          <w:rFonts w:ascii="Arial" w:hAnsi="Arial" w:cs="Arial"/>
          <w:szCs w:val="21"/>
        </w:rPr>
      </w:pPr>
    </w:p>
    <w:p>
      <w:pPr>
        <w:spacing w:line="360" w:lineRule="auto"/>
        <w:rPr>
          <w:rFonts w:ascii="Arial" w:hAnsi="Arial" w:cs="Arial"/>
          <w:szCs w:val="21"/>
        </w:rPr>
      </w:pPr>
    </w:p>
    <w:p>
      <w:pPr>
        <w:spacing w:line="360" w:lineRule="auto"/>
        <w:rPr>
          <w:rFonts w:ascii="Arial" w:hAnsi="Arial" w:cs="Arial"/>
          <w:szCs w:val="21"/>
        </w:rPr>
      </w:pPr>
    </w:p>
    <w:p>
      <w:pPr>
        <w:spacing w:line="360" w:lineRule="auto"/>
        <w:rPr>
          <w:rFonts w:ascii="Arial" w:hAnsi="Arial" w:cs="Arial"/>
          <w:szCs w:val="21"/>
        </w:rPr>
      </w:pPr>
    </w:p>
    <w:p>
      <w:pPr>
        <w:spacing w:line="360" w:lineRule="auto"/>
        <w:ind w:left="485" w:hanging="484" w:hangingChars="202"/>
        <w:rPr>
          <w:rFonts w:ascii="Arial" w:hAnsi="Arial" w:cs="Arial"/>
          <w:sz w:val="24"/>
          <w:u w:val="single"/>
        </w:rPr>
      </w:pPr>
      <w:r>
        <w:rPr>
          <w:rFonts w:ascii="Arial" w:hAnsi="Arial" w:cs="Arial"/>
          <w:sz w:val="24"/>
        </w:rPr>
        <w:t>注：</w:t>
      </w:r>
      <w:r>
        <w:rPr>
          <w:rFonts w:ascii="Arial" w:hAnsi="Arial" w:cs="Arial"/>
          <w:sz w:val="24"/>
          <w:u w:val="single"/>
        </w:rPr>
        <w:t>请供应商</w:t>
      </w:r>
      <w:r>
        <w:rPr>
          <w:rFonts w:hint="eastAsia" w:ascii="Arial" w:hAnsi="Arial" w:cs="Arial"/>
          <w:sz w:val="24"/>
          <w:u w:val="single"/>
        </w:rPr>
        <w:t>参照</w:t>
      </w:r>
      <w:r>
        <w:rPr>
          <w:rFonts w:ascii="Arial" w:hAnsi="Arial" w:cs="Arial"/>
          <w:sz w:val="24"/>
          <w:u w:val="single"/>
        </w:rPr>
        <w:t>以下要求的格式制作响应文件，并请编制目录及页码。</w:t>
      </w:r>
    </w:p>
    <w:p>
      <w:pPr>
        <w:pStyle w:val="4"/>
        <w:keepNext w:val="0"/>
        <w:keepLines w:val="0"/>
        <w:tabs>
          <w:tab w:val="left" w:pos="7740"/>
        </w:tabs>
        <w:jc w:val="center"/>
        <w:rPr>
          <w:rFonts w:cs="Arial"/>
          <w:sz w:val="24"/>
          <w:szCs w:val="24"/>
        </w:rPr>
      </w:pPr>
    </w:p>
    <w:p>
      <w:pPr>
        <w:pStyle w:val="4"/>
        <w:keepNext w:val="0"/>
        <w:keepLines w:val="0"/>
        <w:tabs>
          <w:tab w:val="left" w:pos="7740"/>
        </w:tabs>
        <w:jc w:val="center"/>
        <w:rPr>
          <w:rFonts w:cs="Arial"/>
          <w:szCs w:val="21"/>
        </w:rPr>
      </w:pPr>
    </w:p>
    <w:p/>
    <w:p/>
    <w:p/>
    <w:p/>
    <w:p/>
    <w:p/>
    <w:p/>
    <w:p/>
    <w:p/>
    <w:p/>
    <w:p>
      <w:pPr>
        <w:pStyle w:val="4"/>
        <w:keepNext w:val="0"/>
        <w:keepLines w:val="0"/>
        <w:tabs>
          <w:tab w:val="left" w:pos="7740"/>
        </w:tabs>
        <w:jc w:val="center"/>
        <w:rPr>
          <w:rFonts w:cs="Arial"/>
          <w:szCs w:val="21"/>
        </w:rPr>
      </w:pPr>
    </w:p>
    <w:p>
      <w:pPr>
        <w:pStyle w:val="4"/>
        <w:keepNext w:val="0"/>
        <w:keepLines w:val="0"/>
        <w:tabs>
          <w:tab w:val="left" w:pos="7740"/>
        </w:tabs>
        <w:jc w:val="center"/>
        <w:rPr>
          <w:rFonts w:ascii="宋体" w:hAnsi="宋体" w:eastAsia="宋体"/>
          <w:sz w:val="28"/>
          <w:szCs w:val="28"/>
        </w:rPr>
      </w:pPr>
    </w:p>
    <w:p>
      <w:pPr>
        <w:pStyle w:val="4"/>
        <w:keepNext w:val="0"/>
        <w:keepLines w:val="0"/>
        <w:tabs>
          <w:tab w:val="left" w:pos="7740"/>
        </w:tabs>
        <w:jc w:val="center"/>
        <w:rPr>
          <w:rFonts w:ascii="宋体" w:hAnsi="宋体" w:eastAsia="宋体"/>
          <w:sz w:val="28"/>
          <w:szCs w:val="28"/>
        </w:rPr>
      </w:pPr>
    </w:p>
    <w:p>
      <w:pPr>
        <w:pStyle w:val="4"/>
        <w:keepNext w:val="0"/>
        <w:keepLines w:val="0"/>
        <w:tabs>
          <w:tab w:val="left" w:pos="7740"/>
        </w:tabs>
        <w:jc w:val="center"/>
        <w:rPr>
          <w:rFonts w:ascii="宋体" w:hAnsi="宋体" w:eastAsia="宋体"/>
          <w:sz w:val="28"/>
          <w:szCs w:val="28"/>
        </w:rPr>
      </w:pPr>
    </w:p>
    <w:p>
      <w:pPr>
        <w:pStyle w:val="4"/>
        <w:keepNext w:val="0"/>
        <w:keepLines w:val="0"/>
        <w:tabs>
          <w:tab w:val="left" w:pos="7740"/>
        </w:tabs>
        <w:jc w:val="center"/>
      </w:pPr>
      <w:r>
        <w:rPr>
          <w:rFonts w:hint="eastAsia" w:ascii="宋体" w:hAnsi="宋体" w:eastAsia="宋体"/>
          <w:sz w:val="28"/>
          <w:szCs w:val="28"/>
        </w:rPr>
        <w:t>一、自查表</w:t>
      </w:r>
    </w:p>
    <w:tbl>
      <w:tblPr>
        <w:tblStyle w:val="40"/>
        <w:tblW w:w="9107" w:type="dxa"/>
        <w:jc w:val="center"/>
        <w:tblLayout w:type="fixed"/>
        <w:tblCellMar>
          <w:top w:w="0" w:type="dxa"/>
          <w:left w:w="0" w:type="dxa"/>
          <w:bottom w:w="0" w:type="dxa"/>
          <w:right w:w="0" w:type="dxa"/>
        </w:tblCellMar>
      </w:tblPr>
      <w:tblGrid>
        <w:gridCol w:w="1320"/>
        <w:gridCol w:w="1827"/>
        <w:gridCol w:w="3459"/>
        <w:gridCol w:w="1117"/>
        <w:gridCol w:w="1384"/>
      </w:tblGrid>
      <w:tr>
        <w:tblPrEx>
          <w:tblCellMar>
            <w:top w:w="0" w:type="dxa"/>
            <w:left w:w="0" w:type="dxa"/>
            <w:bottom w:w="0" w:type="dxa"/>
            <w:right w:w="0" w:type="dxa"/>
          </w:tblCellMar>
        </w:tblPrEx>
        <w:trPr>
          <w:cantSplit/>
          <w:trHeight w:val="522" w:hRule="atLeast"/>
          <w:jc w:val="center"/>
        </w:trPr>
        <w:tc>
          <w:tcPr>
            <w:tcW w:w="3147"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评审内容</w:t>
            </w:r>
          </w:p>
        </w:tc>
        <w:tc>
          <w:tcPr>
            <w:tcW w:w="3459" w:type="dxa"/>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采购文件要求</w:t>
            </w:r>
          </w:p>
        </w:tc>
        <w:tc>
          <w:tcPr>
            <w:tcW w:w="1117" w:type="dxa"/>
            <w:tcBorders>
              <w:top w:val="single" w:color="auto" w:sz="4" w:space="0"/>
              <w:left w:val="nil"/>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自查结论</w:t>
            </w:r>
          </w:p>
        </w:tc>
        <w:tc>
          <w:tcPr>
            <w:tcW w:w="1384" w:type="dxa"/>
            <w:tcBorders>
              <w:top w:val="single" w:color="auto" w:sz="4" w:space="0"/>
              <w:left w:val="single" w:color="auto" w:sz="4" w:space="0"/>
              <w:bottom w:val="single" w:color="000000" w:sz="4" w:space="0"/>
              <w:right w:val="single" w:color="auto" w:sz="4" w:space="0"/>
            </w:tcBorders>
            <w:vAlign w:val="center"/>
          </w:tcPr>
          <w:p>
            <w:pPr>
              <w:jc w:val="center"/>
              <w:rPr>
                <w:rFonts w:hAnsi="宋体"/>
                <w:b/>
                <w:color w:val="000000"/>
                <w:szCs w:val="21"/>
              </w:rPr>
            </w:pPr>
            <w:r>
              <w:rPr>
                <w:rFonts w:hint="eastAsia" w:hAnsi="宋体"/>
                <w:b/>
                <w:color w:val="000000"/>
                <w:szCs w:val="21"/>
              </w:rPr>
              <w:t>证明资料</w:t>
            </w:r>
          </w:p>
        </w:tc>
      </w:tr>
      <w:tr>
        <w:tblPrEx>
          <w:tblCellMar>
            <w:top w:w="0" w:type="dxa"/>
            <w:left w:w="0" w:type="dxa"/>
            <w:bottom w:w="0" w:type="dxa"/>
            <w:right w:w="0" w:type="dxa"/>
          </w:tblCellMar>
        </w:tblPrEx>
        <w:trPr>
          <w:cantSplit/>
          <w:trHeight w:val="510" w:hRule="atLeast"/>
          <w:jc w:val="center"/>
        </w:trPr>
        <w:tc>
          <w:tcPr>
            <w:tcW w:w="1320" w:type="dxa"/>
            <w:tcBorders>
              <w:top w:val="nil"/>
              <w:left w:val="single" w:color="auto" w:sz="4" w:space="0"/>
              <w:bottom w:val="single" w:color="auto" w:sz="4" w:space="0"/>
              <w:right w:val="single" w:color="auto" w:sz="4" w:space="0"/>
            </w:tcBorders>
            <w:vAlign w:val="center"/>
          </w:tcPr>
          <w:p>
            <w:pPr>
              <w:spacing w:line="300" w:lineRule="exact"/>
              <w:ind w:firstLine="105" w:firstLineChars="50"/>
              <w:jc w:val="center"/>
              <w:rPr>
                <w:rFonts w:hAnsi="宋体"/>
                <w:color w:val="000000"/>
                <w:szCs w:val="21"/>
              </w:rPr>
            </w:pPr>
            <w:r>
              <w:rPr>
                <w:rFonts w:hint="eastAsia" w:hAnsi="宋体"/>
                <w:color w:val="000000"/>
                <w:szCs w:val="21"/>
              </w:rPr>
              <w:t>资格性检查</w:t>
            </w:r>
          </w:p>
        </w:tc>
        <w:tc>
          <w:tcPr>
            <w:tcW w:w="1827"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供应商资格要求</w:t>
            </w:r>
          </w:p>
        </w:tc>
        <w:tc>
          <w:tcPr>
            <w:tcW w:w="3459"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能满足谈判文件内容中“第一部分 谈判邀请函”</w:t>
            </w:r>
            <w:r>
              <w:rPr>
                <w:rFonts w:hint="eastAsia" w:ascii="宋体" w:hAnsi="宋体"/>
                <w:color w:val="000000"/>
                <w:szCs w:val="21"/>
              </w:rPr>
              <w:t xml:space="preserve"> 四、供应商资格，并按要求提供相关有效证明文件。</w:t>
            </w:r>
          </w:p>
        </w:tc>
        <w:tc>
          <w:tcPr>
            <w:tcW w:w="1117"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CellMar>
            <w:top w:w="0" w:type="dxa"/>
            <w:left w:w="0" w:type="dxa"/>
            <w:bottom w:w="0" w:type="dxa"/>
            <w:right w:w="0" w:type="dxa"/>
          </w:tblCellMar>
        </w:tblPrEx>
        <w:trPr>
          <w:cantSplit/>
          <w:trHeight w:val="510" w:hRule="atLeast"/>
          <w:jc w:val="center"/>
        </w:trPr>
        <w:tc>
          <w:tcPr>
            <w:tcW w:w="132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ind w:firstLine="105" w:firstLineChars="50"/>
              <w:jc w:val="center"/>
              <w:rPr>
                <w:rFonts w:hAnsi="宋体"/>
                <w:color w:val="000000"/>
                <w:szCs w:val="21"/>
              </w:rPr>
            </w:pPr>
            <w:r>
              <w:rPr>
                <w:rFonts w:hint="eastAsia" w:hAnsi="宋体"/>
                <w:color w:val="000000"/>
                <w:szCs w:val="21"/>
              </w:rPr>
              <w:t>符合性检查</w:t>
            </w: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投标</w:t>
            </w:r>
            <w:r>
              <w:rPr>
                <w:rFonts w:hAnsi="宋体"/>
                <w:color w:val="000000"/>
                <w:szCs w:val="21"/>
              </w:rPr>
              <w:t>/</w:t>
            </w:r>
            <w:r>
              <w:rPr>
                <w:rFonts w:hint="eastAsia" w:hAnsi="宋体"/>
                <w:color w:val="000000"/>
                <w:szCs w:val="21"/>
              </w:rPr>
              <w:t>响应函</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按对应格式文件填写、签署、盖章</w:t>
            </w:r>
            <w:r>
              <w:rPr>
                <w:rFonts w:hAnsi="宋体"/>
                <w:color w:val="000000"/>
                <w:szCs w:val="21"/>
              </w:rPr>
              <w:t>(</w:t>
            </w:r>
            <w:r>
              <w:rPr>
                <w:rFonts w:hint="eastAsia" w:hAnsi="宋体"/>
                <w:color w:val="000000"/>
                <w:szCs w:val="21"/>
              </w:rPr>
              <w:t>原件</w:t>
            </w:r>
            <w:r>
              <w:rPr>
                <w:rFonts w:hAnsi="宋体"/>
                <w:color w:val="000000"/>
                <w:szCs w:val="21"/>
              </w:rPr>
              <w:t>)</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CellMar>
            <w:top w:w="0" w:type="dxa"/>
            <w:left w:w="0" w:type="dxa"/>
            <w:bottom w:w="0" w:type="dxa"/>
            <w:right w:w="0" w:type="dxa"/>
          </w:tblCellMar>
        </w:tblPrEx>
        <w:trPr>
          <w:cantSplit/>
          <w:trHeight w:val="51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法定代表人</w:t>
            </w:r>
            <w:r>
              <w:rPr>
                <w:rFonts w:hAnsi="宋体"/>
                <w:color w:val="000000"/>
                <w:szCs w:val="21"/>
              </w:rPr>
              <w:t>/</w:t>
            </w:r>
            <w:r>
              <w:rPr>
                <w:rFonts w:hint="eastAsia" w:hAnsi="宋体"/>
                <w:color w:val="000000"/>
                <w:szCs w:val="21"/>
              </w:rPr>
              <w:t>负责人资格证明书及授权委托书</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按对应格式文件签署、盖章</w:t>
            </w:r>
            <w:r>
              <w:rPr>
                <w:rFonts w:hAnsi="宋体"/>
                <w:color w:val="000000"/>
                <w:szCs w:val="21"/>
              </w:rPr>
              <w:t>(</w:t>
            </w:r>
            <w:r>
              <w:rPr>
                <w:rFonts w:hint="eastAsia" w:hAnsi="宋体"/>
                <w:color w:val="000000"/>
                <w:szCs w:val="21"/>
              </w:rPr>
              <w:t>原件</w:t>
            </w:r>
            <w:r>
              <w:rPr>
                <w:rFonts w:hAnsi="宋体"/>
                <w:color w:val="000000"/>
                <w:szCs w:val="21"/>
              </w:rPr>
              <w:t>)</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CellMar>
            <w:top w:w="0" w:type="dxa"/>
            <w:left w:w="0" w:type="dxa"/>
            <w:bottom w:w="0" w:type="dxa"/>
            <w:right w:w="0" w:type="dxa"/>
          </w:tblCellMar>
        </w:tblPrEx>
        <w:trPr>
          <w:cantSplit/>
          <w:trHeight w:val="51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保证金（投标保证金交纳凭证）</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000000"/>
                <w:szCs w:val="21"/>
              </w:rPr>
            </w:pPr>
            <w:r>
              <w:rPr>
                <w:rFonts w:hint="eastAsia" w:hAnsi="宋体"/>
                <w:color w:val="000000"/>
                <w:szCs w:val="21"/>
              </w:rPr>
              <w:t>人民币</w:t>
            </w:r>
            <w:r>
              <w:rPr>
                <w:rFonts w:hAnsi="宋体"/>
                <w:color w:val="000000"/>
                <w:szCs w:val="21"/>
                <w:u w:val="single"/>
              </w:rPr>
              <w:t xml:space="preserve">     </w:t>
            </w:r>
            <w:r>
              <w:rPr>
                <w:rFonts w:hint="eastAsia" w:hAnsi="宋体"/>
                <w:color w:val="000000"/>
                <w:szCs w:val="21"/>
              </w:rPr>
              <w:t>元整（￥</w:t>
            </w:r>
            <w:r>
              <w:rPr>
                <w:rFonts w:hAnsi="宋体"/>
                <w:color w:val="000000"/>
                <w:szCs w:val="21"/>
                <w:u w:val="single"/>
              </w:rPr>
              <w:t xml:space="preserve">     </w:t>
            </w:r>
            <w:r>
              <w:rPr>
                <w:rFonts w:hint="eastAsia" w:hAnsi="宋体"/>
                <w:color w:val="000000"/>
                <w:szCs w:val="21"/>
              </w:rPr>
              <w:t>元）（以支票、汇票、本票或者金融机构、担保机构出具的保函等非现金形式为依据）</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CellMar>
            <w:top w:w="0" w:type="dxa"/>
            <w:left w:w="0" w:type="dxa"/>
            <w:bottom w:w="0" w:type="dxa"/>
            <w:right w:w="0" w:type="dxa"/>
          </w:tblCellMar>
        </w:tblPrEx>
        <w:trPr>
          <w:cantSplit/>
          <w:trHeight w:val="916"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准入条件</w:t>
            </w:r>
            <w:r>
              <w:rPr>
                <w:rFonts w:hAnsi="宋体"/>
                <w:color w:val="000000"/>
                <w:szCs w:val="21"/>
              </w:rPr>
              <w:t xml:space="preserve"> </w:t>
            </w:r>
          </w:p>
          <w:p>
            <w:pPr>
              <w:spacing w:line="300" w:lineRule="exact"/>
              <w:rPr>
                <w:rFonts w:hAnsi="宋体"/>
                <w:color w:val="000000"/>
                <w:szCs w:val="21"/>
              </w:rPr>
            </w:pPr>
            <w:r>
              <w:rPr>
                <w:rFonts w:hAnsi="宋体"/>
                <w:color w:val="000000"/>
                <w:szCs w:val="21"/>
              </w:rPr>
              <w:t>(</w:t>
            </w:r>
            <w:r>
              <w:rPr>
                <w:rFonts w:hint="eastAsia" w:hAnsi="宋体"/>
                <w:color w:val="000000"/>
                <w:szCs w:val="21"/>
              </w:rPr>
              <w:t>关于资格的声明函</w:t>
            </w:r>
            <w:r>
              <w:rPr>
                <w:rFonts w:hAnsi="宋体"/>
                <w:color w:val="000000"/>
                <w:szCs w:val="21"/>
              </w:rPr>
              <w:t>)</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000000"/>
                <w:szCs w:val="21"/>
              </w:rPr>
            </w:pPr>
            <w:r>
              <w:rPr>
                <w:rFonts w:hint="eastAsia" w:ascii="宋体" w:hAnsi="宋体"/>
                <w:szCs w:val="21"/>
              </w:rPr>
              <w:t>具有独立承担民事责任能力的在中华人民共和国境内注册的法人或其他组织或自然人（具备相关的经营范围）</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CellMar>
            <w:top w:w="0" w:type="dxa"/>
            <w:left w:w="0" w:type="dxa"/>
            <w:bottom w:w="0" w:type="dxa"/>
            <w:right w:w="0" w:type="dxa"/>
          </w:tblCellMar>
        </w:tblPrEx>
        <w:trPr>
          <w:cantSplit/>
          <w:trHeight w:val="375"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其他要求</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000000"/>
                <w:szCs w:val="21"/>
              </w:rPr>
            </w:pPr>
            <w:r>
              <w:rPr>
                <w:rFonts w:hint="eastAsia" w:hAnsi="宋体"/>
                <w:color w:val="000000"/>
                <w:szCs w:val="21"/>
              </w:rPr>
              <w:t>按投标资料清单中规定提供“必须提交”的文件资料</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报价人的合格性</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在经营范围内报价</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报价要求</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报价方案是唯一确定</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其它</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实质性响应招标文件中规定的其它情况</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bl>
    <w:p>
      <w:pPr>
        <w:pStyle w:val="17"/>
        <w:tabs>
          <w:tab w:val="left" w:pos="7740"/>
        </w:tabs>
        <w:spacing w:line="360" w:lineRule="exact"/>
        <w:rPr>
          <w:rFonts w:ascii="宋体" w:hAnsi="宋体"/>
          <w:sz w:val="24"/>
          <w:szCs w:val="24"/>
        </w:rPr>
      </w:pPr>
      <w:r>
        <w:rPr>
          <w:rFonts w:hint="eastAsia" w:ascii="宋体" w:hAnsi="宋体"/>
          <w:sz w:val="24"/>
          <w:szCs w:val="24"/>
        </w:rPr>
        <w:t>注：以上材料将作为投标人资格性、符合性审查内容的重要组成部分，投标人必须</w:t>
      </w:r>
    </w:p>
    <w:p>
      <w:pPr>
        <w:pStyle w:val="17"/>
        <w:tabs>
          <w:tab w:val="left" w:pos="7740"/>
        </w:tabs>
        <w:spacing w:line="360" w:lineRule="exact"/>
        <w:rPr>
          <w:rFonts w:ascii="宋体" w:hAnsi="宋体"/>
          <w:sz w:val="24"/>
          <w:szCs w:val="24"/>
        </w:rPr>
      </w:pPr>
      <w:r>
        <w:rPr>
          <w:rFonts w:hint="eastAsia" w:ascii="宋体" w:hAnsi="宋体"/>
          <w:sz w:val="24"/>
          <w:szCs w:val="24"/>
        </w:rPr>
        <w:t>严格按照其内容及序列要求在投标文件中如实提供，并在对应的□打“√”。</w:t>
      </w:r>
    </w:p>
    <w:p>
      <w:pPr>
        <w:pStyle w:val="17"/>
        <w:tabs>
          <w:tab w:val="left" w:pos="7740"/>
        </w:tabs>
        <w:spacing w:line="360" w:lineRule="exact"/>
        <w:rPr>
          <w:rFonts w:ascii="宋体" w:hAnsi="宋体"/>
          <w:sz w:val="28"/>
          <w:szCs w:val="28"/>
        </w:rPr>
      </w:pPr>
    </w:p>
    <w:p>
      <w:pPr>
        <w:pStyle w:val="17"/>
        <w:tabs>
          <w:tab w:val="left" w:pos="7740"/>
        </w:tabs>
        <w:spacing w:line="360" w:lineRule="exact"/>
        <w:rPr>
          <w:rFonts w:ascii="宋体" w:hAnsi="宋体"/>
          <w:sz w:val="28"/>
          <w:szCs w:val="28"/>
        </w:rPr>
        <w:sectPr>
          <w:footerReference r:id="rId7" w:type="default"/>
          <w:pgSz w:w="11906" w:h="16838"/>
          <w:pgMar w:top="1418" w:right="1418" w:bottom="1418" w:left="1418" w:header="851" w:footer="992" w:gutter="0"/>
          <w:cols w:space="720" w:num="1"/>
          <w:docGrid w:linePitch="312" w:charSpace="0"/>
        </w:sectPr>
      </w:pPr>
    </w:p>
    <w:p>
      <w:pPr>
        <w:pStyle w:val="4"/>
        <w:keepNext w:val="0"/>
        <w:keepLines w:val="0"/>
        <w:tabs>
          <w:tab w:val="left" w:pos="7740"/>
        </w:tabs>
        <w:jc w:val="center"/>
        <w:rPr>
          <w:rFonts w:ascii="宋体" w:hAnsi="宋体" w:eastAsia="宋体"/>
          <w:sz w:val="28"/>
          <w:szCs w:val="28"/>
        </w:rPr>
      </w:pPr>
      <w:r>
        <w:rPr>
          <w:rFonts w:hint="eastAsia" w:ascii="宋体" w:hAnsi="宋体" w:eastAsia="宋体"/>
          <w:sz w:val="28"/>
          <w:szCs w:val="28"/>
        </w:rPr>
        <w:t>二、资格性文件</w:t>
      </w:r>
    </w:p>
    <w:p>
      <w:pPr>
        <w:pStyle w:val="6"/>
        <w:keepNext w:val="0"/>
        <w:keepLines w:val="0"/>
        <w:tabs>
          <w:tab w:val="left" w:pos="7740"/>
        </w:tabs>
        <w:spacing w:before="0" w:after="0" w:line="380" w:lineRule="exact"/>
        <w:ind w:firstLine="472" w:firstLineChars="196"/>
        <w:rPr>
          <w:rFonts w:ascii="宋体" w:hAnsi="宋体" w:eastAsia="宋体"/>
          <w:sz w:val="24"/>
          <w:szCs w:val="24"/>
        </w:rPr>
      </w:pPr>
      <w:r>
        <w:rPr>
          <w:rFonts w:hint="eastAsia" w:ascii="宋体" w:hAnsi="宋体" w:eastAsia="宋体"/>
          <w:sz w:val="24"/>
          <w:szCs w:val="24"/>
        </w:rPr>
        <w:t>2.1响应函</w:t>
      </w:r>
    </w:p>
    <w:p>
      <w:pPr>
        <w:spacing w:line="380" w:lineRule="exact"/>
        <w:rPr>
          <w:rFonts w:ascii="宋体" w:hAnsi="宋体"/>
          <w:sz w:val="24"/>
        </w:rPr>
      </w:pPr>
      <w:r>
        <w:rPr>
          <w:rFonts w:hint="eastAsia" w:ascii="宋体" w:hAnsi="宋体"/>
          <w:sz w:val="24"/>
        </w:rPr>
        <w:t>汕尾职业技术学院：</w:t>
      </w:r>
    </w:p>
    <w:p>
      <w:pPr>
        <w:spacing w:line="380" w:lineRule="exact"/>
        <w:ind w:firstLine="480" w:firstLineChars="200"/>
        <w:rPr>
          <w:rFonts w:ascii="宋体" w:hAnsi="宋体"/>
          <w:sz w:val="24"/>
        </w:rPr>
      </w:pPr>
      <w:r>
        <w:rPr>
          <w:rFonts w:hint="eastAsia" w:ascii="宋体" w:hAnsi="宋体"/>
          <w:sz w:val="24"/>
        </w:rPr>
        <w:t>依据贵方采购项目名称 ：    （采购项目编号：   ) 项目的谈判邀请，我方代表（姓名、职务）经正式授权并代表（谈判供应商名称、地址）提交下述文件正本_</w:t>
      </w:r>
      <w:r>
        <w:rPr>
          <w:rFonts w:hint="eastAsia" w:ascii="宋体" w:hAnsi="宋体"/>
          <w:sz w:val="24"/>
          <w:u w:val="single"/>
        </w:rPr>
        <w:t>1</w:t>
      </w:r>
      <w:r>
        <w:rPr>
          <w:rFonts w:hint="eastAsia" w:ascii="宋体" w:hAnsi="宋体"/>
          <w:sz w:val="24"/>
        </w:rPr>
        <w:t>_份，副本</w:t>
      </w:r>
      <w:r>
        <w:rPr>
          <w:rFonts w:hint="eastAsia" w:ascii="宋体" w:hAnsi="宋体"/>
          <w:sz w:val="24"/>
          <w:u w:val="single"/>
        </w:rPr>
        <w:t xml:space="preserve"> 2 </w:t>
      </w:r>
      <w:r>
        <w:rPr>
          <w:rFonts w:hint="eastAsia" w:ascii="宋体" w:hAnsi="宋体"/>
          <w:sz w:val="24"/>
        </w:rPr>
        <w:t>份。</w:t>
      </w:r>
    </w:p>
    <w:p>
      <w:pPr>
        <w:spacing w:line="380" w:lineRule="exact"/>
        <w:ind w:firstLine="480" w:firstLineChars="200"/>
        <w:rPr>
          <w:rFonts w:ascii="宋体" w:hAnsi="宋体"/>
          <w:sz w:val="24"/>
        </w:rPr>
      </w:pPr>
      <w:r>
        <w:rPr>
          <w:rFonts w:hint="eastAsia" w:ascii="宋体" w:hAnsi="宋体"/>
          <w:sz w:val="24"/>
        </w:rPr>
        <w:t>1. 自查表；</w:t>
      </w:r>
    </w:p>
    <w:p>
      <w:pPr>
        <w:spacing w:line="380" w:lineRule="exact"/>
        <w:ind w:firstLine="480" w:firstLineChars="200"/>
        <w:rPr>
          <w:rFonts w:ascii="宋体" w:hAnsi="宋体"/>
          <w:sz w:val="24"/>
        </w:rPr>
      </w:pPr>
      <w:r>
        <w:rPr>
          <w:rFonts w:hint="eastAsia" w:ascii="宋体" w:hAnsi="宋体"/>
          <w:sz w:val="24"/>
        </w:rPr>
        <w:t>2. 资格性文件；</w:t>
      </w:r>
    </w:p>
    <w:p>
      <w:pPr>
        <w:spacing w:line="380" w:lineRule="exact"/>
        <w:ind w:firstLine="480" w:firstLineChars="200"/>
        <w:rPr>
          <w:rFonts w:ascii="宋体" w:hAnsi="宋体"/>
          <w:sz w:val="24"/>
        </w:rPr>
      </w:pPr>
      <w:r>
        <w:rPr>
          <w:rFonts w:hint="eastAsia" w:ascii="宋体" w:hAnsi="宋体"/>
          <w:sz w:val="24"/>
        </w:rPr>
        <w:t>3. 商务部分；</w:t>
      </w:r>
    </w:p>
    <w:p>
      <w:pPr>
        <w:spacing w:line="380" w:lineRule="exact"/>
        <w:ind w:firstLine="480" w:firstLineChars="200"/>
        <w:rPr>
          <w:rFonts w:ascii="宋体" w:hAnsi="宋体"/>
          <w:sz w:val="24"/>
        </w:rPr>
      </w:pPr>
      <w:r>
        <w:rPr>
          <w:rFonts w:hint="eastAsia" w:ascii="宋体" w:hAnsi="宋体"/>
          <w:sz w:val="24"/>
        </w:rPr>
        <w:t>4. 技术部分；</w:t>
      </w:r>
    </w:p>
    <w:p>
      <w:pPr>
        <w:spacing w:line="380" w:lineRule="exact"/>
        <w:ind w:firstLine="480" w:firstLineChars="200"/>
        <w:rPr>
          <w:rFonts w:ascii="宋体" w:hAnsi="宋体"/>
          <w:sz w:val="24"/>
        </w:rPr>
      </w:pPr>
      <w:r>
        <w:rPr>
          <w:rFonts w:hint="eastAsia" w:ascii="宋体" w:hAnsi="宋体"/>
          <w:sz w:val="24"/>
        </w:rPr>
        <w:t>5. 价格部分。</w:t>
      </w:r>
    </w:p>
    <w:p>
      <w:pPr>
        <w:spacing w:line="380" w:lineRule="exact"/>
        <w:ind w:firstLine="480" w:firstLineChars="200"/>
        <w:rPr>
          <w:rFonts w:ascii="宋体" w:hAnsi="宋体"/>
          <w:sz w:val="24"/>
        </w:rPr>
      </w:pPr>
      <w:r>
        <w:rPr>
          <w:rFonts w:hint="eastAsia" w:ascii="宋体" w:hAnsi="宋体"/>
          <w:sz w:val="24"/>
        </w:rPr>
        <w:t>在此，我方声明如下：</w:t>
      </w:r>
    </w:p>
    <w:p>
      <w:pPr>
        <w:spacing w:line="380" w:lineRule="exact"/>
        <w:ind w:firstLine="480" w:firstLineChars="200"/>
        <w:rPr>
          <w:rFonts w:ascii="宋体" w:hAnsi="宋体"/>
          <w:sz w:val="24"/>
        </w:rPr>
      </w:pPr>
      <w:r>
        <w:rPr>
          <w:rFonts w:hint="eastAsia" w:ascii="宋体" w:hAnsi="宋体"/>
          <w:sz w:val="24"/>
        </w:rPr>
        <w:t>1.同意并接受招标文件的各项要求，遵守招标文件中的各项规定，按招标文件的要求提供报价。</w:t>
      </w:r>
    </w:p>
    <w:p>
      <w:pPr>
        <w:spacing w:line="380" w:lineRule="exact"/>
        <w:ind w:firstLine="480" w:firstLineChars="200"/>
        <w:rPr>
          <w:rFonts w:ascii="宋体" w:hAnsi="宋体"/>
          <w:sz w:val="24"/>
        </w:rPr>
      </w:pPr>
      <w:r>
        <w:rPr>
          <w:rFonts w:hint="eastAsia" w:ascii="宋体" w:hAnsi="宋体"/>
          <w:sz w:val="24"/>
        </w:rPr>
        <w:t>2.谈判有效期为递交谈判响应文件之日起</w:t>
      </w:r>
      <w:r>
        <w:rPr>
          <w:rFonts w:hint="eastAsia" w:ascii="宋体" w:hAnsi="宋体"/>
          <w:sz w:val="24"/>
          <w:u w:val="single"/>
        </w:rPr>
        <w:t>90</w:t>
      </w:r>
      <w:r>
        <w:rPr>
          <w:rFonts w:hint="eastAsia" w:ascii="宋体" w:hAnsi="宋体"/>
          <w:sz w:val="24"/>
        </w:rPr>
        <w:t>天，成交供应商谈判有效期延至合同验收之日。</w:t>
      </w:r>
    </w:p>
    <w:p>
      <w:pPr>
        <w:spacing w:line="380" w:lineRule="exact"/>
        <w:ind w:firstLine="480" w:firstLineChars="200"/>
        <w:rPr>
          <w:rFonts w:ascii="宋体" w:hAnsi="宋体"/>
          <w:sz w:val="24"/>
        </w:rPr>
      </w:pPr>
      <w:r>
        <w:rPr>
          <w:rFonts w:hint="eastAsia" w:ascii="宋体" w:hAnsi="宋体"/>
          <w:sz w:val="24"/>
        </w:rPr>
        <w:t>3.我方已经详细地阅读了全部招标文件及其附件，包括澄清及参考文件(如果有的话)。我方已完全清晰理解招标文件的要求，不存在任何含糊不清和误解之处，同意放弃对这些文件所提出的异议和质疑的权利。</w:t>
      </w:r>
    </w:p>
    <w:p>
      <w:pPr>
        <w:spacing w:line="380" w:lineRule="exact"/>
        <w:ind w:firstLine="480" w:firstLineChars="200"/>
        <w:rPr>
          <w:rFonts w:ascii="宋体" w:hAnsi="宋体"/>
          <w:sz w:val="24"/>
        </w:rPr>
      </w:pPr>
      <w:r>
        <w:rPr>
          <w:rFonts w:hint="eastAsia" w:ascii="宋体" w:hAnsi="宋体"/>
          <w:sz w:val="24"/>
        </w:rPr>
        <w:t>4.我方已毫无保留地向贵方提供一切所需的证明材料。</w:t>
      </w:r>
    </w:p>
    <w:p>
      <w:pPr>
        <w:spacing w:line="380" w:lineRule="exact"/>
        <w:ind w:firstLine="480" w:firstLineChars="200"/>
        <w:rPr>
          <w:rFonts w:ascii="宋体" w:hAnsi="宋体"/>
          <w:sz w:val="24"/>
        </w:rPr>
      </w:pPr>
      <w:r>
        <w:rPr>
          <w:rFonts w:hint="eastAsia" w:ascii="宋体" w:hAnsi="宋体"/>
          <w:sz w:val="24"/>
        </w:rPr>
        <w:t>5.我方承诺在本次谈判中提供的一切文件，无论是原件还是复印件均为真实和准确的，绝无任何虚假、伪造和夸大的成份，否则，愿承担相应的后果和法律责任。</w:t>
      </w:r>
    </w:p>
    <w:p>
      <w:pPr>
        <w:spacing w:line="380" w:lineRule="exact"/>
        <w:ind w:firstLine="480" w:firstLineChars="200"/>
        <w:rPr>
          <w:rFonts w:ascii="宋体" w:hAnsi="宋体"/>
          <w:sz w:val="24"/>
        </w:rPr>
      </w:pPr>
      <w:r>
        <w:rPr>
          <w:rFonts w:hint="eastAsia" w:ascii="宋体" w:hAnsi="宋体"/>
          <w:sz w:val="24"/>
        </w:rPr>
        <w:t>6.我方完全服从和尊重评委会所作的评定结果，同时清楚理解到报价最低并非意味着必定获得成交资格。</w:t>
      </w:r>
    </w:p>
    <w:p>
      <w:pPr>
        <w:spacing w:line="380" w:lineRule="exact"/>
        <w:ind w:firstLine="480" w:firstLineChars="200"/>
        <w:rPr>
          <w:rFonts w:ascii="宋体" w:hAnsi="宋体"/>
          <w:sz w:val="24"/>
        </w:rPr>
      </w:pPr>
      <w:r>
        <w:rPr>
          <w:rFonts w:hint="eastAsia" w:ascii="宋体" w:hAnsi="宋体"/>
          <w:sz w:val="24"/>
        </w:rPr>
        <w:t xml:space="preserve">谈判供应供名称：                              </w:t>
      </w:r>
    </w:p>
    <w:p>
      <w:pPr>
        <w:spacing w:line="380" w:lineRule="exact"/>
        <w:ind w:firstLine="480" w:firstLineChars="200"/>
        <w:rPr>
          <w:rFonts w:ascii="宋体" w:hAnsi="宋体"/>
          <w:sz w:val="24"/>
        </w:rPr>
      </w:pPr>
      <w:r>
        <w:rPr>
          <w:rFonts w:hint="eastAsia" w:ascii="宋体" w:hAnsi="宋体"/>
          <w:sz w:val="24"/>
        </w:rPr>
        <w:t xml:space="preserve">地址：                                   </w:t>
      </w:r>
    </w:p>
    <w:p>
      <w:pPr>
        <w:spacing w:line="380" w:lineRule="exact"/>
        <w:ind w:firstLine="480" w:firstLineChars="200"/>
        <w:rPr>
          <w:rFonts w:ascii="宋体" w:hAnsi="宋体"/>
          <w:sz w:val="24"/>
        </w:rPr>
      </w:pPr>
      <w:r>
        <w:rPr>
          <w:rFonts w:hint="eastAsia" w:ascii="宋体" w:hAnsi="宋体"/>
          <w:sz w:val="24"/>
        </w:rPr>
        <w:t xml:space="preserve">传真：                               </w:t>
      </w:r>
    </w:p>
    <w:p>
      <w:pPr>
        <w:spacing w:line="380" w:lineRule="exact"/>
        <w:ind w:firstLine="480" w:firstLineChars="200"/>
        <w:rPr>
          <w:rFonts w:ascii="宋体" w:hAnsi="宋体"/>
          <w:sz w:val="24"/>
        </w:rPr>
      </w:pPr>
      <w:r>
        <w:rPr>
          <w:rFonts w:hint="eastAsia" w:ascii="宋体" w:hAnsi="宋体"/>
          <w:sz w:val="24"/>
        </w:rPr>
        <w:t xml:space="preserve">电话：                                </w:t>
      </w:r>
    </w:p>
    <w:p>
      <w:pPr>
        <w:spacing w:line="380" w:lineRule="exact"/>
        <w:ind w:firstLine="480" w:firstLineChars="200"/>
        <w:rPr>
          <w:rFonts w:ascii="宋体" w:hAnsi="宋体"/>
          <w:sz w:val="24"/>
        </w:rPr>
      </w:pPr>
      <w:r>
        <w:rPr>
          <w:rFonts w:hint="eastAsia" w:ascii="宋体" w:hAnsi="宋体"/>
          <w:sz w:val="24"/>
        </w:rPr>
        <w:t xml:space="preserve">电子邮件：                           </w:t>
      </w:r>
    </w:p>
    <w:p>
      <w:pPr>
        <w:spacing w:line="380" w:lineRule="exact"/>
        <w:ind w:firstLine="480" w:firstLineChars="200"/>
        <w:rPr>
          <w:rFonts w:ascii="宋体" w:hAnsi="宋体"/>
          <w:sz w:val="24"/>
        </w:rPr>
      </w:pPr>
      <w:r>
        <w:rPr>
          <w:rFonts w:hint="eastAsia" w:ascii="宋体" w:hAnsi="宋体"/>
          <w:sz w:val="24"/>
        </w:rPr>
        <w:t xml:space="preserve">谈判供应商（法定代表人授权代表）代表签字：             </w:t>
      </w:r>
    </w:p>
    <w:p>
      <w:pPr>
        <w:spacing w:line="380" w:lineRule="exact"/>
        <w:ind w:firstLine="480" w:firstLineChars="200"/>
        <w:rPr>
          <w:rFonts w:ascii="宋体" w:hAnsi="宋体"/>
          <w:sz w:val="24"/>
        </w:rPr>
      </w:pPr>
      <w:r>
        <w:rPr>
          <w:rFonts w:hint="eastAsia" w:ascii="宋体" w:hAnsi="宋体"/>
          <w:sz w:val="24"/>
        </w:rPr>
        <w:t xml:space="preserve">谈判供应商名称(公章)：                   </w:t>
      </w:r>
    </w:p>
    <w:p>
      <w:pPr>
        <w:spacing w:line="380" w:lineRule="exact"/>
        <w:ind w:firstLine="480" w:firstLineChars="200"/>
        <w:rPr>
          <w:rFonts w:ascii="宋体" w:hAnsi="宋体"/>
          <w:sz w:val="24"/>
        </w:rPr>
      </w:pPr>
      <w:r>
        <w:rPr>
          <w:rFonts w:hint="eastAsia" w:ascii="宋体" w:hAnsi="宋体"/>
          <w:sz w:val="24"/>
        </w:rPr>
        <w:t xml:space="preserve">开户银行：                           </w:t>
      </w:r>
    </w:p>
    <w:p>
      <w:pPr>
        <w:spacing w:line="380" w:lineRule="exact"/>
        <w:ind w:firstLine="480" w:firstLineChars="200"/>
        <w:rPr>
          <w:rFonts w:ascii="宋体" w:hAnsi="宋体"/>
          <w:sz w:val="24"/>
        </w:rPr>
      </w:pPr>
      <w:r>
        <w:rPr>
          <w:rFonts w:hint="eastAsia" w:ascii="宋体" w:hAnsi="宋体"/>
          <w:sz w:val="24"/>
        </w:rPr>
        <w:t xml:space="preserve">帐号：                               </w:t>
      </w:r>
    </w:p>
    <w:p>
      <w:pPr>
        <w:spacing w:line="380" w:lineRule="exact"/>
        <w:ind w:firstLine="480" w:firstLineChars="200"/>
        <w:rPr>
          <w:rFonts w:ascii="宋体" w:hAnsi="宋体"/>
          <w:sz w:val="24"/>
        </w:rPr>
      </w:pPr>
      <w:r>
        <w:rPr>
          <w:rFonts w:hint="eastAsia" w:ascii="宋体" w:hAnsi="宋体"/>
          <w:sz w:val="24"/>
        </w:rPr>
        <w:t xml:space="preserve">日期：                                   </w:t>
      </w:r>
    </w:p>
    <w:p>
      <w:pPr>
        <w:spacing w:line="380" w:lineRule="exact"/>
        <w:ind w:firstLine="480" w:firstLineChars="200"/>
        <w:rPr>
          <w:rFonts w:ascii="宋体" w:hAnsi="宋体"/>
          <w:sz w:val="24"/>
        </w:rPr>
      </w:pPr>
    </w:p>
    <w:p>
      <w:pPr>
        <w:pStyle w:val="6"/>
        <w:keepNext w:val="0"/>
        <w:keepLines w:val="0"/>
        <w:tabs>
          <w:tab w:val="left" w:pos="7740"/>
        </w:tabs>
        <w:ind w:firstLine="472" w:firstLineChars="196"/>
        <w:rPr>
          <w:rFonts w:ascii="宋体" w:hAnsi="宋体" w:eastAsia="宋体"/>
          <w:sz w:val="24"/>
          <w:szCs w:val="24"/>
        </w:rPr>
      </w:pPr>
      <w:r>
        <w:rPr>
          <w:rFonts w:hint="eastAsia" w:ascii="宋体" w:hAnsi="宋体" w:eastAsia="宋体"/>
          <w:sz w:val="24"/>
          <w:szCs w:val="24"/>
        </w:rPr>
        <w:t>2.2法定代表人/负责人资格证明书及授权委托书</w:t>
      </w:r>
    </w:p>
    <w:p>
      <w:pPr>
        <w:jc w:val="center"/>
        <w:rPr>
          <w:rFonts w:ascii="宋体" w:hAnsi="宋体"/>
          <w:sz w:val="24"/>
        </w:rPr>
      </w:pPr>
      <w:r>
        <w:rPr>
          <w:rFonts w:hint="eastAsia" w:ascii="宋体" w:hAnsi="宋体"/>
          <w:sz w:val="24"/>
        </w:rPr>
        <w:t>（1）法定代表人/负责人资格证明书</w:t>
      </w:r>
    </w:p>
    <w:p>
      <w:pPr>
        <w:rPr>
          <w:rFonts w:ascii="宋体" w:hAnsi="宋体"/>
          <w:sz w:val="24"/>
        </w:rPr>
      </w:pPr>
    </w:p>
    <w:p>
      <w:pPr>
        <w:rPr>
          <w:rFonts w:ascii="宋体" w:hAnsi="宋体"/>
          <w:sz w:val="24"/>
        </w:rPr>
      </w:pPr>
      <w:r>
        <w:rPr>
          <w:rFonts w:hint="eastAsia" w:ascii="宋体" w:hAnsi="宋体"/>
          <w:sz w:val="24"/>
        </w:rPr>
        <w:t>致：汕尾职业技术学院：</w:t>
      </w:r>
    </w:p>
    <w:p>
      <w:pPr>
        <w:rPr>
          <w:rFonts w:ascii="宋体" w:hAnsi="宋体"/>
          <w:sz w:val="24"/>
        </w:rPr>
      </w:pPr>
    </w:p>
    <w:p>
      <w:pPr>
        <w:spacing w:line="36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同志为本单位法定代表人，特此证明。</w:t>
      </w:r>
    </w:p>
    <w:p>
      <w:pPr>
        <w:spacing w:line="360" w:lineRule="auto"/>
        <w:ind w:firstLine="1080" w:firstLineChars="450"/>
        <w:rPr>
          <w:rFonts w:ascii="宋体" w:hAnsi="宋体"/>
          <w:sz w:val="24"/>
        </w:rPr>
      </w:pPr>
      <w:r>
        <w:rPr>
          <w:rFonts w:hint="eastAsia" w:ascii="宋体" w:hAnsi="宋体"/>
          <w:sz w:val="24"/>
        </w:rPr>
        <w:t>签发日期：           单位：           （盖单位公章）</w:t>
      </w:r>
    </w:p>
    <w:p>
      <w:pPr>
        <w:spacing w:line="360" w:lineRule="auto"/>
        <w:ind w:firstLine="480" w:firstLineChars="200"/>
        <w:rPr>
          <w:rFonts w:ascii="宋体" w:hAnsi="宋体"/>
          <w:sz w:val="24"/>
        </w:rPr>
      </w:pPr>
      <w:r>
        <w:rPr>
          <w:rFonts w:hint="eastAsia" w:ascii="宋体" w:hAnsi="宋体"/>
          <w:sz w:val="24"/>
        </w:rPr>
        <w:t>附：代表人性别：          年龄：           身份证号码：</w:t>
      </w:r>
    </w:p>
    <w:p>
      <w:pPr>
        <w:spacing w:line="360" w:lineRule="auto"/>
        <w:ind w:firstLine="1200" w:firstLineChars="500"/>
        <w:rPr>
          <w:rFonts w:ascii="宋体" w:hAnsi="宋体"/>
          <w:sz w:val="24"/>
        </w:rPr>
      </w:pPr>
      <w:r>
        <w:rPr>
          <w:rFonts w:hint="eastAsia" w:ascii="宋体" w:hAnsi="宋体"/>
          <w:sz w:val="24"/>
        </w:rPr>
        <w:t>联系电话：</w:t>
      </w:r>
    </w:p>
    <w:p>
      <w:pPr>
        <w:spacing w:line="360" w:lineRule="auto"/>
        <w:ind w:firstLine="720" w:firstLineChars="300"/>
        <w:rPr>
          <w:rFonts w:ascii="宋体" w:hAnsi="宋体"/>
          <w:sz w:val="24"/>
        </w:rPr>
      </w:pPr>
      <w:r>
        <w:rPr>
          <w:rFonts w:hint="eastAsia" w:ascii="宋体" w:hAnsi="宋体"/>
          <w:sz w:val="24"/>
        </w:rPr>
        <w:t>营业执照号码：                       经济性质：</w:t>
      </w:r>
    </w:p>
    <w:p>
      <w:pPr>
        <w:spacing w:line="360" w:lineRule="auto"/>
        <w:ind w:firstLine="1200" w:firstLineChars="500"/>
        <w:rPr>
          <w:rFonts w:ascii="宋体" w:hAnsi="宋体"/>
          <w:sz w:val="24"/>
        </w:rPr>
      </w:pPr>
      <w:r>
        <w:rPr>
          <w:rFonts w:hint="eastAsia" w:ascii="宋体" w:hAnsi="宋体"/>
          <w:sz w:val="24"/>
        </w:rPr>
        <w:t>机构代码：                       机构性质：</w:t>
      </w:r>
    </w:p>
    <w:p>
      <w:pPr>
        <w:spacing w:line="360" w:lineRule="auto"/>
        <w:ind w:firstLine="1680" w:firstLineChars="700"/>
        <w:rPr>
          <w:rFonts w:ascii="宋体" w:hAnsi="宋体"/>
          <w:sz w:val="24"/>
        </w:rPr>
      </w:pPr>
      <w:r>
        <w:rPr>
          <w:rFonts w:hint="eastAsia" w:ascii="宋体" w:hAnsi="宋体"/>
          <w:sz w:val="24"/>
        </w:rPr>
        <w:t>主营：</w:t>
      </w:r>
    </w:p>
    <w:p>
      <w:pPr>
        <w:spacing w:line="360" w:lineRule="auto"/>
        <w:ind w:firstLine="1680" w:firstLineChars="700"/>
        <w:rPr>
          <w:rFonts w:ascii="宋体" w:hAnsi="宋体"/>
          <w:sz w:val="24"/>
        </w:rPr>
      </w:pPr>
      <w:r>
        <w:rPr>
          <w:rFonts w:hint="eastAsia" w:ascii="宋体" w:hAnsi="宋体"/>
          <w:sz w:val="24"/>
        </w:rPr>
        <w:t>兼营：</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说明：1.内容必须填写真实、清楚、涂改无效，不得转让、买卖。</w:t>
      </w:r>
    </w:p>
    <w:p>
      <w:pPr>
        <w:spacing w:line="360" w:lineRule="auto"/>
        <w:rPr>
          <w:rFonts w:ascii="宋体" w:hAnsi="宋体"/>
          <w:sz w:val="24"/>
        </w:rPr>
      </w:pPr>
      <w:r>
        <w:rPr>
          <w:rFonts w:hint="eastAsia" w:ascii="宋体" w:hAnsi="宋体"/>
          <w:sz w:val="24"/>
        </w:rPr>
        <w:t xml:space="preserve">      2.将此证明书提交对方作为合同附件。</w:t>
      </w:r>
    </w:p>
    <w:p>
      <w:pPr>
        <w:spacing w:line="360" w:lineRule="auto"/>
        <w:rPr>
          <w:rFonts w:ascii="宋体" w:hAnsi="宋体"/>
          <w:sz w:val="24"/>
        </w:rPr>
      </w:pPr>
    </w:p>
    <w:p>
      <w:pPr>
        <w:rPr>
          <w:rFonts w:ascii="宋体" w:hAnsi="宋体"/>
          <w:sz w:val="24"/>
        </w:rPr>
      </w:pPr>
      <w:r>
        <w:rPr>
          <w:rFonts w:ascii="宋体" w:hAnsi="宋体"/>
          <w:sz w:val="24"/>
        </w:rPr>
        <mc:AlternateContent>
          <mc:Choice Requires="wps">
            <w:drawing>
              <wp:anchor distT="0" distB="0" distL="114300" distR="114300" simplePos="0" relativeHeight="251657216" behindDoc="0" locked="0" layoutInCell="1" allowOverlap="1">
                <wp:simplePos x="0" y="0"/>
                <wp:positionH relativeFrom="column">
                  <wp:posOffset>685800</wp:posOffset>
                </wp:positionH>
                <wp:positionV relativeFrom="paragraph">
                  <wp:posOffset>20320</wp:posOffset>
                </wp:positionV>
                <wp:extent cx="4229100" cy="2171065"/>
                <wp:effectExtent l="0" t="0" r="19050" b="19685"/>
                <wp:wrapNone/>
                <wp:docPr id="8" name="自选图形 8"/>
                <wp:cNvGraphicFramePr/>
                <a:graphic xmlns:a="http://schemas.openxmlformats.org/drawingml/2006/main">
                  <a:graphicData uri="http://schemas.microsoft.com/office/word/2010/wordprocessingShape">
                    <wps:wsp>
                      <wps:cNvSpPr>
                        <a:spLocks noChangeArrowheads="1"/>
                      </wps:cNvSpPr>
                      <wps:spPr bwMode="auto">
                        <a:xfrm>
                          <a:off x="0" y="0"/>
                          <a:ext cx="4229100" cy="2171065"/>
                        </a:xfrm>
                        <a:prstGeom prst="flowChartAlternateProcess">
                          <a:avLst/>
                        </a:prstGeom>
                        <a:solidFill>
                          <a:srgbClr val="FFFFFF"/>
                        </a:solidFill>
                        <a:ln w="9525" cmpd="sng">
                          <a:solidFill>
                            <a:srgbClr val="000000"/>
                          </a:solidFill>
                          <a:miter lim="800000"/>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 w:val="28"/>
                                <w:szCs w:val="28"/>
                              </w:rPr>
                            </w:pPr>
                            <w:r>
                              <w:rPr>
                                <w:rFonts w:hint="eastAsia" w:hAnsi="宋体"/>
                                <w:sz w:val="28"/>
                                <w:szCs w:val="28"/>
                              </w:rPr>
                              <w:t>法定代表人身份证复印件</w:t>
                            </w:r>
                          </w:p>
                          <w:p>
                            <w:pPr>
                              <w:jc w:val="center"/>
                              <w:rPr>
                                <w:sz w:val="28"/>
                                <w:szCs w:val="28"/>
                              </w:rPr>
                            </w:pPr>
                            <w:r>
                              <w:rPr>
                                <w:rFonts w:hint="eastAsia" w:hAnsi="宋体"/>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 id="自选图形 8" o:spid="_x0000_s1026" o:spt="176" type="#_x0000_t176" style="position:absolute;left:0pt;margin-left:54pt;margin-top:1.6pt;height:170.95pt;width:333pt;z-index:251657216;mso-width-relative:page;mso-height-relative:page;" fillcolor="#FFFFFF" filled="t" stroked="t" coordsize="21600,21600" o:gfxdata="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q7Rsx9YAAAAJ&#10;AQAADwAAAAAAAAABACAAAAAiAAAAZHJzL2Rvd25yZXYueG1sUEsBAhQAFAAAAAgAh07iQOf+5f9X&#10;AgAAoQQAAA4AAAAAAAAAAQAgAAAAJQEAAGRycy9lMm9Eb2MueG1sUEsFBgAAAAAGAAYAWQEAAO4F&#10;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 w:val="28"/>
                          <w:szCs w:val="28"/>
                        </w:rPr>
                      </w:pPr>
                      <w:r>
                        <w:rPr>
                          <w:rFonts w:hint="eastAsia" w:hAnsi="宋体"/>
                          <w:sz w:val="28"/>
                          <w:szCs w:val="28"/>
                        </w:rPr>
                        <w:t>法定代表人身份证复印件</w:t>
                      </w:r>
                    </w:p>
                    <w:p>
                      <w:pPr>
                        <w:jc w:val="center"/>
                        <w:rPr>
                          <w:sz w:val="28"/>
                          <w:szCs w:val="28"/>
                        </w:rPr>
                      </w:pPr>
                      <w:r>
                        <w:rPr>
                          <w:rFonts w:hint="eastAsia" w:hAnsi="宋体"/>
                          <w:sz w:val="28"/>
                          <w:szCs w:val="28"/>
                        </w:rPr>
                        <w:t>（盖单位公章）</w:t>
                      </w:r>
                    </w:p>
                  </w:txbxContent>
                </v:textbox>
              </v:shape>
            </w:pict>
          </mc:Fallback>
        </mc:AlternateConten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（2）法定代表人/负责人授权委托书</w:t>
      </w:r>
    </w:p>
    <w:p>
      <w:pPr>
        <w:spacing w:line="360" w:lineRule="auto"/>
        <w:rPr>
          <w:rFonts w:ascii="宋体" w:hAnsi="宋体"/>
          <w:sz w:val="24"/>
        </w:rPr>
      </w:pPr>
      <w:r>
        <w:rPr>
          <w:rFonts w:hint="eastAsia" w:ascii="宋体" w:hAnsi="宋体"/>
          <w:sz w:val="24"/>
        </w:rPr>
        <w:t>致：汕尾职业技术学院：</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兹授权</w:t>
      </w:r>
      <w:r>
        <w:rPr>
          <w:rFonts w:hint="eastAsia" w:ascii="宋体" w:hAnsi="宋体"/>
          <w:sz w:val="24"/>
          <w:u w:val="single"/>
        </w:rPr>
        <w:t xml:space="preserve">             </w:t>
      </w:r>
      <w:r>
        <w:rPr>
          <w:rFonts w:hint="eastAsia" w:ascii="宋体" w:hAnsi="宋体"/>
          <w:sz w:val="24"/>
        </w:rPr>
        <w:t>同志，为我方签订经济合同及办理其他事务代理人，其权限是：</w:t>
      </w:r>
      <w:r>
        <w:rPr>
          <w:rFonts w:hint="eastAsia" w:ascii="宋体" w:hAnsi="宋体"/>
          <w:sz w:val="24"/>
          <w:u w:val="single"/>
        </w:rPr>
        <w:t xml:space="preserve">                                                   </w:t>
      </w:r>
      <w:r>
        <w:rPr>
          <w:rFonts w:hint="eastAsia" w:ascii="宋体" w:hAnsi="宋体"/>
          <w:sz w:val="24"/>
        </w:rPr>
        <w:t>。</w:t>
      </w:r>
    </w:p>
    <w:p>
      <w:pPr>
        <w:rPr>
          <w:sz w:val="24"/>
        </w:rPr>
      </w:pPr>
      <w:r>
        <w:rPr>
          <w:rFonts w:hint="eastAsia"/>
          <w:sz w:val="24"/>
        </w:rPr>
        <w:t>授权单位：                （盖章）       法定代表人：       （签名或盖私章）</w:t>
      </w:r>
    </w:p>
    <w:p>
      <w:pPr>
        <w:rPr>
          <w:sz w:val="24"/>
        </w:rPr>
      </w:pPr>
      <w:r>
        <w:rPr>
          <w:rFonts w:hint="eastAsia"/>
          <w:sz w:val="24"/>
        </w:rPr>
        <w:t>有效期限：至       年     月    日         签发日期：</w:t>
      </w:r>
    </w:p>
    <w:p>
      <w:pPr>
        <w:rPr>
          <w:rFonts w:ascii="宋体" w:hAnsi="宋体"/>
          <w:sz w:val="24"/>
        </w:rPr>
      </w:pPr>
      <w:r>
        <w:rPr>
          <w:rFonts w:hint="eastAsia" w:ascii="宋体" w:hAnsi="宋体"/>
          <w:sz w:val="24"/>
        </w:rPr>
        <w:t xml:space="preserve">附：代理人性别：        年龄：                 职务：         </w:t>
      </w:r>
    </w:p>
    <w:p>
      <w:pPr>
        <w:ind w:firstLine="480" w:firstLineChars="200"/>
        <w:rPr>
          <w:rFonts w:ascii="宋体" w:hAnsi="宋体"/>
          <w:sz w:val="24"/>
        </w:rPr>
      </w:pPr>
      <w:r>
        <w:rPr>
          <w:rFonts w:hint="eastAsia" w:ascii="宋体" w:hAnsi="宋体"/>
          <w:sz w:val="24"/>
        </w:rPr>
        <w:t xml:space="preserve">身份证号码： </w:t>
      </w:r>
    </w:p>
    <w:p>
      <w:pPr>
        <w:rPr>
          <w:rFonts w:ascii="宋体" w:hAnsi="宋体"/>
          <w:sz w:val="24"/>
        </w:rPr>
      </w:pPr>
      <w:r>
        <w:rPr>
          <w:rFonts w:hint="eastAsia" w:ascii="宋体" w:hAnsi="宋体"/>
          <w:sz w:val="24"/>
        </w:rPr>
        <w:t xml:space="preserve">      联系电话：</w:t>
      </w:r>
    </w:p>
    <w:p>
      <w:pPr>
        <w:ind w:firstLine="240" w:firstLineChars="100"/>
        <w:rPr>
          <w:rFonts w:ascii="宋体" w:hAnsi="宋体"/>
          <w:sz w:val="24"/>
        </w:rPr>
      </w:pPr>
      <w:r>
        <w:rPr>
          <w:rFonts w:hint="eastAsia" w:ascii="宋体" w:hAnsi="宋体"/>
          <w:sz w:val="24"/>
        </w:rPr>
        <w:t>营业执照号码：                    经济性质：</w:t>
      </w:r>
    </w:p>
    <w:p>
      <w:pPr>
        <w:ind w:firstLine="1200" w:firstLineChars="500"/>
        <w:rPr>
          <w:rFonts w:ascii="宋体" w:hAnsi="宋体"/>
          <w:sz w:val="24"/>
        </w:rPr>
      </w:pPr>
      <w:r>
        <w:rPr>
          <w:rFonts w:hint="eastAsia" w:ascii="宋体" w:hAnsi="宋体"/>
          <w:sz w:val="24"/>
        </w:rPr>
        <w:t>主营：</w:t>
      </w:r>
    </w:p>
    <w:p>
      <w:pPr>
        <w:ind w:firstLine="1200" w:firstLineChars="500"/>
        <w:rPr>
          <w:rFonts w:ascii="宋体" w:hAnsi="宋体"/>
          <w:sz w:val="24"/>
        </w:rPr>
      </w:pPr>
      <w:r>
        <w:rPr>
          <w:rFonts w:hint="eastAsia" w:ascii="宋体" w:hAnsi="宋体"/>
          <w:sz w:val="24"/>
        </w:rPr>
        <w:t>兼营：</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说明：</w:t>
      </w:r>
    </w:p>
    <w:p>
      <w:pPr>
        <w:spacing w:line="360" w:lineRule="auto"/>
        <w:ind w:firstLine="480" w:firstLineChars="200"/>
        <w:rPr>
          <w:rFonts w:ascii="宋体" w:hAnsi="宋体"/>
          <w:sz w:val="24"/>
        </w:rPr>
      </w:pPr>
      <w:r>
        <w:rPr>
          <w:rFonts w:hint="eastAsia" w:ascii="宋体" w:hAnsi="宋体"/>
          <w:sz w:val="24"/>
        </w:rPr>
        <w:t>1.法定代表人为企业事业单位、国家机关、社会团体的主要行政负责人。</w:t>
      </w:r>
    </w:p>
    <w:p>
      <w:pPr>
        <w:spacing w:line="360" w:lineRule="auto"/>
        <w:rPr>
          <w:rFonts w:ascii="宋体" w:hAnsi="宋体"/>
          <w:sz w:val="24"/>
        </w:rPr>
      </w:pPr>
      <w:r>
        <w:rPr>
          <w:rFonts w:hint="eastAsia" w:ascii="宋体" w:hAnsi="宋体"/>
          <w:sz w:val="24"/>
        </w:rPr>
        <w:t xml:space="preserve">    2.内容必须填写真实、清楚、涂改无效，不得转让、买卖。</w:t>
      </w:r>
    </w:p>
    <w:p>
      <w:pPr>
        <w:spacing w:line="360" w:lineRule="auto"/>
        <w:ind w:firstLine="480" w:firstLineChars="200"/>
        <w:rPr>
          <w:rFonts w:ascii="宋体" w:hAnsi="宋体"/>
          <w:sz w:val="24"/>
        </w:rPr>
      </w:pPr>
      <w:r>
        <w:rPr>
          <w:rFonts w:hint="eastAsia" w:ascii="宋体" w:hAnsi="宋体"/>
          <w:sz w:val="24"/>
        </w:rPr>
        <w:t>3.将此证明书提交对方作为合同附件。</w:t>
      </w:r>
    </w:p>
    <w:p>
      <w:pPr>
        <w:spacing w:line="360" w:lineRule="auto"/>
        <w:ind w:firstLine="480" w:firstLineChars="200"/>
        <w:rPr>
          <w:rFonts w:ascii="宋体" w:hAnsi="宋体"/>
          <w:sz w:val="24"/>
        </w:rPr>
      </w:pPr>
      <w:r>
        <w:rPr>
          <w:rFonts w:hint="eastAsia" w:ascii="宋体" w:hAnsi="宋体"/>
          <w:sz w:val="24"/>
        </w:rPr>
        <w:t>4.授权权限：全权代表本公司参与上述采购项目的谈判，负责提供与签署确认一切文书资料，以及向贵方递交的任何补充承诺。</w:t>
      </w:r>
    </w:p>
    <w:p>
      <w:pPr>
        <w:spacing w:line="360" w:lineRule="auto"/>
        <w:ind w:firstLine="480" w:firstLineChars="200"/>
        <w:rPr>
          <w:rFonts w:ascii="宋体" w:hAnsi="宋体"/>
          <w:sz w:val="24"/>
        </w:rPr>
      </w:pPr>
      <w:r>
        <w:rPr>
          <w:rFonts w:hint="eastAsia" w:ascii="宋体" w:hAnsi="宋体"/>
          <w:sz w:val="24"/>
        </w:rPr>
        <w:t>5.有效期限：与本公司谈判响应文件成交注的谈判有效期相同，自本单位盖公章之日起生效。</w:t>
      </w:r>
    </w:p>
    <w:p>
      <w:pPr>
        <w:spacing w:line="360" w:lineRule="auto"/>
        <w:ind w:firstLine="480" w:firstLineChars="200"/>
        <w:rPr>
          <w:rFonts w:ascii="宋体" w:hAnsi="宋体"/>
          <w:sz w:val="24"/>
        </w:rPr>
      </w:pPr>
      <w:r>
        <w:rPr>
          <w:rFonts w:hint="eastAsia" w:ascii="宋体" w:hAnsi="宋体"/>
          <w:sz w:val="24"/>
        </w:rPr>
        <w:t>6.签字代表为法定代表人，则本表不适用。</w:t>
      </w:r>
    </w:p>
    <w:p>
      <w:pPr>
        <w:spacing w:line="360" w:lineRule="auto"/>
        <w:rPr>
          <w:rFonts w:ascii="宋体" w:hAnsi="宋体"/>
          <w:sz w:val="24"/>
        </w:rPr>
      </w:pPr>
    </w:p>
    <w:p>
      <w:pPr>
        <w:spacing w:line="360" w:lineRule="auto"/>
        <w:rPr>
          <w:rFonts w:ascii="宋体" w:hAnsi="宋体"/>
          <w:sz w:val="24"/>
        </w:rPr>
      </w:pPr>
      <w:r>
        <w:rPr>
          <w:rFonts w:ascii="宋体" w:hAnsi="宋体"/>
          <w:sz w:val="24"/>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48260</wp:posOffset>
                </wp:positionV>
                <wp:extent cx="5029200" cy="2443480"/>
                <wp:effectExtent l="0" t="0" r="19050" b="13970"/>
                <wp:wrapNone/>
                <wp:docPr id="7" name="自选图形 9"/>
                <wp:cNvGraphicFramePr/>
                <a:graphic xmlns:a="http://schemas.openxmlformats.org/drawingml/2006/main">
                  <a:graphicData uri="http://schemas.microsoft.com/office/word/2010/wordprocessingShape">
                    <wps:wsp>
                      <wps:cNvSpPr>
                        <a:spLocks noChangeArrowheads="1"/>
                      </wps:cNvSpPr>
                      <wps:spPr bwMode="auto">
                        <a:xfrm>
                          <a:off x="0" y="0"/>
                          <a:ext cx="5029200" cy="2443480"/>
                        </a:xfrm>
                        <a:prstGeom prst="flowChartAlternateProcess">
                          <a:avLst/>
                        </a:prstGeom>
                        <a:solidFill>
                          <a:srgbClr val="FFFFFF"/>
                        </a:solidFill>
                        <a:ln w="9525" cmpd="sng">
                          <a:solidFill>
                            <a:srgbClr val="000000"/>
                          </a:solidFill>
                          <a:miter lim="800000"/>
                        </a:ln>
                      </wps:spPr>
                      <wps:txbx>
                        <w:txbxContent>
                          <w:p>
                            <w:pPr>
                              <w:rPr>
                                <w:rFonts w:hAnsi="宋体"/>
                                <w:szCs w:val="21"/>
                              </w:rPr>
                            </w:pPr>
                          </w:p>
                          <w:p>
                            <w:pPr>
                              <w:jc w:val="center"/>
                              <w:rPr>
                                <w:rFonts w:hAnsi="宋体"/>
                                <w:sz w:val="28"/>
                                <w:szCs w:val="28"/>
                              </w:rPr>
                            </w:pPr>
                          </w:p>
                          <w:p>
                            <w:pPr>
                              <w:jc w:val="center"/>
                              <w:rPr>
                                <w:rFonts w:hAnsi="宋体"/>
                                <w:sz w:val="28"/>
                                <w:szCs w:val="28"/>
                              </w:rPr>
                            </w:pPr>
                          </w:p>
                          <w:p>
                            <w:pPr>
                              <w:jc w:val="center"/>
                              <w:rPr>
                                <w:rFonts w:hAnsi="宋体"/>
                                <w:sz w:val="28"/>
                                <w:szCs w:val="28"/>
                              </w:rPr>
                            </w:pPr>
                          </w:p>
                          <w:p>
                            <w:pPr>
                              <w:jc w:val="center"/>
                              <w:rPr>
                                <w:rFonts w:hAnsi="宋体"/>
                                <w:sz w:val="28"/>
                                <w:szCs w:val="28"/>
                              </w:rPr>
                            </w:pPr>
                            <w:r>
                              <w:rPr>
                                <w:rFonts w:hint="eastAsia" w:hAnsi="宋体"/>
                                <w:sz w:val="28"/>
                                <w:szCs w:val="28"/>
                              </w:rPr>
                              <w:t>代理人身份证复印件</w:t>
                            </w:r>
                          </w:p>
                          <w:p>
                            <w:pPr>
                              <w:jc w:val="center"/>
                              <w:rPr>
                                <w:sz w:val="28"/>
                                <w:szCs w:val="28"/>
                              </w:rPr>
                            </w:pPr>
                            <w:r>
                              <w:rPr>
                                <w:rFonts w:hint="eastAsia" w:hAnsi="宋体"/>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 id="自选图形 9" o:spid="_x0000_s1026" o:spt="176" type="#_x0000_t176" style="position:absolute;left:0pt;margin-left:36pt;margin-top:3.8pt;height:192.4pt;width:396pt;z-index:251658240;mso-width-relative:page;mso-height-relative:page;" fillcolor="#FFFFFF" filled="t" stroked="t" coordsize="21600,21600" o:gfxdata="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sby5dtcA&#10;AAAIAQAADwAAAAAAAAABACAAAAAiAAAAZHJzL2Rvd25yZXYueG1sUEsBAhQAFAAAAAgAh07iQMjB&#10;+6BZAgAAoQQAAA4AAAAAAAAAAQAgAAAAJgEAAGRycy9lMm9Eb2MueG1sUEsFBgAAAAAGAAYAWQEA&#10;APEFAAAAAA==&#10;">
                <v:fill on="t" focussize="0,0"/>
                <v:stroke color="#000000" miterlimit="8" joinstyle="miter"/>
                <v:imagedata o:title=""/>
                <o:lock v:ext="edit" aspectratio="f"/>
                <v:textbox>
                  <w:txbxContent>
                    <w:p>
                      <w:pPr>
                        <w:rPr>
                          <w:rFonts w:hAnsi="宋体"/>
                          <w:szCs w:val="21"/>
                        </w:rPr>
                      </w:pPr>
                    </w:p>
                    <w:p>
                      <w:pPr>
                        <w:jc w:val="center"/>
                        <w:rPr>
                          <w:rFonts w:hAnsi="宋体"/>
                          <w:sz w:val="28"/>
                          <w:szCs w:val="28"/>
                        </w:rPr>
                      </w:pPr>
                    </w:p>
                    <w:p>
                      <w:pPr>
                        <w:jc w:val="center"/>
                        <w:rPr>
                          <w:rFonts w:hAnsi="宋体"/>
                          <w:sz w:val="28"/>
                          <w:szCs w:val="28"/>
                        </w:rPr>
                      </w:pPr>
                    </w:p>
                    <w:p>
                      <w:pPr>
                        <w:jc w:val="center"/>
                        <w:rPr>
                          <w:rFonts w:hAnsi="宋体"/>
                          <w:sz w:val="28"/>
                          <w:szCs w:val="28"/>
                        </w:rPr>
                      </w:pPr>
                    </w:p>
                    <w:p>
                      <w:pPr>
                        <w:jc w:val="center"/>
                        <w:rPr>
                          <w:rFonts w:hAnsi="宋体"/>
                          <w:sz w:val="28"/>
                          <w:szCs w:val="28"/>
                        </w:rPr>
                      </w:pPr>
                      <w:r>
                        <w:rPr>
                          <w:rFonts w:hint="eastAsia" w:hAnsi="宋体"/>
                          <w:sz w:val="28"/>
                          <w:szCs w:val="28"/>
                        </w:rPr>
                        <w:t>代理人身份证复印件</w:t>
                      </w:r>
                    </w:p>
                    <w:p>
                      <w:pPr>
                        <w:jc w:val="center"/>
                        <w:rPr>
                          <w:sz w:val="28"/>
                          <w:szCs w:val="28"/>
                        </w:rPr>
                      </w:pPr>
                      <w:r>
                        <w:rPr>
                          <w:rFonts w:hint="eastAsia" w:hAnsi="宋体"/>
                          <w:sz w:val="28"/>
                          <w:szCs w:val="28"/>
                        </w:rPr>
                        <w:t>（盖单位公章）</w:t>
                      </w:r>
                    </w:p>
                  </w:txbxContent>
                </v:textbox>
              </v:shape>
            </w:pict>
          </mc:Fallback>
        </mc:AlternateConten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firstLine="472" w:firstLineChars="196"/>
        <w:rPr>
          <w:rFonts w:ascii="宋体" w:hAnsi="宋体"/>
          <w:b/>
          <w:sz w:val="24"/>
        </w:rPr>
      </w:pPr>
      <w:r>
        <w:rPr>
          <w:rFonts w:hint="eastAsia" w:ascii="宋体" w:hAnsi="宋体"/>
          <w:b/>
          <w:sz w:val="24"/>
        </w:rPr>
        <w:t>2.3保证金交纳凭证</w:t>
      </w:r>
    </w:p>
    <w:p>
      <w:pPr>
        <w:spacing w:line="300" w:lineRule="auto"/>
        <w:rPr>
          <w:rFonts w:hAnsi="宋体"/>
          <w:b/>
          <w:szCs w:val="21"/>
        </w:rPr>
      </w:pPr>
      <w:r>
        <w:rPr>
          <w:rFonts w:hint="eastAsia" w:hAnsi="宋体"/>
          <w:szCs w:val="21"/>
        </w:rPr>
        <w:t>汕尾职业技术学院：</w:t>
      </w:r>
    </w:p>
    <w:p>
      <w:pPr>
        <w:spacing w:line="480" w:lineRule="exact"/>
        <w:rPr>
          <w:rFonts w:hAnsi="宋体"/>
          <w:szCs w:val="21"/>
        </w:rPr>
      </w:pPr>
      <w:r>
        <w:rPr>
          <w:rFonts w:hint="eastAsia" w:hAnsi="宋体"/>
          <w:szCs w:val="21"/>
        </w:rPr>
        <w:t xml:space="preserve">    </w:t>
      </w:r>
      <w:r>
        <w:rPr>
          <w:rFonts w:hint="eastAsia" w:hAnsi="宋体"/>
          <w:szCs w:val="21"/>
          <w:u w:val="single"/>
        </w:rPr>
        <w:t xml:space="preserve">（投标人/响应供应商全称) </w:t>
      </w:r>
      <w:r>
        <w:rPr>
          <w:rFonts w:hint="eastAsia" w:hAnsi="宋体"/>
          <w:szCs w:val="21"/>
        </w:rPr>
        <w:t>参加贵方组织的、采购项目为</w:t>
      </w:r>
      <w:r>
        <w:rPr>
          <w:rFonts w:hint="eastAsia" w:hAnsi="宋体"/>
          <w:szCs w:val="21"/>
          <w:u w:val="single"/>
        </w:rPr>
        <w:t>　    　</w:t>
      </w:r>
      <w:r>
        <w:rPr>
          <w:rFonts w:hint="eastAsia" w:hAnsi="宋体"/>
          <w:szCs w:val="21"/>
        </w:rPr>
        <w:t>编号为</w:t>
      </w:r>
      <w:r>
        <w:rPr>
          <w:rFonts w:hint="eastAsia" w:hAnsi="宋体"/>
          <w:szCs w:val="21"/>
          <w:u w:val="single"/>
        </w:rPr>
        <w:t xml:space="preserve">           </w:t>
      </w:r>
      <w:r>
        <w:rPr>
          <w:rFonts w:hint="eastAsia" w:hAnsi="宋体"/>
          <w:szCs w:val="21"/>
        </w:rPr>
        <w:t>的采购活动。按招标/谈判文件的规定，于</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日通过（以支票、汇票、本票或者金融机构、担保机构出具的保函等非现金形式提交）形式交纳人民币（大写）</w:t>
      </w:r>
      <w:r>
        <w:rPr>
          <w:rFonts w:hint="eastAsia" w:hAnsi="宋体"/>
          <w:szCs w:val="21"/>
          <w:u w:val="single"/>
        </w:rPr>
        <w:t xml:space="preserve">  　　  </w:t>
      </w:r>
      <w:r>
        <w:rPr>
          <w:rFonts w:hint="eastAsia" w:hAnsi="宋体"/>
          <w:szCs w:val="21"/>
        </w:rPr>
        <w:t>元的投标/谈判保证金。</w:t>
      </w:r>
    </w:p>
    <w:p>
      <w:pPr>
        <w:spacing w:line="480" w:lineRule="exact"/>
        <w:rPr>
          <w:rFonts w:hAnsi="宋体"/>
          <w:szCs w:val="21"/>
          <w:u w:val="single"/>
        </w:rPr>
      </w:pPr>
      <w:r>
        <w:rPr>
          <w:rFonts w:hint="eastAsia" w:hAnsi="宋体"/>
          <w:szCs w:val="21"/>
        </w:rPr>
        <w:t>投标人/响应供应商名称：（开户名称）</w:t>
      </w:r>
      <w:r>
        <w:rPr>
          <w:rFonts w:hint="eastAsia" w:hAnsi="宋体"/>
          <w:szCs w:val="21"/>
          <w:u w:val="single"/>
        </w:rPr>
        <w:t xml:space="preserve">                         </w:t>
      </w:r>
    </w:p>
    <w:p>
      <w:pPr>
        <w:spacing w:line="480" w:lineRule="exact"/>
        <w:rPr>
          <w:rFonts w:hAnsi="宋体"/>
          <w:szCs w:val="21"/>
          <w:u w:val="single"/>
        </w:rPr>
      </w:pPr>
      <w:r>
        <w:rPr>
          <w:rFonts w:hint="eastAsia" w:hAnsi="宋体"/>
          <w:szCs w:val="21"/>
        </w:rPr>
        <w:t>投标人/响应供应商开户银行：（具体开户网点）</w:t>
      </w:r>
      <w:r>
        <w:rPr>
          <w:rFonts w:hint="eastAsia" w:hAnsi="宋体"/>
          <w:szCs w:val="21"/>
          <w:u w:val="single"/>
        </w:rPr>
        <w:t xml:space="preserve">                 </w:t>
      </w:r>
    </w:p>
    <w:p>
      <w:pPr>
        <w:spacing w:line="480" w:lineRule="exact"/>
        <w:rPr>
          <w:rFonts w:hAnsi="宋体"/>
          <w:szCs w:val="21"/>
          <w:u w:val="single"/>
        </w:rPr>
      </w:pPr>
      <w:r>
        <w:rPr>
          <w:rFonts w:hint="eastAsia" w:hAnsi="宋体"/>
          <w:szCs w:val="21"/>
        </w:rPr>
        <w:t>投标人/响应供应商银行帐号：（开户账号）</w:t>
      </w:r>
      <w:r>
        <w:rPr>
          <w:rFonts w:hint="eastAsia" w:hAnsi="宋体"/>
          <w:szCs w:val="21"/>
          <w:u w:val="single"/>
        </w:rPr>
        <w:t xml:space="preserve">                     </w:t>
      </w:r>
    </w:p>
    <w:p>
      <w:pPr>
        <w:spacing w:line="480" w:lineRule="exact"/>
        <w:rPr>
          <w:rFonts w:hAnsi="宋体"/>
          <w:szCs w:val="21"/>
          <w:u w:val="single"/>
        </w:rPr>
      </w:pPr>
      <w:r>
        <w:rPr>
          <w:rFonts w:hint="eastAsia" w:hAnsi="宋体"/>
          <w:szCs w:val="21"/>
        </w:rPr>
        <w:t>投标人/响应供应商联系人及手机号码：</w:t>
      </w:r>
      <w:r>
        <w:rPr>
          <w:rFonts w:hint="eastAsia" w:hAnsi="宋体"/>
          <w:szCs w:val="21"/>
          <w:u w:val="single"/>
        </w:rPr>
        <w:t xml:space="preserve">                        </w:t>
      </w:r>
    </w:p>
    <w:p>
      <w:pPr>
        <w:spacing w:line="420" w:lineRule="exact"/>
        <w:rPr>
          <w:rFonts w:hAnsi="宋体"/>
          <w:szCs w:val="21"/>
        </w:rPr>
      </w:pPr>
      <w:r>
        <w:rPr>
          <w:rFonts w:hint="eastAsia" w:hAnsi="宋体"/>
          <w:szCs w:val="21"/>
        </w:rPr>
        <w:t>说明：</w:t>
      </w:r>
    </w:p>
    <w:p>
      <w:pPr>
        <w:spacing w:line="420" w:lineRule="exact"/>
        <w:ind w:firstLine="420" w:firstLineChars="200"/>
        <w:rPr>
          <w:rFonts w:hAnsi="宋体"/>
          <w:szCs w:val="21"/>
        </w:rPr>
      </w:pPr>
      <w:r>
        <w:rPr>
          <w:rFonts w:hint="eastAsia" w:hAnsi="宋体"/>
          <w:szCs w:val="21"/>
        </w:rPr>
        <w:t>1.上述要素供银行转账及银行汇款方式填写，其他形式可不填。其他方式以现场递交为依据。</w:t>
      </w:r>
    </w:p>
    <w:p>
      <w:pPr>
        <w:spacing w:line="420" w:lineRule="exact"/>
        <w:ind w:firstLine="420" w:firstLineChars="200"/>
        <w:rPr>
          <w:rFonts w:hAnsi="宋体"/>
          <w:szCs w:val="21"/>
        </w:rPr>
      </w:pPr>
      <w:r>
        <w:rPr>
          <w:rFonts w:hint="eastAsia" w:hAnsi="宋体"/>
          <w:szCs w:val="21"/>
        </w:rPr>
        <w:t>2.上述要素的填写必须与银行转账或银行汇款凭证的要素一致，（政府采购代理机构）依据此凭证信息退还投标/谈判保证金。</w:t>
      </w:r>
    </w:p>
    <w:p>
      <w:pPr>
        <w:spacing w:line="420" w:lineRule="exact"/>
        <w:ind w:firstLine="420" w:firstLineChars="200"/>
        <w:rPr>
          <w:rFonts w:hAnsi="宋体"/>
          <w:szCs w:val="21"/>
        </w:rPr>
      </w:pPr>
      <w:r>
        <w:rPr>
          <w:rFonts w:hint="eastAsia" w:hAnsi="宋体"/>
          <w:szCs w:val="21"/>
        </w:rPr>
        <w:t xml:space="preserve">投标人/响应供应商法定代表人（或法定代表人授权代表）签字：                   </w:t>
      </w:r>
    </w:p>
    <w:p>
      <w:pPr>
        <w:spacing w:line="420" w:lineRule="exact"/>
        <w:ind w:firstLine="420" w:firstLineChars="200"/>
        <w:rPr>
          <w:rFonts w:hAnsi="宋体"/>
          <w:szCs w:val="21"/>
        </w:rPr>
      </w:pPr>
      <w:r>
        <w:rPr>
          <w:rFonts w:hint="eastAsia" w:hAnsi="宋体"/>
          <w:szCs w:val="21"/>
        </w:rPr>
        <w:t>投标人/响应供应商名称（签章）：                        日期：   年   月   日</w:t>
      </w:r>
    </w:p>
    <w:tbl>
      <w:tblPr>
        <w:tblStyle w:val="40"/>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atLeast"/>
        </w:trPr>
        <w:tc>
          <w:tcPr>
            <w:tcW w:w="9150" w:type="dxa"/>
            <w:tcBorders>
              <w:top w:val="single" w:color="auto" w:sz="4" w:space="0"/>
              <w:left w:val="single" w:color="auto" w:sz="4" w:space="0"/>
              <w:bottom w:val="single" w:color="auto" w:sz="4" w:space="0"/>
              <w:right w:val="single" w:color="auto" w:sz="4" w:space="0"/>
            </w:tcBorders>
          </w:tcPr>
          <w:p>
            <w:pPr>
              <w:spacing w:line="480" w:lineRule="exact"/>
              <w:rPr>
                <w:rFonts w:hAnsi="宋体"/>
                <w:szCs w:val="21"/>
              </w:rPr>
            </w:pPr>
            <w:r>
              <w:rPr>
                <w:rFonts w:hint="eastAsia" w:hAnsi="宋体"/>
                <w:szCs w:val="21"/>
              </w:rPr>
              <w:t>粘贴转帐或汇款的银行凭证复印件</w:t>
            </w:r>
          </w:p>
        </w:tc>
      </w:tr>
    </w:tbl>
    <w:p>
      <w:pPr>
        <w:spacing w:line="480" w:lineRule="exact"/>
        <w:rPr>
          <w:rFonts w:ascii="宋体" w:hAnsi="宋体"/>
          <w:szCs w:val="21"/>
        </w:rPr>
      </w:pPr>
      <w:r>
        <w:rPr>
          <w:rFonts w:hint="eastAsia" w:ascii="宋体" w:hAnsi="宋体"/>
          <w:szCs w:val="21"/>
        </w:rPr>
        <w:t>注：1.投标人/响应供应商投标/谈判响应时，应当按招标/谈判文件要求交纳投标/谈判保证金。投标/谈判保证金按招标文件规定的形式交纳。</w:t>
      </w:r>
    </w:p>
    <w:p>
      <w:pPr>
        <w:spacing w:line="480" w:lineRule="exact"/>
        <w:ind w:firstLine="420" w:firstLineChars="200"/>
        <w:rPr>
          <w:rFonts w:ascii="宋体" w:hAnsi="宋体"/>
          <w:szCs w:val="21"/>
        </w:rPr>
      </w:pPr>
      <w:r>
        <w:rPr>
          <w:rFonts w:hint="eastAsia" w:ascii="宋体" w:hAnsi="宋体"/>
          <w:szCs w:val="21"/>
        </w:rPr>
        <w:t>2.招标人在中标/成交通知书发出后五个工作日内凭此函退还未中标供应商的投标保证金，已中标供应商在本项目签订合同后五个工作日内凭此函退还中标/成交供应商的投标保证金。</w:t>
      </w:r>
    </w:p>
    <w:p>
      <w:pPr>
        <w:spacing w:line="480" w:lineRule="exact"/>
        <w:ind w:firstLine="420" w:firstLineChars="200"/>
        <w:rPr>
          <w:rFonts w:ascii="宋体" w:hAnsi="宋体"/>
          <w:szCs w:val="21"/>
        </w:rPr>
      </w:pPr>
      <w:r>
        <w:rPr>
          <w:rFonts w:hint="eastAsia" w:ascii="宋体" w:hAnsi="宋体"/>
          <w:szCs w:val="21"/>
        </w:rPr>
        <w:t>3.保证金说明函必须说明清楚，按保证金说明函的内容退还，如由此原因造成差错或未到与本中心无关，后果由投标人自负。</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72" w:firstLineChars="196"/>
        <w:rPr>
          <w:rFonts w:ascii="宋体" w:hAnsi="宋体"/>
          <w:b/>
          <w:sz w:val="24"/>
        </w:rPr>
      </w:pPr>
      <w:r>
        <w:rPr>
          <w:rFonts w:hint="eastAsia" w:ascii="宋体" w:hAnsi="宋体"/>
          <w:b/>
          <w:sz w:val="24"/>
        </w:rPr>
        <w:t>2.4关于资格的声明函</w:t>
      </w:r>
    </w:p>
    <w:p>
      <w:pPr>
        <w:spacing w:line="560" w:lineRule="exact"/>
        <w:rPr>
          <w:rFonts w:ascii="宋体" w:hAnsi="宋体"/>
          <w:sz w:val="24"/>
        </w:rPr>
      </w:pPr>
      <w:r>
        <w:rPr>
          <w:rFonts w:hint="eastAsia" w:ascii="宋体" w:hAnsi="宋体"/>
          <w:sz w:val="24"/>
        </w:rPr>
        <w:t>致：汕尾职业技术学院：</w:t>
      </w:r>
    </w:p>
    <w:p>
      <w:pPr>
        <w:spacing w:line="560" w:lineRule="exact"/>
        <w:jc w:val="left"/>
        <w:rPr>
          <w:rFonts w:ascii="宋体" w:hAnsi="宋体"/>
          <w:sz w:val="24"/>
        </w:rPr>
      </w:pPr>
      <w:r>
        <w:rPr>
          <w:rFonts w:hint="eastAsia" w:ascii="宋体" w:hAnsi="宋体"/>
          <w:sz w:val="24"/>
        </w:rPr>
        <w:t xml:space="preserve">    关于贵方采购项目名称:____________（采购项目编号：           ）谈判，本单位愿意提交响应文件，并证明提交的下列文件和说明是准确的和真实的。</w:t>
      </w:r>
    </w:p>
    <w:p>
      <w:pPr>
        <w:spacing w:line="560" w:lineRule="exact"/>
        <w:ind w:firstLine="480" w:firstLineChars="200"/>
        <w:rPr>
          <w:rFonts w:ascii="宋体" w:hAnsi="宋体"/>
          <w:sz w:val="24"/>
        </w:rPr>
      </w:pPr>
      <w:r>
        <w:rPr>
          <w:rFonts w:hint="eastAsia" w:ascii="宋体" w:hAnsi="宋体"/>
          <w:sz w:val="24"/>
        </w:rPr>
        <w:t>1．营业执照。</w:t>
      </w:r>
    </w:p>
    <w:p>
      <w:pPr>
        <w:spacing w:line="560" w:lineRule="exact"/>
        <w:ind w:firstLine="480" w:firstLineChars="200"/>
        <w:rPr>
          <w:rFonts w:ascii="宋体" w:hAnsi="宋体"/>
          <w:sz w:val="24"/>
        </w:rPr>
      </w:pPr>
      <w:r>
        <w:rPr>
          <w:rFonts w:hint="eastAsia" w:ascii="宋体" w:hAnsi="宋体"/>
          <w:sz w:val="24"/>
        </w:rPr>
        <w:t>2．税务登记证。</w:t>
      </w:r>
    </w:p>
    <w:p>
      <w:pPr>
        <w:spacing w:line="560" w:lineRule="exact"/>
        <w:ind w:firstLine="480" w:firstLineChars="200"/>
        <w:rPr>
          <w:rFonts w:ascii="宋体" w:hAnsi="宋体"/>
          <w:sz w:val="24"/>
        </w:rPr>
      </w:pPr>
      <w:r>
        <w:rPr>
          <w:rFonts w:hint="eastAsia" w:ascii="宋体" w:hAnsi="宋体"/>
          <w:sz w:val="24"/>
        </w:rPr>
        <w:t>3．</w:t>
      </w:r>
    </w:p>
    <w:p>
      <w:pPr>
        <w:spacing w:line="560" w:lineRule="exact"/>
        <w:ind w:firstLine="480" w:firstLineChars="200"/>
        <w:rPr>
          <w:rFonts w:ascii="宋体" w:hAnsi="宋体"/>
          <w:sz w:val="24"/>
        </w:rPr>
      </w:pPr>
      <w:r>
        <w:rPr>
          <w:rFonts w:ascii="宋体" w:hAnsi="宋体"/>
          <w:sz w:val="24"/>
        </w:rPr>
        <w:t>……</w:t>
      </w:r>
    </w:p>
    <w:p>
      <w:pPr>
        <w:spacing w:line="560" w:lineRule="exact"/>
        <w:ind w:firstLine="360" w:firstLineChars="150"/>
        <w:rPr>
          <w:rFonts w:ascii="宋体" w:hAnsi="宋体"/>
          <w:sz w:val="24"/>
        </w:rPr>
      </w:pPr>
      <w:r>
        <w:rPr>
          <w:rFonts w:hint="eastAsia" w:ascii="宋体" w:hAnsi="宋体"/>
          <w:sz w:val="24"/>
        </w:rPr>
        <w:t>（相关证明文件附后）</w:t>
      </w:r>
    </w:p>
    <w:p>
      <w:pPr>
        <w:spacing w:line="560" w:lineRule="exact"/>
        <w:ind w:firstLine="480" w:firstLineChars="200"/>
        <w:rPr>
          <w:rFonts w:ascii="宋体" w:hAnsi="宋体"/>
          <w:sz w:val="24"/>
        </w:rPr>
      </w:pPr>
      <w:r>
        <w:rPr>
          <w:rFonts w:hint="eastAsia" w:ascii="宋体" w:hAnsi="宋体"/>
          <w:sz w:val="24"/>
        </w:rPr>
        <w:t>本单位保证全部谈判响应文件和问题的回答是真实和有效的，并对所提供资料的真实性负责。</w:t>
      </w:r>
    </w:p>
    <w:p>
      <w:pPr>
        <w:spacing w:line="560" w:lineRule="exact"/>
        <w:ind w:firstLine="480" w:firstLineChars="200"/>
        <w:rPr>
          <w:rFonts w:ascii="宋体" w:hAnsi="宋体"/>
          <w:sz w:val="24"/>
        </w:rPr>
      </w:pPr>
      <w:r>
        <w:rPr>
          <w:rFonts w:hint="eastAsia" w:ascii="宋体" w:hAnsi="宋体"/>
          <w:sz w:val="24"/>
        </w:rPr>
        <w:t xml:space="preserve">申请人代表签字（或加盖私章）：                   </w:t>
      </w:r>
    </w:p>
    <w:p>
      <w:pPr>
        <w:spacing w:line="560" w:lineRule="exact"/>
        <w:ind w:firstLine="480" w:firstLineChars="200"/>
        <w:rPr>
          <w:rFonts w:ascii="宋体" w:hAnsi="宋体"/>
          <w:sz w:val="24"/>
        </w:rPr>
      </w:pPr>
      <w:r>
        <w:rPr>
          <w:rFonts w:hint="eastAsia" w:ascii="宋体" w:hAnsi="宋体"/>
          <w:sz w:val="24"/>
        </w:rPr>
        <w:t xml:space="preserve">申请人名称（盖单位公章）：                        </w:t>
      </w:r>
    </w:p>
    <w:p>
      <w:pPr>
        <w:spacing w:line="560" w:lineRule="exact"/>
        <w:ind w:firstLine="480" w:firstLineChars="200"/>
        <w:rPr>
          <w:rFonts w:ascii="宋体" w:hAnsi="宋体"/>
          <w:sz w:val="24"/>
        </w:rPr>
      </w:pPr>
      <w:r>
        <w:rPr>
          <w:rFonts w:hint="eastAsia" w:ascii="宋体" w:hAnsi="宋体"/>
          <w:sz w:val="24"/>
        </w:rPr>
        <w:t>日期：          年      月     日</w:t>
      </w: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pStyle w:val="2"/>
        <w:rPr>
          <w:rFonts w:ascii="宋体" w:hAnsi="宋体"/>
          <w:b/>
        </w:rPr>
      </w:pPr>
    </w:p>
    <w:p>
      <w:pPr>
        <w:pStyle w:val="2"/>
        <w:rPr>
          <w:rFonts w:ascii="宋体" w:hAnsi="宋体"/>
          <w:b/>
        </w:rPr>
      </w:pPr>
    </w:p>
    <w:p>
      <w:pPr>
        <w:pStyle w:val="2"/>
        <w:rPr>
          <w:rFonts w:ascii="宋体" w:hAnsi="宋体"/>
          <w:b/>
        </w:rPr>
      </w:pPr>
    </w:p>
    <w:p>
      <w:pPr>
        <w:pStyle w:val="2"/>
        <w:rPr>
          <w:rFonts w:ascii="宋体" w:hAnsi="宋体"/>
          <w:b/>
        </w:rPr>
      </w:pPr>
    </w:p>
    <w:p>
      <w:pPr>
        <w:pStyle w:val="2"/>
        <w:rPr>
          <w:rFonts w:ascii="宋体" w:hAnsi="宋体"/>
          <w:b/>
        </w:rPr>
      </w:pPr>
    </w:p>
    <w:p>
      <w:pPr>
        <w:spacing w:line="400" w:lineRule="exact"/>
        <w:outlineLvl w:val="1"/>
        <w:rPr>
          <w:rFonts w:ascii="楷体_GB2312" w:eastAsia="楷体_GB2312"/>
          <w:spacing w:val="6"/>
          <w:sz w:val="24"/>
        </w:rPr>
      </w:pPr>
      <w:r>
        <w:rPr>
          <w:rFonts w:hint="eastAsia" w:ascii="黑体" w:hAnsi="宋体" w:eastAsia="黑体"/>
          <w:sz w:val="28"/>
          <w:szCs w:val="28"/>
        </w:rPr>
        <w:t>九、具备履行合同所必需的设备和专业技术能力的书面声明</w:t>
      </w:r>
    </w:p>
    <w:p>
      <w:pPr>
        <w:spacing w:line="500" w:lineRule="exact"/>
        <w:ind w:firstLine="492"/>
        <w:jc w:val="center"/>
        <w:rPr>
          <w:rFonts w:ascii="宋体" w:hAnsi="宋体"/>
          <w:bCs/>
          <w:sz w:val="24"/>
        </w:rPr>
      </w:pPr>
    </w:p>
    <w:p>
      <w:pPr>
        <w:spacing w:line="500" w:lineRule="exact"/>
        <w:ind w:firstLine="492"/>
        <w:rPr>
          <w:rFonts w:ascii="宋体" w:hAnsi="宋体"/>
          <w:bCs/>
          <w:sz w:val="24"/>
        </w:rPr>
      </w:pPr>
      <w:r>
        <w:rPr>
          <w:rFonts w:hint="eastAsia" w:ascii="宋体" w:hAnsi="宋体"/>
          <w:bCs/>
          <w:sz w:val="24"/>
        </w:rPr>
        <w:t>我单位郑重声明：我单位具备履行本项采购合同所必需的设备和专业技术能力，为履行本项采购合同我公司具备如下主要设备和主要专业技术能力：</w:t>
      </w:r>
    </w:p>
    <w:p>
      <w:pPr>
        <w:spacing w:line="500" w:lineRule="exact"/>
        <w:ind w:firstLine="492"/>
        <w:rPr>
          <w:rFonts w:ascii="宋体" w:hAnsi="宋体"/>
          <w:bCs/>
          <w:sz w:val="24"/>
        </w:rPr>
      </w:pPr>
      <w:r>
        <w:rPr>
          <w:rFonts w:hint="eastAsia" w:ascii="宋体" w:hAnsi="宋体"/>
          <w:bCs/>
          <w:sz w:val="24"/>
        </w:rPr>
        <w:t>主要设备有：</w:t>
      </w:r>
      <w:r>
        <w:rPr>
          <w:rFonts w:hint="eastAsia" w:ascii="宋体" w:hAnsi="宋体"/>
          <w:bCs/>
          <w:sz w:val="24"/>
          <w:u w:val="single"/>
        </w:rPr>
        <w:t xml:space="preserve"> 　　　　　 </w:t>
      </w:r>
      <w:r>
        <w:rPr>
          <w:rFonts w:hint="eastAsia" w:ascii="宋体" w:hAnsi="宋体"/>
          <w:bCs/>
          <w:sz w:val="24"/>
        </w:rPr>
        <w:t>。</w:t>
      </w:r>
    </w:p>
    <w:p>
      <w:pPr>
        <w:spacing w:line="500" w:lineRule="exact"/>
        <w:ind w:firstLine="492"/>
        <w:rPr>
          <w:rFonts w:ascii="宋体" w:hAnsi="宋体"/>
          <w:bCs/>
          <w:sz w:val="24"/>
        </w:rPr>
      </w:pPr>
      <w:r>
        <w:rPr>
          <w:rFonts w:hint="eastAsia" w:ascii="宋体" w:hAnsi="宋体"/>
          <w:bCs/>
          <w:sz w:val="24"/>
        </w:rPr>
        <w:t>主要专业技术能力有：</w:t>
      </w:r>
      <w:r>
        <w:rPr>
          <w:rFonts w:hint="eastAsia" w:ascii="宋体" w:hAnsi="宋体"/>
          <w:bCs/>
          <w:sz w:val="24"/>
          <w:u w:val="single"/>
        </w:rPr>
        <w:t xml:space="preserve"> 　　　　　　  </w:t>
      </w:r>
      <w:r>
        <w:rPr>
          <w:rFonts w:hint="eastAsia" w:ascii="宋体" w:hAnsi="宋体"/>
          <w:bCs/>
          <w:sz w:val="24"/>
        </w:rPr>
        <w:t>。</w:t>
      </w:r>
    </w:p>
    <w:p>
      <w:pPr>
        <w:spacing w:line="500" w:lineRule="exact"/>
        <w:rPr>
          <w:rFonts w:ascii="宋体" w:hAnsi="宋体"/>
          <w:bCs/>
          <w:spacing w:val="20"/>
          <w:sz w:val="72"/>
        </w:rPr>
      </w:pPr>
    </w:p>
    <w:p>
      <w:pPr>
        <w:spacing w:line="500" w:lineRule="exact"/>
        <w:rPr>
          <w:rFonts w:ascii="宋体" w:hAnsi="宋体"/>
          <w:bCs/>
          <w:spacing w:val="20"/>
          <w:sz w:val="72"/>
        </w:rPr>
      </w:pPr>
    </w:p>
    <w:p>
      <w:pPr>
        <w:spacing w:line="480" w:lineRule="auto"/>
        <w:ind w:firstLine="1200" w:firstLineChars="500"/>
        <w:rPr>
          <w:rFonts w:ascii="宋体" w:hAnsi="宋体"/>
          <w:bCs/>
          <w:sz w:val="24"/>
        </w:rPr>
      </w:pPr>
      <w:r>
        <w:rPr>
          <w:rFonts w:hint="eastAsia" w:ascii="宋体" w:hAnsi="宋体"/>
          <w:bCs/>
          <w:sz w:val="24"/>
        </w:rPr>
        <w:t>供应商（公章）：</w:t>
      </w:r>
    </w:p>
    <w:p>
      <w:pPr>
        <w:spacing w:line="480" w:lineRule="auto"/>
        <w:ind w:firstLine="1200" w:firstLineChars="500"/>
        <w:rPr>
          <w:rFonts w:ascii="宋体" w:hAnsi="宋体"/>
          <w:bCs/>
          <w:sz w:val="24"/>
        </w:rPr>
      </w:pPr>
      <w:r>
        <w:rPr>
          <w:rFonts w:hint="eastAsia" w:ascii="宋体" w:hAnsi="宋体"/>
          <w:bCs/>
          <w:sz w:val="24"/>
        </w:rPr>
        <w:t>法定代表人或授权委托人（签名或盖章）：</w:t>
      </w:r>
    </w:p>
    <w:p>
      <w:pPr>
        <w:spacing w:line="480" w:lineRule="auto"/>
        <w:ind w:firstLine="1200" w:firstLineChars="500"/>
        <w:rPr>
          <w:rFonts w:ascii="宋体" w:hAnsi="宋体"/>
          <w:bCs/>
          <w:sz w:val="24"/>
        </w:rPr>
      </w:pPr>
      <w:r>
        <w:rPr>
          <w:rFonts w:hint="eastAsia" w:ascii="宋体" w:hAnsi="宋体"/>
          <w:sz w:val="24"/>
        </w:rPr>
        <w:t>日期：     年    月    日</w:t>
      </w:r>
    </w:p>
    <w:p>
      <w:pPr>
        <w:rPr>
          <w:rFonts w:ascii="楷体_GB2312" w:hAnsi="华文中宋" w:eastAsia="楷体_GB2312"/>
          <w:bCs/>
          <w:spacing w:val="20"/>
          <w:sz w:val="72"/>
        </w:rPr>
      </w:pPr>
    </w:p>
    <w:p>
      <w:pPr>
        <w:rPr>
          <w:rFonts w:ascii="楷体_GB2312" w:hAnsi="华文中宋" w:eastAsia="楷体_GB2312"/>
          <w:bCs/>
          <w:spacing w:val="20"/>
          <w:sz w:val="72"/>
        </w:rPr>
      </w:pPr>
    </w:p>
    <w:p>
      <w:pPr>
        <w:rPr>
          <w:rFonts w:ascii="楷体_GB2312" w:hAnsi="华文中宋" w:eastAsia="楷体_GB2312"/>
          <w:bCs/>
          <w:spacing w:val="20"/>
          <w:sz w:val="72"/>
        </w:rPr>
      </w:pPr>
    </w:p>
    <w:p>
      <w:pPr>
        <w:pStyle w:val="5"/>
        <w:spacing w:before="0" w:after="0" w:line="500" w:lineRule="exact"/>
        <w:rPr>
          <w:rFonts w:ascii="黑体" w:hAnsi="宋体" w:eastAsia="黑体"/>
          <w:b w:val="0"/>
          <w:sz w:val="28"/>
          <w:szCs w:val="28"/>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5"/>
        <w:spacing w:before="0" w:after="0" w:line="500" w:lineRule="exact"/>
        <w:rPr>
          <w:rFonts w:ascii="黑体" w:hAnsi="宋体" w:eastAsia="黑体"/>
          <w:b w:val="0"/>
          <w:sz w:val="28"/>
          <w:szCs w:val="28"/>
        </w:rPr>
      </w:pPr>
      <w:r>
        <w:rPr>
          <w:rFonts w:hint="eastAsia" w:ascii="黑体" w:hAnsi="宋体" w:eastAsia="黑体"/>
          <w:b w:val="0"/>
          <w:sz w:val="28"/>
          <w:szCs w:val="28"/>
        </w:rPr>
        <w:t>十、参加政府采购活动前3年内在经营活动中没有重大违法记</w:t>
      </w:r>
      <w:r>
        <w:rPr>
          <w:rFonts w:hint="eastAsia" w:ascii="黑体" w:hAnsi="宋体" w:eastAsia="黑体"/>
          <w:b w:val="0"/>
          <w:bCs w:val="0"/>
          <w:sz w:val="28"/>
          <w:szCs w:val="28"/>
        </w:rPr>
        <w:t>录的书面声明</w:t>
      </w:r>
    </w:p>
    <w:p>
      <w:pPr>
        <w:spacing w:line="500" w:lineRule="exact"/>
        <w:rPr>
          <w:rFonts w:ascii="宋体" w:hAnsi="宋体"/>
          <w:b/>
          <w:bCs/>
          <w:sz w:val="44"/>
          <w:szCs w:val="44"/>
        </w:rPr>
      </w:pPr>
    </w:p>
    <w:p>
      <w:pPr>
        <w:spacing w:line="500" w:lineRule="exact"/>
        <w:jc w:val="center"/>
        <w:rPr>
          <w:rFonts w:ascii="宋体" w:hAnsi="宋体"/>
          <w:b/>
          <w:bCs/>
          <w:sz w:val="44"/>
          <w:szCs w:val="44"/>
        </w:rPr>
      </w:pPr>
    </w:p>
    <w:p>
      <w:pPr>
        <w:spacing w:line="500" w:lineRule="exact"/>
        <w:jc w:val="center"/>
        <w:rPr>
          <w:rFonts w:ascii="宋体" w:hAnsi="宋体"/>
          <w:b/>
          <w:bCs/>
          <w:sz w:val="44"/>
          <w:szCs w:val="44"/>
        </w:rPr>
      </w:pPr>
      <w:r>
        <w:rPr>
          <w:rFonts w:hint="eastAsia" w:ascii="宋体" w:hAnsi="宋体"/>
          <w:b/>
          <w:bCs/>
          <w:sz w:val="44"/>
          <w:szCs w:val="44"/>
        </w:rPr>
        <w:t>声  明</w:t>
      </w:r>
    </w:p>
    <w:p>
      <w:pPr>
        <w:spacing w:line="500" w:lineRule="exact"/>
        <w:rPr>
          <w:rFonts w:ascii="楷体_GB2312" w:hAnsi="宋体" w:eastAsia="楷体_GB2312"/>
          <w:b/>
          <w:bCs/>
          <w:sz w:val="24"/>
        </w:rPr>
      </w:pPr>
    </w:p>
    <w:p>
      <w:pPr>
        <w:spacing w:line="500" w:lineRule="exact"/>
        <w:ind w:firstLine="480" w:firstLineChars="200"/>
        <w:rPr>
          <w:rFonts w:ascii="宋体" w:hAnsi="宋体"/>
          <w:bCs/>
          <w:sz w:val="24"/>
        </w:rPr>
      </w:pPr>
      <w:r>
        <w:rPr>
          <w:rFonts w:hint="eastAsia" w:ascii="宋体" w:hAnsi="宋体"/>
          <w:bCs/>
          <w:sz w:val="24"/>
        </w:rPr>
        <w:t>我单位郑重声明：参加本次政府采购活动前 3 年内，我单位在经营活动中没有因违法经营受到刑事处罚或者责令停产停业、吊销许可证或者执照、较大数额罚款等行政处罚。</w:t>
      </w:r>
    </w:p>
    <w:p>
      <w:pPr>
        <w:spacing w:line="500" w:lineRule="exact"/>
        <w:ind w:firstLine="3840" w:firstLineChars="1600"/>
        <w:rPr>
          <w:rFonts w:ascii="宋体" w:hAnsi="宋体" w:eastAsia="楷体_GB2312"/>
          <w:bCs/>
          <w:sz w:val="24"/>
        </w:rPr>
      </w:pPr>
    </w:p>
    <w:p>
      <w:pPr>
        <w:spacing w:line="500" w:lineRule="exact"/>
        <w:ind w:firstLine="3840" w:firstLineChars="1600"/>
        <w:rPr>
          <w:rFonts w:ascii="宋体" w:hAnsi="宋体" w:eastAsia="楷体_GB2312"/>
          <w:bCs/>
          <w:sz w:val="24"/>
        </w:rPr>
      </w:pPr>
    </w:p>
    <w:p>
      <w:pPr>
        <w:spacing w:line="480" w:lineRule="auto"/>
        <w:ind w:firstLine="1200" w:firstLineChars="500"/>
        <w:rPr>
          <w:rFonts w:ascii="宋体" w:hAnsi="宋体"/>
          <w:bCs/>
          <w:sz w:val="24"/>
        </w:rPr>
      </w:pPr>
      <w:r>
        <w:rPr>
          <w:rFonts w:hint="eastAsia" w:ascii="宋体" w:hAnsi="宋体"/>
          <w:bCs/>
          <w:sz w:val="24"/>
        </w:rPr>
        <w:t>供应商（公章）：</w:t>
      </w:r>
    </w:p>
    <w:p>
      <w:pPr>
        <w:spacing w:line="480" w:lineRule="auto"/>
        <w:ind w:firstLine="1200" w:firstLineChars="500"/>
        <w:rPr>
          <w:rFonts w:ascii="宋体" w:hAnsi="宋体"/>
          <w:bCs/>
          <w:sz w:val="24"/>
        </w:rPr>
      </w:pPr>
      <w:r>
        <w:rPr>
          <w:rFonts w:hint="eastAsia" w:ascii="宋体" w:hAnsi="宋体"/>
          <w:bCs/>
          <w:sz w:val="24"/>
        </w:rPr>
        <w:t>法定代表人或授权委托人（签名或盖章）：</w:t>
      </w:r>
    </w:p>
    <w:p>
      <w:pPr>
        <w:spacing w:line="480" w:lineRule="auto"/>
        <w:ind w:firstLine="1200" w:firstLineChars="500"/>
        <w:rPr>
          <w:rFonts w:ascii="宋体" w:hAnsi="宋体"/>
          <w:bCs/>
          <w:sz w:val="24"/>
        </w:rPr>
      </w:pPr>
      <w:r>
        <w:rPr>
          <w:rFonts w:hint="eastAsia" w:ascii="宋体" w:hAnsi="宋体"/>
          <w:sz w:val="24"/>
        </w:rPr>
        <w:t>日期：     年    月    日</w:t>
      </w:r>
    </w:p>
    <w:p>
      <w:pPr>
        <w:rPr>
          <w:rFonts w:ascii="楷体_GB2312" w:hAnsi="华文中宋" w:eastAsia="楷体_GB2312"/>
          <w:bCs/>
          <w:spacing w:val="20"/>
          <w:sz w:val="72"/>
        </w:rPr>
      </w:pPr>
    </w:p>
    <w:p>
      <w:pPr>
        <w:jc w:val="center"/>
        <w:rPr>
          <w:rFonts w:ascii="黑体" w:hAnsi="宋体" w:eastAsia="黑体"/>
          <w:bCs/>
          <w:sz w:val="28"/>
          <w:szCs w:val="28"/>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4"/>
        <w:keepNext w:val="0"/>
        <w:keepLines w:val="0"/>
        <w:tabs>
          <w:tab w:val="left" w:pos="7740"/>
        </w:tabs>
        <w:spacing w:line="360" w:lineRule="exact"/>
        <w:jc w:val="center"/>
        <w:rPr>
          <w:rFonts w:ascii="宋体" w:hAnsi="宋体" w:eastAsia="宋体"/>
          <w:sz w:val="28"/>
          <w:szCs w:val="28"/>
        </w:rPr>
      </w:pPr>
      <w:r>
        <w:rPr>
          <w:rFonts w:hint="eastAsia" w:ascii="宋体" w:hAnsi="宋体" w:eastAsia="宋体"/>
          <w:sz w:val="28"/>
          <w:szCs w:val="28"/>
        </w:rPr>
        <w:t>三、商务部分</w:t>
      </w:r>
    </w:p>
    <w:p>
      <w:pPr>
        <w:ind w:firstLine="686" w:firstLineChars="244"/>
        <w:rPr>
          <w:b/>
          <w:sz w:val="28"/>
          <w:szCs w:val="28"/>
        </w:rPr>
      </w:pPr>
      <w:r>
        <w:rPr>
          <w:rFonts w:hint="eastAsia"/>
          <w:b/>
          <w:sz w:val="28"/>
          <w:szCs w:val="28"/>
        </w:rPr>
        <w:t>3.1谈判供应商综合概况</w:t>
      </w:r>
    </w:p>
    <w:p>
      <w:pPr>
        <w:spacing w:line="360" w:lineRule="exact"/>
        <w:ind w:firstLine="281" w:firstLineChars="100"/>
        <w:jc w:val="center"/>
        <w:rPr>
          <w:b/>
          <w:sz w:val="28"/>
          <w:szCs w:val="28"/>
        </w:rPr>
      </w:pPr>
      <w:r>
        <w:rPr>
          <w:rFonts w:hint="eastAsia"/>
          <w:b/>
          <w:sz w:val="28"/>
          <w:szCs w:val="28"/>
        </w:rPr>
        <w:t>谈判供应商情况介绍表</w:t>
      </w:r>
    </w:p>
    <w:tbl>
      <w:tblPr>
        <w:tblStyle w:val="40"/>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4"/>
        <w:gridCol w:w="1260"/>
        <w:gridCol w:w="1260"/>
        <w:gridCol w:w="1378"/>
        <w:gridCol w:w="962"/>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单位名称</w:t>
            </w:r>
          </w:p>
        </w:tc>
        <w:tc>
          <w:tcPr>
            <w:tcW w:w="6240" w:type="dxa"/>
            <w:gridSpan w:val="5"/>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地址</w:t>
            </w:r>
          </w:p>
        </w:tc>
        <w:tc>
          <w:tcPr>
            <w:tcW w:w="6240" w:type="dxa"/>
            <w:gridSpan w:val="5"/>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主管部门</w:t>
            </w: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r>
              <w:rPr>
                <w:rFonts w:hint="eastAsia" w:ascii="宋体" w:hAnsi="宋体"/>
                <w:sz w:val="24"/>
              </w:rPr>
              <w:t>法人代表</w:t>
            </w:r>
          </w:p>
        </w:tc>
        <w:tc>
          <w:tcPr>
            <w:tcW w:w="1378" w:type="dxa"/>
            <w:vAlign w:val="center"/>
          </w:tcPr>
          <w:p>
            <w:pPr>
              <w:jc w:val="center"/>
              <w:rPr>
                <w:rFonts w:ascii="宋体" w:hAnsi="宋体"/>
                <w:sz w:val="24"/>
              </w:rPr>
            </w:pPr>
          </w:p>
        </w:tc>
        <w:tc>
          <w:tcPr>
            <w:tcW w:w="962" w:type="dxa"/>
            <w:vAlign w:val="center"/>
          </w:tcPr>
          <w:p>
            <w:pPr>
              <w:jc w:val="center"/>
              <w:rPr>
                <w:rFonts w:ascii="宋体" w:hAnsi="宋体"/>
                <w:sz w:val="24"/>
              </w:rPr>
            </w:pPr>
            <w:r>
              <w:rPr>
                <w:rFonts w:hint="eastAsia" w:ascii="宋体" w:hAnsi="宋体"/>
                <w:sz w:val="24"/>
              </w:rPr>
              <w:t>职务</w:t>
            </w:r>
          </w:p>
        </w:tc>
        <w:tc>
          <w:tcPr>
            <w:tcW w:w="13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经济类型</w:t>
            </w: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r>
              <w:rPr>
                <w:rFonts w:hint="eastAsia" w:ascii="宋体" w:hAnsi="宋体"/>
                <w:sz w:val="24"/>
              </w:rPr>
              <w:t>授权代表</w:t>
            </w:r>
          </w:p>
        </w:tc>
        <w:tc>
          <w:tcPr>
            <w:tcW w:w="1378" w:type="dxa"/>
            <w:vAlign w:val="center"/>
          </w:tcPr>
          <w:p>
            <w:pPr>
              <w:jc w:val="center"/>
              <w:rPr>
                <w:rFonts w:ascii="宋体" w:hAnsi="宋体"/>
                <w:sz w:val="24"/>
              </w:rPr>
            </w:pPr>
          </w:p>
        </w:tc>
        <w:tc>
          <w:tcPr>
            <w:tcW w:w="962" w:type="dxa"/>
            <w:vAlign w:val="center"/>
          </w:tcPr>
          <w:p>
            <w:pPr>
              <w:jc w:val="center"/>
              <w:rPr>
                <w:rFonts w:ascii="宋体" w:hAnsi="宋体"/>
                <w:sz w:val="24"/>
              </w:rPr>
            </w:pPr>
            <w:r>
              <w:rPr>
                <w:rFonts w:hint="eastAsia" w:ascii="宋体" w:hAnsi="宋体"/>
                <w:sz w:val="24"/>
              </w:rPr>
              <w:t>职务</w:t>
            </w:r>
          </w:p>
        </w:tc>
        <w:tc>
          <w:tcPr>
            <w:tcW w:w="13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邮编</w:t>
            </w: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r>
              <w:rPr>
                <w:rFonts w:hint="eastAsia" w:ascii="宋体" w:hAnsi="宋体"/>
                <w:sz w:val="24"/>
              </w:rPr>
              <w:t>电话</w:t>
            </w:r>
          </w:p>
        </w:tc>
        <w:tc>
          <w:tcPr>
            <w:tcW w:w="1378" w:type="dxa"/>
            <w:vAlign w:val="center"/>
          </w:tcPr>
          <w:p>
            <w:pPr>
              <w:jc w:val="center"/>
              <w:rPr>
                <w:rFonts w:ascii="宋体" w:hAnsi="宋体"/>
                <w:sz w:val="24"/>
              </w:rPr>
            </w:pPr>
          </w:p>
        </w:tc>
        <w:tc>
          <w:tcPr>
            <w:tcW w:w="962" w:type="dxa"/>
            <w:vAlign w:val="center"/>
          </w:tcPr>
          <w:p>
            <w:pPr>
              <w:jc w:val="center"/>
              <w:rPr>
                <w:rFonts w:ascii="宋体" w:hAnsi="宋体"/>
                <w:sz w:val="24"/>
              </w:rPr>
            </w:pPr>
            <w:r>
              <w:rPr>
                <w:rFonts w:hint="eastAsia" w:ascii="宋体" w:hAnsi="宋体"/>
                <w:sz w:val="24"/>
              </w:rPr>
              <w:t>传真</w:t>
            </w:r>
          </w:p>
        </w:tc>
        <w:tc>
          <w:tcPr>
            <w:tcW w:w="13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单位简介及机构设置</w:t>
            </w:r>
          </w:p>
        </w:tc>
        <w:tc>
          <w:tcPr>
            <w:tcW w:w="6240" w:type="dxa"/>
            <w:gridSpan w:val="5"/>
            <w:vAlign w:val="center"/>
          </w:tcPr>
          <w:p>
            <w:pPr>
              <w:jc w:val="center"/>
              <w:rPr>
                <w:rFonts w:ascii="宋体" w:hAnsi="宋体"/>
                <w:sz w:val="24"/>
              </w:rPr>
            </w:pPr>
          </w:p>
        </w:tc>
      </w:tr>
    </w:tbl>
    <w:p>
      <w:pPr>
        <w:pStyle w:val="272"/>
        <w:tabs>
          <w:tab w:val="left" w:pos="7740"/>
        </w:tabs>
        <w:spacing w:line="360" w:lineRule="exact"/>
        <w:rPr>
          <w:rFonts w:ascii="宋体" w:hAnsi="宋体"/>
          <w:bCs w:val="0"/>
          <w:spacing w:val="0"/>
          <w:kern w:val="2"/>
          <w:szCs w:val="24"/>
          <w:lang w:val="en-GB"/>
        </w:rPr>
      </w:pPr>
      <w:r>
        <w:rPr>
          <w:rFonts w:hint="eastAsia" w:ascii="宋体" w:hAnsi="宋体"/>
          <w:bCs w:val="0"/>
          <w:spacing w:val="0"/>
          <w:kern w:val="2"/>
          <w:szCs w:val="24"/>
          <w:lang w:val="en-GB"/>
        </w:rPr>
        <w:t>注：如谈判供应商此表数据有虚假，一经查实，自行承担相关责任。</w:t>
      </w:r>
    </w:p>
    <w:p>
      <w:pPr>
        <w:spacing w:line="360" w:lineRule="exact"/>
        <w:ind w:firstLine="480" w:firstLineChars="200"/>
        <w:rPr>
          <w:sz w:val="24"/>
        </w:rPr>
      </w:pPr>
      <w:r>
        <w:rPr>
          <w:rFonts w:hint="eastAsia"/>
          <w:sz w:val="24"/>
        </w:rPr>
        <w:t xml:space="preserve">谈判供应商法定代表人（或法定代表人授权代表）签字：                   </w:t>
      </w:r>
    </w:p>
    <w:p>
      <w:pPr>
        <w:spacing w:line="360" w:lineRule="exact"/>
        <w:ind w:firstLine="480" w:firstLineChars="200"/>
        <w:rPr>
          <w:sz w:val="24"/>
        </w:rPr>
      </w:pPr>
      <w:r>
        <w:rPr>
          <w:rFonts w:hint="eastAsia"/>
          <w:sz w:val="24"/>
        </w:rPr>
        <w:t xml:space="preserve">谈判供应商名称（签章）：                        </w:t>
      </w:r>
    </w:p>
    <w:p>
      <w:pPr>
        <w:spacing w:line="360" w:lineRule="exact"/>
        <w:ind w:firstLine="480" w:firstLineChars="200"/>
        <w:rPr>
          <w:sz w:val="24"/>
        </w:rPr>
      </w:pPr>
      <w:r>
        <w:rPr>
          <w:rFonts w:hint="eastAsia"/>
          <w:sz w:val="24"/>
        </w:rPr>
        <w:t>日期：          年      月     日</w:t>
      </w:r>
    </w:p>
    <w:p/>
    <w:p>
      <w:pPr>
        <w:spacing w:line="400" w:lineRule="exact"/>
        <w:ind w:firstLine="551" w:firstLineChars="196"/>
        <w:rPr>
          <w:rFonts w:ascii="宋体" w:hAnsi="宋体"/>
          <w:b/>
          <w:bCs/>
          <w:color w:val="000000"/>
          <w:sz w:val="24"/>
        </w:rPr>
      </w:pPr>
      <w:r>
        <w:rPr>
          <w:rFonts w:hint="eastAsia"/>
          <w:b/>
          <w:sz w:val="28"/>
          <w:szCs w:val="28"/>
        </w:rPr>
        <w:t>3.2</w:t>
      </w:r>
      <w:r>
        <w:rPr>
          <w:rFonts w:hint="eastAsia"/>
          <w:b/>
          <w:sz w:val="28"/>
          <w:szCs w:val="28"/>
        </w:rPr>
        <w:fldChar w:fldCharType="begin"/>
      </w:r>
      <w:r>
        <w:rPr>
          <w:rFonts w:hint="eastAsia"/>
          <w:b/>
          <w:sz w:val="28"/>
          <w:szCs w:val="28"/>
        </w:rPr>
        <w:instrText xml:space="preserve"> DOCVARIABLE  商务条款响应表开始  \* MERGEFORMAT </w:instrText>
      </w:r>
      <w:r>
        <w:rPr>
          <w:rFonts w:hint="eastAsia"/>
          <w:b/>
          <w:sz w:val="28"/>
          <w:szCs w:val="28"/>
        </w:rPr>
        <w:fldChar w:fldCharType="end"/>
      </w:r>
      <w:r>
        <w:rPr>
          <w:rFonts w:hint="eastAsia"/>
          <w:b/>
          <w:sz w:val="28"/>
          <w:szCs w:val="28"/>
        </w:rPr>
        <w:fldChar w:fldCharType="begin"/>
      </w:r>
      <w:r>
        <w:rPr>
          <w:rFonts w:hint="eastAsia"/>
          <w:b/>
          <w:sz w:val="28"/>
          <w:szCs w:val="28"/>
        </w:rPr>
        <w:instrText xml:space="preserve"> DOCVARIABLE  商务条款响应表开始  \* MERGEFORMAT </w:instrText>
      </w:r>
      <w:r>
        <w:rPr>
          <w:rFonts w:hint="eastAsia"/>
          <w:b/>
          <w:sz w:val="28"/>
          <w:szCs w:val="28"/>
        </w:rPr>
        <w:fldChar w:fldCharType="end"/>
      </w:r>
      <w:r>
        <w:rPr>
          <w:rFonts w:hint="eastAsia"/>
          <w:b/>
          <w:sz w:val="28"/>
          <w:szCs w:val="28"/>
        </w:rPr>
        <w:t>商务条款响应表</w:t>
      </w:r>
      <w:r>
        <w:rPr>
          <w:rFonts w:hint="eastAsia" w:ascii="宋体" w:hAnsi="宋体"/>
          <w:b/>
          <w:bCs/>
          <w:color w:val="000000"/>
          <w:sz w:val="24"/>
        </w:rPr>
        <w:t xml:space="preserve"> </w:t>
      </w:r>
    </w:p>
    <w:p>
      <w:pPr>
        <w:spacing w:line="400" w:lineRule="exact"/>
        <w:ind w:left="-424" w:leftChars="-202" w:right="-708" w:rightChars="-337"/>
        <w:jc w:val="center"/>
        <w:rPr>
          <w:rFonts w:ascii="宋体" w:hAnsi="宋体"/>
          <w:b/>
          <w:color w:val="000000"/>
          <w:sz w:val="24"/>
        </w:rPr>
      </w:pPr>
      <w:r>
        <w:rPr>
          <w:rFonts w:hint="eastAsia" w:ascii="宋体" w:hAnsi="宋体"/>
          <w:b/>
          <w:bCs/>
          <w:color w:val="000000"/>
          <w:sz w:val="24"/>
        </w:rPr>
        <w:t>一般</w:t>
      </w:r>
      <w:r>
        <w:fldChar w:fldCharType="begin"/>
      </w:r>
      <w:r>
        <w:instrText xml:space="preserve"> DOCVARIABLE  商务条款响应表开始  \* MERGEFORMAT </w:instrText>
      </w:r>
      <w:r>
        <w:fldChar w:fldCharType="end"/>
      </w:r>
      <w:r>
        <w:fldChar w:fldCharType="begin"/>
      </w:r>
      <w:r>
        <w:instrText xml:space="preserve"> DOCVARIABLE  商务条款响应表开始  \* MERGEFORMAT </w:instrText>
      </w:r>
      <w:r>
        <w:fldChar w:fldCharType="end"/>
      </w:r>
      <w:r>
        <w:rPr>
          <w:rFonts w:hint="eastAsia" w:ascii="宋体" w:hAnsi="宋体"/>
          <w:b/>
          <w:bCs/>
          <w:color w:val="000000"/>
          <w:sz w:val="24"/>
        </w:rPr>
        <w:t>商务条款响应表</w:t>
      </w:r>
    </w:p>
    <w:tbl>
      <w:tblPr>
        <w:tblStyle w:val="40"/>
        <w:tblW w:w="9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6065"/>
        <w:gridCol w:w="1152"/>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57"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序号</w:t>
            </w:r>
          </w:p>
        </w:tc>
        <w:tc>
          <w:tcPr>
            <w:tcW w:w="6065"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一般商务条款要求</w:t>
            </w:r>
          </w:p>
        </w:tc>
        <w:tc>
          <w:tcPr>
            <w:tcW w:w="1152"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是否响应</w:t>
            </w:r>
          </w:p>
        </w:tc>
        <w:tc>
          <w:tcPr>
            <w:tcW w:w="117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1</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完全理解并接受合同条款要求</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2</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完全理解并接受对合格投标人、合格的货物</w:t>
            </w:r>
            <w:r>
              <w:rPr>
                <w:rFonts w:ascii="宋体" w:hAnsi="宋体"/>
                <w:color w:val="000000"/>
                <w:szCs w:val="21"/>
              </w:rPr>
              <w:t>/</w:t>
            </w:r>
            <w:r>
              <w:rPr>
                <w:rFonts w:hint="eastAsia" w:ascii="宋体" w:hAnsi="宋体"/>
                <w:color w:val="000000"/>
                <w:szCs w:val="21"/>
              </w:rPr>
              <w:t>服务要求</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3</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完全理解并接受对投标人的各项须知、规约要求和责任义务</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4</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投标有效期：投标有效期为自递交投标起至确定正式中标人止不少于90天，中标单位有效期至项目验收之日</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5</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报价内容均涵盖报价要求之一切费用和伴随服务</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6</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完工期：</w:t>
            </w:r>
            <w:r>
              <w:rPr>
                <w:rFonts w:hint="eastAsia" w:hAnsi="宋体"/>
                <w:sz w:val="24"/>
              </w:rPr>
              <w:t xml:space="preserve">服务为期 </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7</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满足对售后服务的各项要求，在</w:t>
            </w:r>
            <w:r>
              <w:rPr>
                <w:rFonts w:ascii="宋体" w:hAnsi="宋体"/>
                <w:color w:val="000000"/>
                <w:szCs w:val="21"/>
              </w:rPr>
              <w:t xml:space="preserve">    </w:t>
            </w:r>
            <w:r>
              <w:rPr>
                <w:rFonts w:hint="eastAsia" w:ascii="宋体" w:hAnsi="宋体"/>
                <w:color w:val="000000"/>
                <w:szCs w:val="21"/>
              </w:rPr>
              <w:t>设有固定售后服务机构</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8</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同意接受合同范本所列述的各项条款</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9</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同意按本项目要求缴付相关款项</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10</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同意采购方以任何形式对我方投标内容的真实性和有效性进行审查、验证</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11</w:t>
            </w:r>
          </w:p>
        </w:tc>
        <w:tc>
          <w:tcPr>
            <w:tcW w:w="8396"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其它商务条款偏离说明：</w:t>
            </w:r>
          </w:p>
        </w:tc>
      </w:tr>
    </w:tbl>
    <w:p>
      <w:pPr>
        <w:spacing w:line="360" w:lineRule="atLeast"/>
        <w:rPr>
          <w:rFonts w:ascii="宋体" w:hAnsi="宋体"/>
          <w:color w:val="000000"/>
          <w:sz w:val="24"/>
        </w:rPr>
      </w:pPr>
      <w:r>
        <w:rPr>
          <w:rFonts w:hint="eastAsia" w:ascii="宋体" w:hAnsi="宋体"/>
          <w:color w:val="000000"/>
          <w:sz w:val="24"/>
        </w:rPr>
        <w:t>注：</w:t>
      </w:r>
      <w:r>
        <w:rPr>
          <w:rFonts w:ascii="宋体" w:hAnsi="宋体"/>
          <w:color w:val="000000"/>
          <w:sz w:val="24"/>
        </w:rPr>
        <w:t xml:space="preserve"> </w:t>
      </w:r>
    </w:p>
    <w:p>
      <w:pPr>
        <w:spacing w:line="360" w:lineRule="atLeas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对于上述要求，如投标人完全响应，则请在“是否响应”栏内打“√”，对空白或打“×”视为偏离，请在“偏离说明”栏内扼要说明偏离情况。</w:t>
      </w:r>
    </w:p>
    <w:p>
      <w:pPr>
        <w:spacing w:line="360" w:lineRule="atLeas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本表内容不得擅自修改。</w:t>
      </w:r>
    </w:p>
    <w:p>
      <w:pPr>
        <w:spacing w:line="360" w:lineRule="atLeast"/>
        <w:ind w:firstLine="480" w:firstLineChars="200"/>
        <w:rPr>
          <w:rFonts w:ascii="宋体" w:hAnsi="宋体"/>
          <w:color w:val="000000"/>
          <w:sz w:val="24"/>
        </w:rPr>
      </w:pPr>
      <w:r>
        <w:rPr>
          <w:rFonts w:hint="eastAsia" w:ascii="宋体" w:hAnsi="宋体"/>
          <w:color w:val="000000"/>
          <w:sz w:val="24"/>
        </w:rPr>
        <w:t>投标人法定代表人（或法定代表人授权代表）签字：</w:t>
      </w:r>
      <w:r>
        <w:rPr>
          <w:rFonts w:ascii="宋体" w:hAnsi="宋体"/>
          <w:color w:val="000000"/>
          <w:sz w:val="24"/>
        </w:rPr>
        <w:t xml:space="preserve">  </w:t>
      </w:r>
    </w:p>
    <w:p>
      <w:pPr>
        <w:spacing w:line="360" w:lineRule="atLeast"/>
        <w:ind w:firstLine="480" w:firstLineChars="200"/>
        <w:rPr>
          <w:rFonts w:ascii="宋体" w:hAnsi="宋体"/>
          <w:color w:val="000000"/>
          <w:sz w:val="24"/>
        </w:rPr>
      </w:pPr>
      <w:r>
        <w:rPr>
          <w:rFonts w:hint="eastAsia" w:ascii="宋体" w:hAnsi="宋体"/>
          <w:color w:val="000000"/>
          <w:sz w:val="24"/>
        </w:rPr>
        <w:t>投标人名称（签章）：</w:t>
      </w:r>
      <w:r>
        <w:rPr>
          <w:rFonts w:ascii="宋体" w:hAnsi="宋体"/>
          <w:color w:val="000000"/>
          <w:sz w:val="24"/>
        </w:rPr>
        <w:t xml:space="preserve"> </w:t>
      </w:r>
    </w:p>
    <w:p>
      <w:pPr>
        <w:spacing w:line="360" w:lineRule="atLeast"/>
        <w:ind w:firstLine="480" w:firstLineChars="200"/>
        <w:rPr>
          <w:rFonts w:ascii="宋体" w:hAnsi="宋体"/>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rPr>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r>
        <w:rPr>
          <w:rFonts w:hint="eastAsia" w:ascii="宋体" w:hAnsi="宋体"/>
          <w:b/>
          <w:sz w:val="28"/>
          <w:szCs w:val="28"/>
        </w:rPr>
        <w:t>四、技术部分</w:t>
      </w:r>
    </w:p>
    <w:p>
      <w:pPr>
        <w:spacing w:line="400" w:lineRule="exact"/>
        <w:ind w:firstLine="472" w:firstLineChars="196"/>
        <w:outlineLvl w:val="0"/>
        <w:rPr>
          <w:rFonts w:ascii="宋体" w:hAnsi="宋体"/>
          <w:b/>
          <w:bCs/>
          <w:color w:val="000000"/>
          <w:sz w:val="24"/>
        </w:rPr>
      </w:pPr>
      <w:r>
        <w:rPr>
          <w:rFonts w:hint="eastAsia" w:ascii="宋体" w:hAnsi="宋体"/>
          <w:b/>
          <w:bCs/>
          <w:color w:val="000000"/>
          <w:sz w:val="24"/>
        </w:rPr>
        <w:t>4.1项目说明一览表</w:t>
      </w:r>
    </w:p>
    <w:tbl>
      <w:tblPr>
        <w:tblStyle w:val="40"/>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508"/>
        <w:gridCol w:w="1577"/>
        <w:gridCol w:w="1300"/>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产品名称</w:t>
            </w:r>
          </w:p>
        </w:tc>
        <w:tc>
          <w:tcPr>
            <w:tcW w:w="2508"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参数、规格及型号</w:t>
            </w:r>
          </w:p>
        </w:tc>
        <w:tc>
          <w:tcPr>
            <w:tcW w:w="1577"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单位</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数量</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2508"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1577"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1300"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1159"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r>
    </w:tbl>
    <w:p>
      <w:pPr>
        <w:spacing w:line="400" w:lineRule="exact"/>
        <w:jc w:val="left"/>
        <w:rPr>
          <w:rFonts w:ascii="宋体" w:hAnsi="宋体"/>
          <w:color w:val="000000"/>
          <w:sz w:val="24"/>
        </w:rPr>
      </w:pPr>
      <w:r>
        <w:rPr>
          <w:rFonts w:hint="eastAsia" w:ascii="宋体" w:hAnsi="宋体"/>
          <w:color w:val="000000"/>
          <w:sz w:val="24"/>
        </w:rPr>
        <w:t>注：附以下材料：</w:t>
      </w:r>
    </w:p>
    <w:p>
      <w:pPr>
        <w:spacing w:line="400" w:lineRule="exact"/>
        <w:ind w:firstLine="480" w:firstLineChars="200"/>
        <w:jc w:val="left"/>
        <w:rPr>
          <w:rFonts w:ascii="宋体" w:hAnsi="宋体"/>
          <w:color w:val="000000"/>
          <w:sz w:val="24"/>
        </w:rPr>
      </w:pPr>
      <w:r>
        <w:rPr>
          <w:rFonts w:ascii="宋体" w:hAnsi="宋体"/>
          <w:color w:val="000000"/>
          <w:sz w:val="24"/>
        </w:rPr>
        <w:t>1.</w:t>
      </w:r>
      <w:r>
        <w:rPr>
          <w:rFonts w:hint="eastAsia" w:ascii="宋体" w:hAnsi="宋体"/>
          <w:color w:val="000000"/>
          <w:sz w:val="24"/>
        </w:rPr>
        <w:t>项目技术性能条件说明和有关资料，包括产品技术性能说明书等相关证明文件。</w:t>
      </w:r>
    </w:p>
    <w:p>
      <w:pPr>
        <w:spacing w:line="400" w:lineRule="exact"/>
        <w:ind w:firstLine="480" w:firstLineChars="200"/>
        <w:jc w:val="left"/>
        <w:rPr>
          <w:rFonts w:ascii="宋体" w:hAnsi="宋体"/>
          <w:color w:val="000000"/>
          <w:sz w:val="24"/>
        </w:rPr>
      </w:pPr>
      <w:r>
        <w:rPr>
          <w:rFonts w:ascii="宋体" w:hAnsi="宋体"/>
          <w:color w:val="000000"/>
          <w:sz w:val="24"/>
        </w:rPr>
        <w:t>2.</w:t>
      </w:r>
      <w:r>
        <w:rPr>
          <w:rFonts w:hint="eastAsia" w:ascii="宋体" w:hAnsi="宋体"/>
          <w:color w:val="000000"/>
          <w:sz w:val="24"/>
        </w:rPr>
        <w:t>项目清单。</w:t>
      </w:r>
    </w:p>
    <w:p>
      <w:pPr>
        <w:spacing w:line="400" w:lineRule="exact"/>
        <w:ind w:firstLine="480" w:firstLineChars="200"/>
        <w:jc w:val="left"/>
        <w:rPr>
          <w:rFonts w:ascii="宋体" w:hAnsi="宋体"/>
          <w:color w:val="000000"/>
          <w:sz w:val="24"/>
        </w:rPr>
      </w:pPr>
      <w:r>
        <w:rPr>
          <w:rFonts w:ascii="宋体" w:hAnsi="宋体"/>
          <w:color w:val="000000"/>
          <w:sz w:val="24"/>
        </w:rPr>
        <w:t>3.</w:t>
      </w:r>
      <w:r>
        <w:rPr>
          <w:rFonts w:hint="eastAsia" w:ascii="宋体" w:hAnsi="宋体"/>
          <w:color w:val="000000"/>
          <w:sz w:val="24"/>
        </w:rPr>
        <w:t>如本表格式内容不能满足需要，投标人可根据本表格格式自行划表填写，但必须体现以上内容。</w:t>
      </w:r>
    </w:p>
    <w:p>
      <w:pPr>
        <w:spacing w:line="400" w:lineRule="exact"/>
        <w:ind w:firstLine="480" w:firstLineChars="200"/>
        <w:jc w:val="left"/>
        <w:rPr>
          <w:rFonts w:ascii="宋体" w:hAnsi="宋体"/>
          <w:color w:val="000000"/>
          <w:sz w:val="24"/>
        </w:rPr>
      </w:pPr>
      <w:r>
        <w:rPr>
          <w:rFonts w:hint="eastAsia" w:ascii="宋体" w:hAnsi="宋体"/>
          <w:color w:val="000000"/>
          <w:sz w:val="24"/>
        </w:rPr>
        <w:t>投标人法定代表人（或法定代表人授权代表）签字：</w:t>
      </w:r>
      <w:r>
        <w:rPr>
          <w:rFonts w:ascii="宋体" w:hAnsi="宋体"/>
          <w:color w:val="000000"/>
          <w:sz w:val="24"/>
        </w:rPr>
        <w:t xml:space="preserve">                   </w:t>
      </w:r>
    </w:p>
    <w:p>
      <w:pPr>
        <w:spacing w:line="400" w:lineRule="exact"/>
        <w:ind w:firstLine="480" w:firstLineChars="200"/>
        <w:jc w:val="left"/>
        <w:rPr>
          <w:rFonts w:ascii="宋体" w:hAnsi="宋体"/>
          <w:color w:val="000000"/>
          <w:sz w:val="24"/>
        </w:rPr>
      </w:pPr>
      <w:r>
        <w:rPr>
          <w:rFonts w:hint="eastAsia" w:ascii="宋体" w:hAnsi="宋体"/>
          <w:color w:val="000000"/>
          <w:sz w:val="24"/>
        </w:rPr>
        <w:t>投标人名称（签章）：</w:t>
      </w:r>
      <w:r>
        <w:rPr>
          <w:rFonts w:ascii="宋体" w:hAnsi="宋体"/>
          <w:color w:val="000000"/>
          <w:sz w:val="24"/>
        </w:rPr>
        <w:t xml:space="preserve">                        </w:t>
      </w:r>
    </w:p>
    <w:p>
      <w:pPr>
        <w:spacing w:line="400" w:lineRule="exact"/>
        <w:ind w:firstLine="480" w:firstLineChars="200"/>
        <w:jc w:val="left"/>
        <w:rPr>
          <w:rFonts w:ascii="宋体" w:hAnsi="宋体"/>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spacing w:line="400" w:lineRule="exact"/>
        <w:rPr>
          <w:rFonts w:ascii="宋体" w:hAnsi="宋体"/>
          <w:color w:val="000000"/>
          <w:sz w:val="24"/>
        </w:rPr>
      </w:pPr>
      <w:r>
        <w:rPr>
          <w:rFonts w:hint="eastAsia" w:ascii="宋体" w:hAnsi="宋体"/>
          <w:bCs/>
          <w:color w:val="000000"/>
          <w:sz w:val="24"/>
        </w:rPr>
        <w:t xml:space="preserve">     </w:t>
      </w:r>
      <w:r>
        <w:rPr>
          <w:rFonts w:hint="eastAsia" w:ascii="宋体" w:hAnsi="宋体"/>
          <w:b/>
          <w:bCs/>
          <w:color w:val="000000"/>
          <w:sz w:val="24"/>
        </w:rPr>
        <w:t>4.2一般技术条款响应表</w:t>
      </w:r>
    </w:p>
    <w:tbl>
      <w:tblPr>
        <w:tblStyle w:val="40"/>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718"/>
        <w:gridCol w:w="887"/>
        <w:gridCol w:w="3174"/>
        <w:gridCol w:w="1985"/>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序号</w:t>
            </w:r>
          </w:p>
        </w:tc>
        <w:tc>
          <w:tcPr>
            <w:tcW w:w="718"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产品名称</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招标参数要求</w:t>
            </w:r>
          </w:p>
        </w:tc>
        <w:tc>
          <w:tcPr>
            <w:tcW w:w="3174"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投标实际参数</w:t>
            </w:r>
          </w:p>
          <w:p>
            <w:pPr>
              <w:jc w:val="center"/>
              <w:rPr>
                <w:b/>
                <w:color w:val="000000"/>
              </w:rPr>
            </w:pPr>
            <w:r>
              <w:rPr>
                <w:b/>
                <w:color w:val="000000"/>
              </w:rPr>
              <w:t>(</w:t>
            </w:r>
            <w:r>
              <w:rPr>
                <w:rFonts w:hint="eastAsia"/>
                <w:b/>
                <w:color w:val="000000"/>
              </w:rPr>
              <w:t>投标人应按投标</w:t>
            </w:r>
            <w:r>
              <w:rPr>
                <w:b/>
                <w:color w:val="000000"/>
              </w:rPr>
              <w:t>/</w:t>
            </w:r>
            <w:r>
              <w:rPr>
                <w:rFonts w:hint="eastAsia"/>
                <w:b/>
                <w:color w:val="000000"/>
              </w:rPr>
              <w:t>响应货物实际数据填写，不能照抄招标要求</w:t>
            </w:r>
            <w:r>
              <w:rPr>
                <w:b/>
                <w:color w:val="000000"/>
              </w:rPr>
              <w:t>)</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是否偏离（无偏离</w:t>
            </w:r>
            <w:r>
              <w:rPr>
                <w:b/>
                <w:color w:val="000000"/>
              </w:rPr>
              <w:t>/</w:t>
            </w:r>
            <w:r>
              <w:rPr>
                <w:rFonts w:hint="eastAsia"/>
                <w:b/>
                <w:color w:val="000000"/>
              </w:rPr>
              <w:t>正偏离</w:t>
            </w:r>
            <w:r>
              <w:rPr>
                <w:b/>
                <w:color w:val="000000"/>
              </w:rPr>
              <w:t>/</w:t>
            </w:r>
            <w:r>
              <w:rPr>
                <w:rFonts w:hint="eastAsia"/>
                <w:b/>
                <w:color w:val="000000"/>
              </w:rPr>
              <w:t>负偏离）</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1</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2</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3</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4</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5</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6</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7</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8</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r>
              <w:rPr>
                <w:rFonts w:hint="eastAsia"/>
                <w:color w:val="000000"/>
              </w:rPr>
              <w:t>…</w:t>
            </w:r>
          </w:p>
        </w:tc>
        <w:tc>
          <w:tcPr>
            <w:tcW w:w="718"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887"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3174"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1985"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1061"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r>
    </w:tbl>
    <w:p>
      <w:pPr>
        <w:spacing w:line="400" w:lineRule="exact"/>
        <w:rPr>
          <w:rFonts w:ascii="宋体" w:hAnsi="宋体"/>
          <w:color w:val="000000"/>
          <w:sz w:val="24"/>
        </w:rPr>
      </w:pPr>
      <w:r>
        <w:rPr>
          <w:rFonts w:hint="eastAsia" w:ascii="宋体" w:hAnsi="宋体"/>
          <w:color w:val="000000"/>
          <w:sz w:val="24"/>
        </w:rPr>
        <w:t>注：</w:t>
      </w:r>
    </w:p>
    <w:p>
      <w:pPr>
        <w:spacing w:line="40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投标人必须对应招标文件“采购项目技术规格、参数及要求”的内容逐条响应。如有缺漏，缺漏项视同不符合招标要求。</w:t>
      </w:r>
    </w:p>
    <w:p>
      <w:pPr>
        <w:spacing w:line="400" w:lineRule="exac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投标人响应采购需求应具体、明确，含糊不清、不确切或伪造、变造证明材料的，按照不完全响应或者完全不响应处理。构成提供虚假材料的，移送监管部门查处。</w:t>
      </w:r>
    </w:p>
    <w:p>
      <w:pPr>
        <w:spacing w:line="400" w:lineRule="exact"/>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本表内容不得擅自修改。</w:t>
      </w:r>
    </w:p>
    <w:p>
      <w:pPr>
        <w:spacing w:line="400" w:lineRule="exact"/>
        <w:ind w:firstLine="480" w:firstLineChars="200"/>
        <w:rPr>
          <w:rFonts w:ascii="宋体" w:hAnsi="宋体"/>
          <w:color w:val="000000"/>
          <w:sz w:val="24"/>
        </w:rPr>
      </w:pPr>
      <w:r>
        <w:rPr>
          <w:rFonts w:hint="eastAsia" w:ascii="宋体" w:hAnsi="宋体"/>
          <w:color w:val="000000"/>
          <w:sz w:val="24"/>
        </w:rPr>
        <w:t>投标人法定代表人（或法定代表人授权代表）签字：</w:t>
      </w:r>
      <w:r>
        <w:rPr>
          <w:rFonts w:ascii="宋体" w:hAnsi="宋体"/>
          <w:color w:val="000000"/>
          <w:sz w:val="24"/>
        </w:rPr>
        <w:t xml:space="preserve">                   </w:t>
      </w:r>
    </w:p>
    <w:p>
      <w:pPr>
        <w:spacing w:line="400" w:lineRule="exact"/>
        <w:ind w:firstLine="480" w:firstLineChars="200"/>
        <w:rPr>
          <w:rFonts w:ascii="宋体" w:hAnsi="宋体"/>
          <w:color w:val="000000"/>
          <w:sz w:val="24"/>
        </w:rPr>
      </w:pPr>
      <w:r>
        <w:rPr>
          <w:rFonts w:hint="eastAsia" w:ascii="宋体" w:hAnsi="宋体"/>
          <w:color w:val="000000"/>
          <w:sz w:val="24"/>
        </w:rPr>
        <w:t>投标人名称（签章）：</w:t>
      </w:r>
      <w:r>
        <w:rPr>
          <w:rFonts w:ascii="宋体" w:hAnsi="宋体"/>
          <w:color w:val="000000"/>
          <w:sz w:val="24"/>
        </w:rPr>
        <w:t xml:space="preserve">                        </w:t>
      </w:r>
    </w:p>
    <w:p>
      <w:pPr>
        <w:spacing w:line="400" w:lineRule="exact"/>
        <w:ind w:firstLine="480" w:firstLineChars="200"/>
        <w:rPr>
          <w:rFonts w:ascii="宋体" w:hAnsi="宋体"/>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outlineLvl w:val="0"/>
        <w:rPr>
          <w:rFonts w:ascii="宋体" w:hAnsi="宋体"/>
          <w:b/>
          <w:bCs/>
          <w:color w:val="000000"/>
          <w:sz w:val="24"/>
        </w:rPr>
      </w:pPr>
    </w:p>
    <w:p>
      <w:pPr>
        <w:outlineLvl w:val="0"/>
        <w:rPr>
          <w:rFonts w:ascii="宋体" w:hAnsi="宋体"/>
          <w:b/>
          <w:bCs/>
          <w:color w:val="000000"/>
          <w:sz w:val="24"/>
        </w:rPr>
      </w:pPr>
    </w:p>
    <w:p>
      <w:pPr>
        <w:spacing w:line="360" w:lineRule="auto"/>
        <w:ind w:firstLine="472" w:firstLineChars="196"/>
        <w:outlineLvl w:val="0"/>
        <w:rPr>
          <w:rFonts w:ascii="宋体" w:hAnsi="宋体"/>
          <w:b/>
          <w:color w:val="000000"/>
          <w:sz w:val="24"/>
        </w:rPr>
      </w:pPr>
      <w:r>
        <w:rPr>
          <w:rFonts w:hint="eastAsia" w:ascii="宋体" w:hAnsi="宋体"/>
          <w:b/>
          <w:bCs/>
          <w:color w:val="000000"/>
          <w:sz w:val="24"/>
        </w:rPr>
        <w:t>4.3服务方案</w:t>
      </w:r>
    </w:p>
    <w:p>
      <w:pPr>
        <w:spacing w:line="360" w:lineRule="auto"/>
        <w:ind w:firstLine="480" w:firstLineChars="200"/>
        <w:rPr>
          <w:rFonts w:ascii="宋体" w:hAnsi="宋体"/>
          <w:color w:val="000000"/>
          <w:sz w:val="24"/>
        </w:rPr>
      </w:pPr>
      <w:r>
        <w:rPr>
          <w:rFonts w:hint="eastAsia" w:ascii="宋体" w:hAnsi="宋体"/>
          <w:color w:val="000000"/>
          <w:sz w:val="24"/>
        </w:rPr>
        <w:t>服务方案设计必须科学合理、真实可行，能充分体现出自身技术和专业优势。其要点和主要内容为：</w:t>
      </w:r>
    </w:p>
    <w:p>
      <w:pPr>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产品配置简介</w:t>
      </w:r>
    </w:p>
    <w:p>
      <w:pPr>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产品技术特点说明及详细方案</w:t>
      </w:r>
    </w:p>
    <w:p>
      <w:pPr>
        <w:pStyle w:val="2"/>
        <w:ind w:firstLine="480"/>
        <w:rPr>
          <w:rFonts w:ascii="宋体" w:hAnsi="宋体"/>
        </w:rPr>
      </w:pPr>
      <w:r>
        <w:rPr>
          <w:rFonts w:hint="eastAsia" w:ascii="宋体" w:hAnsi="宋体"/>
        </w:rPr>
        <w:t>3.发放慰问品方案</w:t>
      </w:r>
    </w:p>
    <w:p>
      <w:pPr>
        <w:pStyle w:val="2"/>
        <w:ind w:firstLine="480"/>
        <w:rPr>
          <w:rFonts w:ascii="宋体" w:hAnsi="宋体"/>
        </w:rPr>
      </w:pPr>
    </w:p>
    <w:p>
      <w:pPr>
        <w:pStyle w:val="2"/>
        <w:ind w:firstLine="480"/>
        <w:rPr>
          <w:rFonts w:ascii="宋体" w:hAnsi="宋体"/>
        </w:rPr>
      </w:pPr>
    </w:p>
    <w:p>
      <w:pPr>
        <w:pStyle w:val="2"/>
        <w:rPr>
          <w:rFonts w:ascii="宋体" w:hAnsi="宋体"/>
        </w:rPr>
      </w:pPr>
    </w:p>
    <w:p>
      <w:pPr>
        <w:pStyle w:val="2"/>
        <w:rPr>
          <w:rFonts w:ascii="宋体" w:hAnsi="宋体"/>
        </w:rPr>
      </w:pPr>
    </w:p>
    <w:p>
      <w:pPr>
        <w:spacing w:line="360" w:lineRule="auto"/>
        <w:ind w:firstLine="480" w:firstLineChars="200"/>
        <w:rPr>
          <w:rFonts w:ascii="宋体" w:hAnsi="宋体"/>
          <w:color w:val="000000"/>
          <w:sz w:val="24"/>
        </w:rPr>
      </w:pPr>
      <w:r>
        <w:rPr>
          <w:rFonts w:hint="eastAsia" w:ascii="宋体" w:hAnsi="宋体"/>
          <w:color w:val="000000"/>
          <w:sz w:val="24"/>
        </w:rPr>
        <w:t>投标人法定代表人（或法定代表人授权代表）签字：</w:t>
      </w:r>
      <w:r>
        <w:rPr>
          <w:rFonts w:ascii="宋体" w:hAnsi="宋体"/>
          <w:color w:val="000000"/>
          <w:sz w:val="24"/>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投标人名称（签章）：</w:t>
      </w:r>
      <w:r>
        <w:rPr>
          <w:rFonts w:ascii="宋体" w:hAnsi="宋体"/>
          <w:color w:val="000000"/>
          <w:sz w:val="24"/>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jc w:val="center"/>
        <w:rPr>
          <w:rFonts w:ascii="宋体" w:hAnsi="宋体"/>
          <w:b/>
          <w:sz w:val="28"/>
          <w:szCs w:val="28"/>
        </w:rPr>
      </w:pPr>
      <w:r>
        <w:rPr>
          <w:rFonts w:hint="eastAsia" w:ascii="宋体" w:hAnsi="宋体"/>
          <w:b/>
          <w:sz w:val="28"/>
          <w:szCs w:val="28"/>
        </w:rPr>
        <w:t>五、价格部分</w:t>
      </w:r>
    </w:p>
    <w:p>
      <w:pPr>
        <w:snapToGrid w:val="0"/>
        <w:spacing w:line="300" w:lineRule="auto"/>
        <w:ind w:right="-210" w:rightChars="-100" w:firstLine="562" w:firstLineChars="200"/>
        <w:rPr>
          <w:rFonts w:ascii="宋体" w:hAnsi="宋体" w:cs="Arial"/>
          <w:sz w:val="28"/>
          <w:szCs w:val="28"/>
        </w:rPr>
      </w:pPr>
      <w:r>
        <w:rPr>
          <w:rFonts w:hint="eastAsia" w:ascii="宋体" w:hAnsi="宋体"/>
          <w:b/>
          <w:sz w:val="28"/>
          <w:szCs w:val="28"/>
        </w:rPr>
        <w:t>报价一览表</w:t>
      </w:r>
    </w:p>
    <w:tbl>
      <w:tblPr>
        <w:tblStyle w:val="41"/>
        <w:tblW w:w="9783"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648"/>
        <w:gridCol w:w="3826"/>
        <w:gridCol w:w="831"/>
        <w:gridCol w:w="750"/>
        <w:gridCol w:w="750"/>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tcPr>
          <w:p>
            <w:pPr>
              <w:snapToGrid w:val="0"/>
              <w:spacing w:line="300" w:lineRule="auto"/>
              <w:ind w:right="-210" w:rightChars="-100"/>
              <w:rPr>
                <w:rFonts w:ascii="宋体" w:hAnsi="宋体" w:eastAsia="等线" w:cs="Arial"/>
                <w:sz w:val="28"/>
                <w:szCs w:val="28"/>
              </w:rPr>
            </w:pPr>
            <w:r>
              <w:rPr>
                <w:rFonts w:hint="eastAsia" w:ascii="宋体" w:hAnsi="宋体" w:eastAsia="等线" w:cs="Arial"/>
                <w:sz w:val="28"/>
                <w:szCs w:val="28"/>
              </w:rPr>
              <w:t>序号</w:t>
            </w:r>
          </w:p>
        </w:tc>
        <w:tc>
          <w:tcPr>
            <w:tcW w:w="1648" w:type="dxa"/>
          </w:tcPr>
          <w:p>
            <w:pPr>
              <w:snapToGrid w:val="0"/>
              <w:spacing w:line="300" w:lineRule="auto"/>
              <w:ind w:right="-210" w:rightChars="-100"/>
              <w:rPr>
                <w:rFonts w:ascii="宋体" w:hAnsi="宋体" w:eastAsia="等线" w:cs="Arial"/>
                <w:sz w:val="28"/>
                <w:szCs w:val="28"/>
              </w:rPr>
            </w:pPr>
            <w:r>
              <w:rPr>
                <w:rFonts w:hint="eastAsia" w:ascii="宋体" w:hAnsi="宋体" w:eastAsia="等线" w:cs="Arial"/>
                <w:sz w:val="28"/>
                <w:szCs w:val="28"/>
              </w:rPr>
              <w:t>产品名称</w:t>
            </w:r>
          </w:p>
        </w:tc>
        <w:tc>
          <w:tcPr>
            <w:tcW w:w="3826" w:type="dxa"/>
          </w:tcPr>
          <w:p>
            <w:pPr>
              <w:snapToGrid w:val="0"/>
              <w:spacing w:line="300" w:lineRule="auto"/>
              <w:ind w:right="-210" w:rightChars="-100"/>
              <w:rPr>
                <w:rFonts w:ascii="宋体" w:hAnsi="宋体" w:eastAsia="等线" w:cs="Arial"/>
                <w:sz w:val="28"/>
                <w:szCs w:val="28"/>
              </w:rPr>
            </w:pPr>
            <w:r>
              <w:rPr>
                <w:rFonts w:hint="eastAsia" w:ascii="宋体" w:hAnsi="宋体" w:eastAsia="等线" w:cs="Arial"/>
                <w:sz w:val="28"/>
                <w:szCs w:val="28"/>
              </w:rPr>
              <w:t>技术参数</w:t>
            </w:r>
          </w:p>
        </w:tc>
        <w:tc>
          <w:tcPr>
            <w:tcW w:w="831" w:type="dxa"/>
          </w:tcPr>
          <w:p>
            <w:pPr>
              <w:snapToGrid w:val="0"/>
              <w:spacing w:line="300" w:lineRule="auto"/>
              <w:ind w:right="-210" w:rightChars="-100"/>
              <w:rPr>
                <w:rFonts w:ascii="宋体" w:hAnsi="宋体" w:eastAsia="等线" w:cs="Arial"/>
                <w:sz w:val="28"/>
                <w:szCs w:val="28"/>
              </w:rPr>
            </w:pPr>
            <w:r>
              <w:rPr>
                <w:rFonts w:hint="eastAsia" w:ascii="宋体" w:hAnsi="宋体" w:eastAsia="等线" w:cs="Arial"/>
                <w:sz w:val="28"/>
                <w:szCs w:val="28"/>
              </w:rPr>
              <w:t>单位</w:t>
            </w:r>
          </w:p>
        </w:tc>
        <w:tc>
          <w:tcPr>
            <w:tcW w:w="750" w:type="dxa"/>
          </w:tcPr>
          <w:p>
            <w:pPr>
              <w:snapToGrid w:val="0"/>
              <w:spacing w:line="300" w:lineRule="auto"/>
              <w:ind w:right="-210" w:rightChars="-100"/>
              <w:rPr>
                <w:rFonts w:ascii="宋体" w:hAnsi="宋体" w:eastAsia="等线" w:cs="Arial"/>
                <w:sz w:val="28"/>
                <w:szCs w:val="28"/>
              </w:rPr>
            </w:pPr>
            <w:r>
              <w:rPr>
                <w:rFonts w:hint="eastAsia" w:ascii="宋体" w:hAnsi="宋体" w:eastAsia="等线" w:cs="Arial"/>
                <w:sz w:val="28"/>
                <w:szCs w:val="28"/>
              </w:rPr>
              <w:t>数量</w:t>
            </w:r>
          </w:p>
        </w:tc>
        <w:tc>
          <w:tcPr>
            <w:tcW w:w="750" w:type="dxa"/>
          </w:tcPr>
          <w:p>
            <w:pPr>
              <w:snapToGrid w:val="0"/>
              <w:spacing w:line="300" w:lineRule="auto"/>
              <w:ind w:right="-210" w:rightChars="-100"/>
              <w:rPr>
                <w:rFonts w:ascii="宋体" w:hAnsi="宋体" w:eastAsia="等线" w:cs="Arial"/>
                <w:sz w:val="28"/>
                <w:szCs w:val="28"/>
              </w:rPr>
            </w:pPr>
            <w:r>
              <w:rPr>
                <w:rFonts w:hint="eastAsia" w:ascii="宋体" w:hAnsi="宋体" w:eastAsia="等线" w:cs="Arial"/>
                <w:sz w:val="28"/>
                <w:szCs w:val="28"/>
              </w:rPr>
              <w:t>单价</w:t>
            </w:r>
          </w:p>
        </w:tc>
        <w:tc>
          <w:tcPr>
            <w:tcW w:w="952" w:type="dxa"/>
          </w:tcPr>
          <w:p>
            <w:pPr>
              <w:snapToGrid w:val="0"/>
              <w:spacing w:line="300" w:lineRule="auto"/>
              <w:ind w:right="-210" w:rightChars="-100"/>
              <w:rPr>
                <w:rFonts w:ascii="宋体" w:hAnsi="宋体" w:eastAsia="等线" w:cs="Arial"/>
                <w:sz w:val="28"/>
                <w:szCs w:val="28"/>
              </w:rPr>
            </w:pPr>
            <w:r>
              <w:rPr>
                <w:rFonts w:hint="eastAsia" w:ascii="宋体" w:hAnsi="宋体" w:eastAsia="等线" w:cs="Arial"/>
                <w:sz w:val="28"/>
                <w:szCs w:val="2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026" w:type="dxa"/>
          </w:tcPr>
          <w:p>
            <w:pPr>
              <w:snapToGrid w:val="0"/>
              <w:spacing w:line="300" w:lineRule="auto"/>
              <w:ind w:right="-210" w:rightChars="-100" w:firstLine="280" w:firstLineChars="100"/>
              <w:rPr>
                <w:rFonts w:ascii="宋体" w:hAnsi="宋体" w:eastAsia="等线" w:cs="Arial"/>
                <w:sz w:val="28"/>
                <w:szCs w:val="28"/>
              </w:rPr>
            </w:pPr>
          </w:p>
        </w:tc>
        <w:tc>
          <w:tcPr>
            <w:tcW w:w="1648" w:type="dxa"/>
            <w:vAlign w:val="center"/>
          </w:tcPr>
          <w:p>
            <w:pPr>
              <w:widowControl/>
              <w:textAlignment w:val="center"/>
              <w:rPr>
                <w:rFonts w:ascii="等线" w:hAnsi="等线" w:eastAsia="等线" w:cs="等线"/>
                <w:color w:val="000000"/>
                <w:sz w:val="22"/>
                <w:szCs w:val="22"/>
              </w:rPr>
            </w:pPr>
          </w:p>
        </w:tc>
        <w:tc>
          <w:tcPr>
            <w:tcW w:w="3826" w:type="dxa"/>
          </w:tcPr>
          <w:p>
            <w:pPr>
              <w:snapToGrid w:val="0"/>
              <w:spacing w:line="300" w:lineRule="auto"/>
              <w:ind w:right="-210" w:rightChars="-100"/>
              <w:rPr>
                <w:rFonts w:ascii="宋体" w:hAnsi="宋体" w:eastAsia="等线" w:cs="Arial"/>
                <w:sz w:val="28"/>
                <w:szCs w:val="28"/>
              </w:rPr>
            </w:pPr>
          </w:p>
        </w:tc>
        <w:tc>
          <w:tcPr>
            <w:tcW w:w="831" w:type="dxa"/>
          </w:tcPr>
          <w:p>
            <w:pPr>
              <w:snapToGrid w:val="0"/>
              <w:spacing w:line="300" w:lineRule="auto"/>
              <w:ind w:right="-210" w:rightChars="-100"/>
              <w:jc w:val="center"/>
              <w:rPr>
                <w:rFonts w:ascii="宋体" w:hAnsi="宋体" w:eastAsia="等线" w:cs="Arial"/>
                <w:sz w:val="28"/>
                <w:szCs w:val="28"/>
              </w:rPr>
            </w:pPr>
          </w:p>
        </w:tc>
        <w:tc>
          <w:tcPr>
            <w:tcW w:w="750" w:type="dxa"/>
          </w:tcPr>
          <w:p>
            <w:pPr>
              <w:snapToGrid w:val="0"/>
              <w:spacing w:line="300" w:lineRule="auto"/>
              <w:ind w:right="-210" w:rightChars="-100"/>
              <w:jc w:val="center"/>
              <w:rPr>
                <w:rFonts w:ascii="宋体" w:hAnsi="宋体" w:eastAsia="等线" w:cs="Arial"/>
                <w:sz w:val="28"/>
                <w:szCs w:val="28"/>
              </w:rPr>
            </w:pPr>
          </w:p>
        </w:tc>
        <w:tc>
          <w:tcPr>
            <w:tcW w:w="750" w:type="dxa"/>
          </w:tcPr>
          <w:p>
            <w:pPr>
              <w:snapToGrid w:val="0"/>
              <w:spacing w:line="300" w:lineRule="auto"/>
              <w:ind w:right="-210" w:rightChars="-100"/>
              <w:jc w:val="center"/>
              <w:rPr>
                <w:rFonts w:ascii="宋体" w:hAnsi="宋体" w:eastAsia="等线" w:cs="Arial"/>
                <w:sz w:val="28"/>
                <w:szCs w:val="28"/>
              </w:rPr>
            </w:pPr>
          </w:p>
        </w:tc>
        <w:tc>
          <w:tcPr>
            <w:tcW w:w="952" w:type="dxa"/>
          </w:tcPr>
          <w:p>
            <w:pPr>
              <w:snapToGrid w:val="0"/>
              <w:spacing w:line="300" w:lineRule="auto"/>
              <w:ind w:right="-210" w:rightChars="-100"/>
              <w:jc w:val="center"/>
              <w:rPr>
                <w:rFonts w:ascii="宋体" w:hAnsi="宋体" w:eastAsia="等线"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tcPr>
          <w:p>
            <w:pPr>
              <w:snapToGrid w:val="0"/>
              <w:spacing w:line="300" w:lineRule="auto"/>
              <w:ind w:right="-210" w:rightChars="-100" w:firstLine="280" w:firstLineChars="100"/>
              <w:rPr>
                <w:rFonts w:ascii="宋体" w:hAnsi="宋体" w:eastAsia="等线" w:cs="Arial"/>
                <w:sz w:val="28"/>
                <w:szCs w:val="28"/>
              </w:rPr>
            </w:pPr>
          </w:p>
        </w:tc>
        <w:tc>
          <w:tcPr>
            <w:tcW w:w="1648" w:type="dxa"/>
            <w:vAlign w:val="center"/>
          </w:tcPr>
          <w:p>
            <w:pPr>
              <w:widowControl/>
              <w:jc w:val="center"/>
              <w:textAlignment w:val="center"/>
              <w:rPr>
                <w:rFonts w:ascii="等线" w:hAnsi="等线" w:eastAsia="等线" w:cs="等线"/>
                <w:color w:val="000000"/>
                <w:sz w:val="22"/>
                <w:szCs w:val="22"/>
              </w:rPr>
            </w:pPr>
          </w:p>
        </w:tc>
        <w:tc>
          <w:tcPr>
            <w:tcW w:w="3826" w:type="dxa"/>
          </w:tcPr>
          <w:p>
            <w:pPr>
              <w:snapToGrid w:val="0"/>
              <w:spacing w:line="300" w:lineRule="auto"/>
              <w:ind w:right="-210" w:rightChars="-100"/>
              <w:rPr>
                <w:rFonts w:ascii="宋体" w:hAnsi="宋体" w:eastAsia="等线" w:cs="Arial"/>
                <w:sz w:val="28"/>
                <w:szCs w:val="28"/>
              </w:rPr>
            </w:pPr>
          </w:p>
        </w:tc>
        <w:tc>
          <w:tcPr>
            <w:tcW w:w="831" w:type="dxa"/>
          </w:tcPr>
          <w:p>
            <w:pPr>
              <w:snapToGrid w:val="0"/>
              <w:spacing w:line="300" w:lineRule="auto"/>
              <w:ind w:right="-210" w:rightChars="-100" w:firstLine="280" w:firstLineChars="100"/>
              <w:rPr>
                <w:rFonts w:ascii="宋体" w:hAnsi="宋体" w:eastAsia="等线" w:cs="Arial"/>
                <w:sz w:val="28"/>
                <w:szCs w:val="28"/>
              </w:rPr>
            </w:pPr>
          </w:p>
        </w:tc>
        <w:tc>
          <w:tcPr>
            <w:tcW w:w="750" w:type="dxa"/>
          </w:tcPr>
          <w:p>
            <w:pPr>
              <w:snapToGrid w:val="0"/>
              <w:spacing w:line="300" w:lineRule="auto"/>
              <w:ind w:right="-210" w:rightChars="-100"/>
              <w:rPr>
                <w:rFonts w:ascii="宋体" w:hAnsi="宋体" w:eastAsia="等线" w:cs="Arial"/>
                <w:sz w:val="28"/>
                <w:szCs w:val="28"/>
              </w:rPr>
            </w:pPr>
          </w:p>
        </w:tc>
        <w:tc>
          <w:tcPr>
            <w:tcW w:w="750" w:type="dxa"/>
          </w:tcPr>
          <w:p>
            <w:pPr>
              <w:snapToGrid w:val="0"/>
              <w:spacing w:line="300" w:lineRule="auto"/>
              <w:ind w:right="-210" w:rightChars="-100"/>
              <w:rPr>
                <w:rFonts w:ascii="宋体" w:hAnsi="宋体" w:eastAsia="等线" w:cs="Arial"/>
                <w:sz w:val="28"/>
                <w:szCs w:val="28"/>
              </w:rPr>
            </w:pPr>
          </w:p>
        </w:tc>
        <w:tc>
          <w:tcPr>
            <w:tcW w:w="952" w:type="dxa"/>
          </w:tcPr>
          <w:p>
            <w:pPr>
              <w:snapToGrid w:val="0"/>
              <w:spacing w:line="300" w:lineRule="auto"/>
              <w:ind w:right="-210" w:rightChars="-100"/>
              <w:rPr>
                <w:rFonts w:ascii="宋体" w:hAnsi="宋体" w:eastAsia="等线"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tcPr>
          <w:p>
            <w:pPr>
              <w:snapToGrid w:val="0"/>
              <w:spacing w:line="300" w:lineRule="auto"/>
              <w:ind w:right="-210" w:rightChars="-100" w:firstLine="280" w:firstLineChars="100"/>
              <w:rPr>
                <w:rFonts w:ascii="宋体" w:hAnsi="宋体" w:eastAsia="等线" w:cs="Arial"/>
                <w:sz w:val="28"/>
                <w:szCs w:val="28"/>
              </w:rPr>
            </w:pPr>
          </w:p>
        </w:tc>
        <w:tc>
          <w:tcPr>
            <w:tcW w:w="1648" w:type="dxa"/>
          </w:tcPr>
          <w:p>
            <w:pPr>
              <w:snapToGrid w:val="0"/>
              <w:spacing w:line="300" w:lineRule="auto"/>
              <w:ind w:right="-210" w:rightChars="-100"/>
              <w:rPr>
                <w:rFonts w:ascii="宋体" w:hAnsi="宋体" w:eastAsia="等线" w:cs="Arial"/>
                <w:sz w:val="28"/>
                <w:szCs w:val="28"/>
              </w:rPr>
            </w:pPr>
          </w:p>
        </w:tc>
        <w:tc>
          <w:tcPr>
            <w:tcW w:w="3826" w:type="dxa"/>
          </w:tcPr>
          <w:p>
            <w:pPr>
              <w:snapToGrid w:val="0"/>
              <w:spacing w:line="300" w:lineRule="auto"/>
              <w:ind w:right="-210" w:rightChars="-100"/>
              <w:rPr>
                <w:rFonts w:ascii="宋体" w:hAnsi="宋体" w:eastAsia="等线" w:cs="Arial"/>
                <w:sz w:val="28"/>
                <w:szCs w:val="28"/>
              </w:rPr>
            </w:pPr>
          </w:p>
        </w:tc>
        <w:tc>
          <w:tcPr>
            <w:tcW w:w="831" w:type="dxa"/>
          </w:tcPr>
          <w:p>
            <w:pPr>
              <w:snapToGrid w:val="0"/>
              <w:spacing w:line="300" w:lineRule="auto"/>
              <w:ind w:right="-210" w:rightChars="-100"/>
              <w:rPr>
                <w:rFonts w:ascii="宋体" w:hAnsi="宋体" w:eastAsia="等线" w:cs="Arial"/>
                <w:sz w:val="28"/>
                <w:szCs w:val="28"/>
              </w:rPr>
            </w:pPr>
          </w:p>
        </w:tc>
        <w:tc>
          <w:tcPr>
            <w:tcW w:w="750" w:type="dxa"/>
          </w:tcPr>
          <w:p>
            <w:pPr>
              <w:snapToGrid w:val="0"/>
              <w:spacing w:line="300" w:lineRule="auto"/>
              <w:ind w:right="-210" w:rightChars="-100"/>
              <w:jc w:val="center"/>
              <w:rPr>
                <w:rFonts w:ascii="宋体" w:hAnsi="宋体" w:eastAsia="等线" w:cs="Arial"/>
                <w:sz w:val="28"/>
                <w:szCs w:val="28"/>
              </w:rPr>
            </w:pPr>
          </w:p>
        </w:tc>
        <w:tc>
          <w:tcPr>
            <w:tcW w:w="750" w:type="dxa"/>
          </w:tcPr>
          <w:p>
            <w:pPr>
              <w:snapToGrid w:val="0"/>
              <w:spacing w:line="300" w:lineRule="auto"/>
              <w:ind w:right="-210" w:rightChars="-100"/>
              <w:jc w:val="center"/>
              <w:rPr>
                <w:rFonts w:ascii="宋体" w:hAnsi="宋体" w:eastAsia="等线" w:cs="Arial"/>
                <w:sz w:val="28"/>
                <w:szCs w:val="28"/>
              </w:rPr>
            </w:pPr>
          </w:p>
        </w:tc>
        <w:tc>
          <w:tcPr>
            <w:tcW w:w="952" w:type="dxa"/>
          </w:tcPr>
          <w:p>
            <w:pPr>
              <w:snapToGrid w:val="0"/>
              <w:spacing w:line="300" w:lineRule="auto"/>
              <w:ind w:right="-210" w:rightChars="-100"/>
              <w:jc w:val="center"/>
              <w:rPr>
                <w:rFonts w:ascii="宋体" w:hAnsi="宋体" w:eastAsia="等线"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tcPr>
          <w:p>
            <w:pPr>
              <w:snapToGrid w:val="0"/>
              <w:spacing w:line="300" w:lineRule="auto"/>
              <w:ind w:right="-210" w:rightChars="-100" w:firstLine="280" w:firstLineChars="100"/>
              <w:rPr>
                <w:rFonts w:ascii="宋体" w:hAnsi="宋体" w:eastAsia="等线" w:cs="Arial"/>
                <w:sz w:val="28"/>
                <w:szCs w:val="28"/>
              </w:rPr>
            </w:pPr>
          </w:p>
        </w:tc>
        <w:tc>
          <w:tcPr>
            <w:tcW w:w="1648" w:type="dxa"/>
          </w:tcPr>
          <w:p>
            <w:pPr>
              <w:snapToGrid w:val="0"/>
              <w:spacing w:line="300" w:lineRule="auto"/>
              <w:ind w:right="-210" w:rightChars="-100"/>
              <w:rPr>
                <w:rFonts w:ascii="宋体" w:hAnsi="宋体" w:eastAsia="等线" w:cs="Arial"/>
                <w:sz w:val="28"/>
                <w:szCs w:val="28"/>
              </w:rPr>
            </w:pPr>
          </w:p>
        </w:tc>
        <w:tc>
          <w:tcPr>
            <w:tcW w:w="3826" w:type="dxa"/>
          </w:tcPr>
          <w:p>
            <w:pPr>
              <w:snapToGrid w:val="0"/>
              <w:spacing w:line="300" w:lineRule="auto"/>
              <w:ind w:right="-210" w:rightChars="-100"/>
              <w:rPr>
                <w:rFonts w:ascii="宋体" w:hAnsi="宋体" w:eastAsia="等线" w:cs="Arial"/>
                <w:sz w:val="28"/>
                <w:szCs w:val="28"/>
              </w:rPr>
            </w:pPr>
          </w:p>
        </w:tc>
        <w:tc>
          <w:tcPr>
            <w:tcW w:w="831" w:type="dxa"/>
          </w:tcPr>
          <w:p>
            <w:pPr>
              <w:snapToGrid w:val="0"/>
              <w:spacing w:line="300" w:lineRule="auto"/>
              <w:ind w:right="-210" w:rightChars="-100"/>
              <w:rPr>
                <w:rFonts w:ascii="宋体" w:hAnsi="宋体" w:eastAsia="等线" w:cs="Arial"/>
                <w:sz w:val="28"/>
                <w:szCs w:val="28"/>
              </w:rPr>
            </w:pPr>
          </w:p>
        </w:tc>
        <w:tc>
          <w:tcPr>
            <w:tcW w:w="750" w:type="dxa"/>
          </w:tcPr>
          <w:p>
            <w:pPr>
              <w:snapToGrid w:val="0"/>
              <w:spacing w:line="300" w:lineRule="auto"/>
              <w:ind w:right="-210" w:rightChars="-100"/>
              <w:rPr>
                <w:rFonts w:ascii="宋体" w:hAnsi="宋体" w:eastAsia="等线" w:cs="Arial"/>
                <w:sz w:val="28"/>
                <w:szCs w:val="28"/>
              </w:rPr>
            </w:pPr>
          </w:p>
        </w:tc>
        <w:tc>
          <w:tcPr>
            <w:tcW w:w="750" w:type="dxa"/>
          </w:tcPr>
          <w:p>
            <w:pPr>
              <w:snapToGrid w:val="0"/>
              <w:spacing w:line="300" w:lineRule="auto"/>
              <w:ind w:right="-210" w:rightChars="-100"/>
              <w:rPr>
                <w:rFonts w:ascii="宋体" w:hAnsi="宋体" w:eastAsia="等线" w:cs="Arial"/>
                <w:sz w:val="28"/>
                <w:szCs w:val="28"/>
              </w:rPr>
            </w:pPr>
          </w:p>
        </w:tc>
        <w:tc>
          <w:tcPr>
            <w:tcW w:w="952" w:type="dxa"/>
          </w:tcPr>
          <w:p>
            <w:pPr>
              <w:snapToGrid w:val="0"/>
              <w:spacing w:line="300" w:lineRule="auto"/>
              <w:ind w:right="-210" w:rightChars="-100"/>
              <w:rPr>
                <w:rFonts w:ascii="宋体" w:hAnsi="宋体" w:eastAsia="等线"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tcPr>
          <w:p>
            <w:pPr>
              <w:snapToGrid w:val="0"/>
              <w:spacing w:line="300" w:lineRule="auto"/>
              <w:ind w:right="-210" w:rightChars="-100" w:firstLine="560" w:firstLineChars="200"/>
              <w:rPr>
                <w:rFonts w:ascii="宋体" w:hAnsi="宋体" w:eastAsia="等线" w:cs="Arial"/>
                <w:sz w:val="28"/>
                <w:szCs w:val="28"/>
              </w:rPr>
            </w:pPr>
          </w:p>
        </w:tc>
        <w:tc>
          <w:tcPr>
            <w:tcW w:w="1648" w:type="dxa"/>
          </w:tcPr>
          <w:p>
            <w:pPr>
              <w:snapToGrid w:val="0"/>
              <w:spacing w:line="300" w:lineRule="auto"/>
              <w:ind w:right="-210" w:rightChars="-100"/>
              <w:rPr>
                <w:rFonts w:ascii="宋体" w:hAnsi="宋体" w:eastAsia="等线" w:cs="Arial"/>
                <w:sz w:val="28"/>
                <w:szCs w:val="28"/>
              </w:rPr>
            </w:pPr>
          </w:p>
        </w:tc>
        <w:tc>
          <w:tcPr>
            <w:tcW w:w="3826" w:type="dxa"/>
          </w:tcPr>
          <w:p>
            <w:pPr>
              <w:snapToGrid w:val="0"/>
              <w:spacing w:line="300" w:lineRule="auto"/>
              <w:ind w:right="-210" w:rightChars="-100"/>
              <w:rPr>
                <w:rFonts w:ascii="宋体" w:hAnsi="宋体" w:eastAsia="等线" w:cs="Arial"/>
                <w:sz w:val="28"/>
                <w:szCs w:val="28"/>
              </w:rPr>
            </w:pPr>
          </w:p>
        </w:tc>
        <w:tc>
          <w:tcPr>
            <w:tcW w:w="831" w:type="dxa"/>
          </w:tcPr>
          <w:p>
            <w:pPr>
              <w:snapToGrid w:val="0"/>
              <w:spacing w:line="300" w:lineRule="auto"/>
              <w:ind w:right="-210" w:rightChars="-100"/>
              <w:rPr>
                <w:rFonts w:ascii="宋体" w:hAnsi="宋体" w:eastAsia="等线" w:cs="Arial"/>
                <w:sz w:val="28"/>
                <w:szCs w:val="28"/>
              </w:rPr>
            </w:pPr>
          </w:p>
        </w:tc>
        <w:tc>
          <w:tcPr>
            <w:tcW w:w="750" w:type="dxa"/>
          </w:tcPr>
          <w:p>
            <w:pPr>
              <w:snapToGrid w:val="0"/>
              <w:spacing w:line="300" w:lineRule="auto"/>
              <w:ind w:right="-210" w:rightChars="-100"/>
              <w:rPr>
                <w:rFonts w:ascii="宋体" w:hAnsi="宋体" w:eastAsia="等线" w:cs="Arial"/>
                <w:sz w:val="28"/>
                <w:szCs w:val="28"/>
              </w:rPr>
            </w:pPr>
          </w:p>
        </w:tc>
        <w:tc>
          <w:tcPr>
            <w:tcW w:w="750" w:type="dxa"/>
          </w:tcPr>
          <w:p>
            <w:pPr>
              <w:snapToGrid w:val="0"/>
              <w:spacing w:line="300" w:lineRule="auto"/>
              <w:ind w:right="-210" w:rightChars="-100"/>
              <w:rPr>
                <w:rFonts w:ascii="宋体" w:hAnsi="宋体" w:eastAsia="等线" w:cs="Arial"/>
                <w:sz w:val="28"/>
                <w:szCs w:val="28"/>
              </w:rPr>
            </w:pPr>
          </w:p>
        </w:tc>
        <w:tc>
          <w:tcPr>
            <w:tcW w:w="952" w:type="dxa"/>
          </w:tcPr>
          <w:p>
            <w:pPr>
              <w:snapToGrid w:val="0"/>
              <w:spacing w:line="300" w:lineRule="auto"/>
              <w:ind w:right="-210" w:rightChars="-100"/>
              <w:rPr>
                <w:rFonts w:ascii="宋体" w:hAnsi="宋体" w:eastAsia="等线"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tcPr>
          <w:p>
            <w:pPr>
              <w:snapToGrid w:val="0"/>
              <w:spacing w:line="300" w:lineRule="auto"/>
              <w:ind w:right="-210" w:rightChars="-100" w:firstLine="560" w:firstLineChars="200"/>
              <w:rPr>
                <w:rFonts w:ascii="宋体" w:hAnsi="宋体" w:eastAsia="等线" w:cs="Arial"/>
                <w:sz w:val="28"/>
                <w:szCs w:val="28"/>
              </w:rPr>
            </w:pPr>
          </w:p>
        </w:tc>
        <w:tc>
          <w:tcPr>
            <w:tcW w:w="1648" w:type="dxa"/>
          </w:tcPr>
          <w:p>
            <w:pPr>
              <w:snapToGrid w:val="0"/>
              <w:spacing w:line="300" w:lineRule="auto"/>
              <w:ind w:right="-210" w:rightChars="-100"/>
              <w:rPr>
                <w:rFonts w:ascii="宋体" w:hAnsi="宋体" w:eastAsia="等线" w:cs="Arial"/>
                <w:sz w:val="28"/>
                <w:szCs w:val="28"/>
              </w:rPr>
            </w:pPr>
          </w:p>
        </w:tc>
        <w:tc>
          <w:tcPr>
            <w:tcW w:w="3826" w:type="dxa"/>
          </w:tcPr>
          <w:p>
            <w:pPr>
              <w:snapToGrid w:val="0"/>
              <w:spacing w:line="300" w:lineRule="auto"/>
              <w:ind w:right="-210" w:rightChars="-100"/>
              <w:rPr>
                <w:rFonts w:ascii="宋体" w:hAnsi="宋体" w:eastAsia="等线" w:cs="Arial"/>
                <w:sz w:val="28"/>
                <w:szCs w:val="28"/>
              </w:rPr>
            </w:pPr>
          </w:p>
        </w:tc>
        <w:tc>
          <w:tcPr>
            <w:tcW w:w="831" w:type="dxa"/>
          </w:tcPr>
          <w:p>
            <w:pPr>
              <w:snapToGrid w:val="0"/>
              <w:spacing w:line="300" w:lineRule="auto"/>
              <w:ind w:right="-210" w:rightChars="-100"/>
              <w:jc w:val="center"/>
              <w:rPr>
                <w:rFonts w:ascii="宋体" w:hAnsi="宋体" w:eastAsia="等线" w:cs="Arial"/>
                <w:sz w:val="28"/>
                <w:szCs w:val="28"/>
              </w:rPr>
            </w:pPr>
          </w:p>
        </w:tc>
        <w:tc>
          <w:tcPr>
            <w:tcW w:w="750" w:type="dxa"/>
          </w:tcPr>
          <w:p>
            <w:pPr>
              <w:snapToGrid w:val="0"/>
              <w:spacing w:line="300" w:lineRule="auto"/>
              <w:ind w:right="-210" w:rightChars="-100"/>
              <w:jc w:val="center"/>
              <w:rPr>
                <w:rFonts w:ascii="宋体" w:hAnsi="宋体" w:eastAsia="等线" w:cs="Arial"/>
                <w:sz w:val="28"/>
                <w:szCs w:val="28"/>
              </w:rPr>
            </w:pPr>
          </w:p>
        </w:tc>
        <w:tc>
          <w:tcPr>
            <w:tcW w:w="750" w:type="dxa"/>
          </w:tcPr>
          <w:p>
            <w:pPr>
              <w:snapToGrid w:val="0"/>
              <w:spacing w:line="300" w:lineRule="auto"/>
              <w:ind w:right="-210" w:rightChars="-100"/>
              <w:jc w:val="center"/>
              <w:rPr>
                <w:rFonts w:ascii="宋体" w:hAnsi="宋体" w:eastAsia="等线" w:cs="Arial"/>
                <w:sz w:val="28"/>
                <w:szCs w:val="28"/>
              </w:rPr>
            </w:pPr>
          </w:p>
        </w:tc>
        <w:tc>
          <w:tcPr>
            <w:tcW w:w="952" w:type="dxa"/>
          </w:tcPr>
          <w:p>
            <w:pPr>
              <w:snapToGrid w:val="0"/>
              <w:spacing w:line="300" w:lineRule="auto"/>
              <w:ind w:right="-210" w:rightChars="-100"/>
              <w:jc w:val="center"/>
              <w:rPr>
                <w:rFonts w:ascii="宋体" w:hAnsi="宋体" w:eastAsia="等线"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tcPr>
          <w:p>
            <w:pPr>
              <w:snapToGrid w:val="0"/>
              <w:spacing w:line="300" w:lineRule="auto"/>
              <w:ind w:right="-210" w:rightChars="-100"/>
              <w:rPr>
                <w:rFonts w:ascii="宋体" w:hAnsi="宋体" w:eastAsia="等线" w:cs="Arial"/>
                <w:sz w:val="28"/>
                <w:szCs w:val="28"/>
              </w:rPr>
            </w:pPr>
          </w:p>
        </w:tc>
        <w:tc>
          <w:tcPr>
            <w:tcW w:w="1648" w:type="dxa"/>
          </w:tcPr>
          <w:p>
            <w:pPr>
              <w:jc w:val="center"/>
              <w:rPr>
                <w:rFonts w:ascii="宋体" w:hAnsi="宋体" w:eastAsia="等线"/>
                <w:color w:val="000000"/>
                <w:sz w:val="22"/>
              </w:rPr>
            </w:pPr>
          </w:p>
        </w:tc>
        <w:tc>
          <w:tcPr>
            <w:tcW w:w="3826" w:type="dxa"/>
          </w:tcPr>
          <w:p>
            <w:pPr>
              <w:jc w:val="left"/>
              <w:rPr>
                <w:rFonts w:ascii="宋体" w:hAnsi="宋体" w:eastAsia="等线"/>
                <w:color w:val="000000"/>
                <w:sz w:val="22"/>
              </w:rPr>
            </w:pPr>
          </w:p>
        </w:tc>
        <w:tc>
          <w:tcPr>
            <w:tcW w:w="831" w:type="dxa"/>
          </w:tcPr>
          <w:p>
            <w:pPr>
              <w:snapToGrid w:val="0"/>
              <w:spacing w:line="300" w:lineRule="auto"/>
              <w:ind w:right="-210" w:rightChars="-100"/>
              <w:rPr>
                <w:rFonts w:ascii="宋体" w:hAnsi="宋体" w:eastAsia="等线" w:cs="Arial"/>
                <w:sz w:val="28"/>
                <w:szCs w:val="28"/>
              </w:rPr>
            </w:pPr>
          </w:p>
        </w:tc>
        <w:tc>
          <w:tcPr>
            <w:tcW w:w="750" w:type="dxa"/>
          </w:tcPr>
          <w:p>
            <w:pPr>
              <w:snapToGrid w:val="0"/>
              <w:spacing w:line="300" w:lineRule="auto"/>
              <w:ind w:right="-210" w:rightChars="-100"/>
              <w:jc w:val="center"/>
              <w:rPr>
                <w:rFonts w:ascii="宋体" w:hAnsi="宋体" w:eastAsia="等线" w:cs="Arial"/>
                <w:sz w:val="28"/>
                <w:szCs w:val="28"/>
              </w:rPr>
            </w:pPr>
          </w:p>
        </w:tc>
        <w:tc>
          <w:tcPr>
            <w:tcW w:w="750" w:type="dxa"/>
          </w:tcPr>
          <w:p>
            <w:pPr>
              <w:snapToGrid w:val="0"/>
              <w:spacing w:line="300" w:lineRule="auto"/>
              <w:ind w:right="-210" w:rightChars="-100"/>
              <w:jc w:val="center"/>
              <w:rPr>
                <w:rFonts w:ascii="宋体" w:hAnsi="宋体" w:eastAsia="等线" w:cs="Arial"/>
                <w:sz w:val="28"/>
                <w:szCs w:val="28"/>
              </w:rPr>
            </w:pPr>
          </w:p>
        </w:tc>
        <w:tc>
          <w:tcPr>
            <w:tcW w:w="952" w:type="dxa"/>
          </w:tcPr>
          <w:p>
            <w:pPr>
              <w:snapToGrid w:val="0"/>
              <w:spacing w:line="300" w:lineRule="auto"/>
              <w:ind w:right="-210" w:rightChars="-100"/>
              <w:jc w:val="center"/>
              <w:rPr>
                <w:rFonts w:ascii="宋体" w:hAnsi="宋体" w:eastAsia="等线"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026" w:type="dxa"/>
          </w:tcPr>
          <w:p>
            <w:pPr>
              <w:snapToGrid w:val="0"/>
              <w:spacing w:line="300" w:lineRule="auto"/>
              <w:ind w:right="-210" w:rightChars="-100"/>
              <w:rPr>
                <w:rFonts w:ascii="宋体" w:hAnsi="宋体" w:eastAsia="等线" w:cs="Arial"/>
                <w:sz w:val="28"/>
                <w:szCs w:val="28"/>
              </w:rPr>
            </w:pPr>
          </w:p>
        </w:tc>
        <w:tc>
          <w:tcPr>
            <w:tcW w:w="1648" w:type="dxa"/>
          </w:tcPr>
          <w:p>
            <w:pPr>
              <w:jc w:val="center"/>
              <w:rPr>
                <w:rFonts w:ascii="宋体" w:hAnsi="宋体" w:eastAsia="等线"/>
                <w:color w:val="000000"/>
                <w:sz w:val="22"/>
              </w:rPr>
            </w:pPr>
          </w:p>
          <w:p>
            <w:pPr>
              <w:jc w:val="center"/>
              <w:rPr>
                <w:rFonts w:ascii="宋体" w:hAnsi="宋体" w:eastAsia="等线"/>
                <w:color w:val="000000"/>
                <w:sz w:val="22"/>
              </w:rPr>
            </w:pPr>
            <w:r>
              <w:rPr>
                <w:rFonts w:hint="eastAsia" w:ascii="宋体" w:hAnsi="宋体" w:eastAsia="等线"/>
                <w:color w:val="000000"/>
                <w:sz w:val="22"/>
              </w:rPr>
              <w:t>合计</w:t>
            </w:r>
          </w:p>
        </w:tc>
        <w:tc>
          <w:tcPr>
            <w:tcW w:w="7109" w:type="dxa"/>
            <w:gridSpan w:val="5"/>
          </w:tcPr>
          <w:p>
            <w:pPr>
              <w:jc w:val="left"/>
              <w:rPr>
                <w:rFonts w:ascii="等线" w:hAnsi="等线" w:eastAsia="等线"/>
              </w:rPr>
            </w:pPr>
          </w:p>
          <w:p>
            <w:pPr>
              <w:snapToGrid w:val="0"/>
              <w:spacing w:line="300" w:lineRule="auto"/>
              <w:ind w:right="-210" w:rightChars="-100"/>
              <w:rPr>
                <w:rFonts w:ascii="等线" w:hAnsi="等线" w:eastAsia="等线"/>
              </w:rPr>
            </w:pPr>
            <w:r>
              <w:rPr>
                <w:rFonts w:hint="eastAsia" w:ascii="等线" w:hAnsi="等线" w:eastAsia="等线"/>
              </w:rPr>
              <w:t>大写：   拾    万   仟    佰    拾    元   角     分（</w:t>
            </w:r>
            <w:r>
              <w:rPr>
                <w:rFonts w:hint="eastAsia" w:ascii="宋体" w:hAnsi="宋体" w:eastAsia="等线" w:cs="宋体"/>
              </w:rPr>
              <w:t>￥</w:t>
            </w:r>
            <w:r>
              <w:rPr>
                <w:rFonts w:hint="eastAsia" w:ascii="等线" w:hAnsi="等线" w:eastAsia="等线"/>
              </w:rPr>
              <w:t xml:space="preserve">         ）</w:t>
            </w:r>
          </w:p>
          <w:p>
            <w:pPr>
              <w:pStyle w:val="2"/>
            </w:pPr>
            <w:r>
              <w:rPr>
                <w:rFonts w:hint="eastAsia" w:ascii="宋体" w:hAnsi="宋体" w:cs="Arial"/>
                <w:sz w:val="28"/>
                <w:szCs w:val="28"/>
              </w:rPr>
              <w:t xml:space="preserve">   </w:t>
            </w:r>
          </w:p>
        </w:tc>
      </w:tr>
    </w:tbl>
    <w:p>
      <w:pPr>
        <w:spacing w:line="360" w:lineRule="auto"/>
        <w:rPr>
          <w:rFonts w:ascii="宋体" w:hAnsi="宋体"/>
          <w:sz w:val="24"/>
        </w:rPr>
      </w:pPr>
      <w:r>
        <w:rPr>
          <w:rFonts w:hint="eastAsia" w:ascii="宋体" w:hAnsi="宋体"/>
          <w:sz w:val="24"/>
        </w:rPr>
        <w:t>注：</w:t>
      </w:r>
    </w:p>
    <w:p>
      <w:pPr>
        <w:spacing w:line="360" w:lineRule="auto"/>
        <w:ind w:firstLine="480" w:firstLineChars="200"/>
        <w:rPr>
          <w:rFonts w:ascii="宋体" w:hAnsi="宋体"/>
          <w:sz w:val="24"/>
        </w:rPr>
      </w:pPr>
      <w:r>
        <w:rPr>
          <w:rFonts w:hint="eastAsia" w:ascii="宋体" w:hAnsi="宋体"/>
          <w:sz w:val="24"/>
        </w:rPr>
        <w:t>1.谈判供应商须按要求填写所有信息。</w:t>
      </w:r>
    </w:p>
    <w:p>
      <w:pPr>
        <w:spacing w:line="360" w:lineRule="auto"/>
        <w:ind w:firstLine="480" w:firstLineChars="200"/>
        <w:rPr>
          <w:rFonts w:ascii="宋体" w:hAnsi="宋体"/>
          <w:sz w:val="24"/>
        </w:rPr>
      </w:pPr>
      <w:r>
        <w:rPr>
          <w:rFonts w:hint="eastAsia" w:ascii="宋体" w:hAnsi="宋体"/>
          <w:sz w:val="24"/>
        </w:rPr>
        <w:t>2.报价中必须包括项目清单所发生的设备费、人工费、材料费、机械费、管理费、利润、项目措施费、规费、税金、配合费、预留金以及施工合同包含的所有风险、责任等各项应有费用。所有价格均应予人民币报价，金额单位为元。</w:t>
      </w:r>
    </w:p>
    <w:p>
      <w:pPr>
        <w:spacing w:line="360" w:lineRule="auto"/>
        <w:ind w:firstLine="480" w:firstLineChars="200"/>
        <w:rPr>
          <w:rFonts w:ascii="宋体" w:hAnsi="宋体"/>
          <w:sz w:val="24"/>
        </w:rPr>
      </w:pPr>
      <w:r>
        <w:rPr>
          <w:rFonts w:hint="eastAsia" w:ascii="宋体" w:hAnsi="宋体"/>
          <w:sz w:val="24"/>
        </w:rPr>
        <w:t>3.此表是谈判响应文件的必要文件，是谈判响应文件的组成部分，还应另附一份并与优惠声明（若有）封装在一个信封中，作为唱标之用。</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 xml:space="preserve">谈判供应商法定代表人（或法定代表人授权代表）签字：      </w:t>
      </w:r>
    </w:p>
    <w:p>
      <w:pPr>
        <w:spacing w:line="360" w:lineRule="auto"/>
        <w:ind w:firstLine="480" w:firstLineChars="200"/>
        <w:rPr>
          <w:rFonts w:ascii="宋体" w:hAnsi="宋体"/>
          <w:sz w:val="24"/>
        </w:rPr>
      </w:pPr>
      <w:r>
        <w:rPr>
          <w:rFonts w:hint="eastAsia" w:ascii="宋体" w:hAnsi="宋体"/>
          <w:sz w:val="24"/>
        </w:rPr>
        <w:t xml:space="preserve">投标人名称（签章）：                        </w:t>
      </w:r>
    </w:p>
    <w:p>
      <w:pPr>
        <w:spacing w:line="360" w:lineRule="auto"/>
        <w:ind w:firstLine="480" w:firstLineChars="200"/>
        <w:rPr>
          <w:rFonts w:ascii="宋体" w:hAnsi="宋体"/>
          <w:sz w:val="24"/>
        </w:rPr>
      </w:pPr>
      <w:r>
        <w:rPr>
          <w:rFonts w:hint="eastAsia" w:ascii="宋体" w:hAnsi="宋体"/>
          <w:sz w:val="24"/>
        </w:rPr>
        <w:t>日期：   年   月   日</w:t>
      </w:r>
    </w:p>
    <w:sectPr>
      <w:headerReference r:id="rId10" w:type="first"/>
      <w:footerReference r:id="rId13" w:type="first"/>
      <w:headerReference r:id="rId8" w:type="default"/>
      <w:footerReference r:id="rId11" w:type="default"/>
      <w:headerReference r:id="rId9" w:type="even"/>
      <w:footerReference r:id="rId12" w:type="even"/>
      <w:pgSz w:w="11906" w:h="16838"/>
      <w:pgMar w:top="1247" w:right="1418" w:bottom="1247"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PMingLiU">
    <w:altName w:val="Microsoft JhengHei UI"/>
    <w:panose1 w:val="02010601000101010101"/>
    <w:charset w:val="88"/>
    <w:family w:val="auto"/>
    <w:pitch w:val="default"/>
    <w:sig w:usb0="00000000" w:usb1="00000000" w:usb2="00000010" w:usb3="00000000" w:csb0="00100000" w:csb1="00000000"/>
  </w:font>
  <w:font w:name="等线">
    <w:panose1 w:val="02010600030101010101"/>
    <w:charset w:val="86"/>
    <w:family w:val="auto"/>
    <w:pitch w:val="default"/>
    <w:sig w:usb0="A00002BF" w:usb1="38CF7CFA" w:usb2="00000016" w:usb3="00000000" w:csb0="0004000F" w:csb1="00000000"/>
  </w:font>
  <w:font w:name="_GB2312">
    <w:altName w:val="Times New Roman"/>
    <w:panose1 w:val="00000000000000000000"/>
    <w:charset w:val="00"/>
    <w:family w:val="roman"/>
    <w:pitch w:val="default"/>
    <w:sig w:usb0="00000000" w:usb1="00000000" w:usb2="00000000" w:usb3="00000000" w:csb0="00040001" w:csb1="00000000"/>
  </w:font>
  <w:font w:name="....">
    <w:altName w:val="宋体"/>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7785" cy="131445"/>
              <wp:effectExtent l="0" t="0" r="18415" b="1905"/>
              <wp:wrapNone/>
              <wp:docPr id="6" name="文本框 9"/>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6"/>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9" o:spid="_x0000_s1026" o:spt="202" type="#_x0000_t202" style="position:absolute;left:0pt;margin-top:0pt;height:10.35pt;width:4.55pt;mso-position-horizontal:center;mso-position-horizontal-relative:margin;mso-wrap-style:none;z-index:25165721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L3UTQAAAAAgEAAA8AAAAAAAAAAQAgAAAAIgAAAGRycy9k&#10;b3ducmV2LnhtbFBLAQIUABQAAAAIAIdO4kDJq+cgCgIAAAEEAAAOAAAAAAAAAAEAIAAAAB8BAABk&#10;cnMvZTJvRG9jLnhtbFBLBQYAAAAABgAGAFkBAACbBQAAAAA=&#10;">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4"/>
      </w:rPr>
    </w:pPr>
    <w:r>
      <w:fldChar w:fldCharType="begin"/>
    </w:r>
    <w:r>
      <w:rPr>
        <w:rStyle w:val="44"/>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18415" b="1905"/>
              <wp:wrapNone/>
              <wp:docPr id="5"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6"/>
                          </w:pPr>
                          <w:r>
                            <w:fldChar w:fldCharType="begin"/>
                          </w:r>
                          <w:r>
                            <w:instrText xml:space="preserve"> PAGE  \* MERGEFORMAT </w:instrText>
                          </w:r>
                          <w:r>
                            <w:fldChar w:fldCharType="separate"/>
                          </w:r>
                          <w:r>
                            <w:t>3</w:t>
                          </w:r>
                          <w:r>
                            <w:fldChar w:fldCharType="end"/>
                          </w:r>
                        </w:p>
                      </w:txbxContent>
                    </wps:txbx>
                    <wps:bodyPr rot="0" vert="horz" wrap="none" lIns="0" tIns="0" rIns="0" bIns="0" anchor="t" anchorCtr="0" upright="1">
                      <a:spAutoFit/>
                    </wps:bodyPr>
                  </wps:wsp>
                </a:graphicData>
              </a:graphic>
            </wp:anchor>
          </w:drawing>
        </mc:Choice>
        <mc:Fallback>
          <w:pict>
            <v:shape id="文本框 10"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ZxLPgAsCAAACBAAADgAAAAAAAAABACAAAAAfAQAA&#10;ZHJzL2Uyb0RvYy54bWxQSwUGAAAAAAYABgBZAQAAnAUAAAAA&#10;">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4"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6"/>
                            <w:rPr>
                              <w:rStyle w:val="44"/>
                            </w:rPr>
                          </w:pPr>
                          <w:r>
                            <w:fldChar w:fldCharType="begin"/>
                          </w:r>
                          <w:r>
                            <w:rPr>
                              <w:rStyle w:val="44"/>
                            </w:rPr>
                            <w:instrText xml:space="preserve">PAGE  </w:instrText>
                          </w:r>
                          <w:r>
                            <w:fldChar w:fldCharType="separate"/>
                          </w:r>
                          <w:r>
                            <w:rPr>
                              <w:rStyle w:val="44"/>
                            </w:rPr>
                            <w:t>22</w:t>
                          </w:r>
                          <w: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yXM/wKAgAAAw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quQzzqww1PDDj++Hn78P&#10;v76xPI/+dM4XlHbrKDH0b6CnqUlavbsB+cUzC9eNsBt1hQhdo0RF/NLL7MHTAcdHkHX3HioqJLYB&#10;ElBfo4nmkR2M0Kk3+1NvVB+YjCXz2evzC84kXeXn+Wx2EbllohgfO/ThrQLDYlBypNYncLG78WFI&#10;HVNiLQsr3bap/a3964Aw40kiH/kOzEO/7o9mrKHakwyEYZroL1HQAH7lrKNJKrmlj8NZ+86SEXHo&#10;xgDHYD0Gwkp6WPLA2RBeh2E4tw71piHc0eorMmulk5Do6sDhyJJmI1lxnOM4fA/3KevP313c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clzP8CgIAAAMEAAAOAAAAAAAAAAEAIAAAAB8BAABk&#10;cnMvZTJvRG9jLnhtbFBLBQYAAAAABgAGAFkBAACbBQAAAAA=&#10;">
              <v:fill on="f" focussize="0,0"/>
              <v:stroke on="f"/>
              <v:imagedata o:title=""/>
              <o:lock v:ext="edit" aspectratio="f"/>
              <v:textbox inset="0mm,0mm,0mm,0mm" style="mso-fit-shape-to-text:t;">
                <w:txbxContent>
                  <w:p>
                    <w:pPr>
                      <w:pStyle w:val="26"/>
                      <w:rPr>
                        <w:rStyle w:val="44"/>
                      </w:rPr>
                    </w:pPr>
                    <w:r>
                      <w:fldChar w:fldCharType="begin"/>
                    </w:r>
                    <w:r>
                      <w:rPr>
                        <w:rStyle w:val="44"/>
                      </w:rPr>
                      <w:instrText xml:space="preserve">PAGE  </w:instrText>
                    </w:r>
                    <w:r>
                      <w:fldChar w:fldCharType="separate"/>
                    </w:r>
                    <w:r>
                      <w:rPr>
                        <w:rStyle w:val="44"/>
                      </w:rPr>
                      <w:t>22</w:t>
                    </w:r>
                    <w:r>
                      <w:fldChar w:fldCharType="end"/>
                    </w:r>
                  </w:p>
                </w:txbxContent>
              </v:textbox>
            </v:shape>
          </w:pict>
        </mc:Fallback>
      </mc:AlternateContent>
    </w:r>
    <w:r>
      <w:rPr>
        <w:sz w:val="20"/>
      </w:rPr>
      <mc:AlternateContent>
        <mc:Choice Requires="wps">
          <w:drawing>
            <wp:anchor distT="0" distB="0" distL="114300" distR="114300" simplePos="0" relativeHeight="251656192" behindDoc="0" locked="0" layoutInCell="1" allowOverlap="1">
              <wp:simplePos x="0" y="0"/>
              <wp:positionH relativeFrom="column">
                <wp:posOffset>5715000</wp:posOffset>
              </wp:positionH>
              <wp:positionV relativeFrom="paragraph">
                <wp:posOffset>134620</wp:posOffset>
              </wp:positionV>
              <wp:extent cx="1143000" cy="297180"/>
              <wp:effectExtent l="0" t="0" r="0" b="7620"/>
              <wp:wrapNone/>
              <wp:docPr id="3"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pPr>
                            <w:rPr>
                              <w:b/>
                              <w:bCs/>
                              <w:color w:val="FFFFFF"/>
                              <w:sz w:val="18"/>
                            </w:rPr>
                          </w:pPr>
                          <w:r>
                            <w:rPr>
                              <w:rFonts w:hint="eastAsia"/>
                              <w:b/>
                              <w:bCs/>
                              <w:color w:val="FFFFFF"/>
                              <w:kern w:val="0"/>
                              <w:sz w:val="18"/>
                              <w:szCs w:val="21"/>
                            </w:rPr>
                            <w:t xml:space="preserve">第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22</w:t>
                          </w:r>
                          <w:r>
                            <w:rPr>
                              <w:b/>
                              <w:bCs/>
                              <w:color w:val="FFFFFF"/>
                              <w:kern w:val="0"/>
                              <w:sz w:val="18"/>
                              <w:szCs w:val="21"/>
                            </w:rPr>
                            <w:fldChar w:fldCharType="end"/>
                          </w:r>
                          <w:r>
                            <w:rPr>
                              <w:rFonts w:hint="eastAsia"/>
                              <w:b/>
                              <w:bCs/>
                              <w:color w:val="FFFFFF"/>
                              <w:kern w:val="0"/>
                              <w:sz w:val="18"/>
                              <w:szCs w:val="21"/>
                            </w:rPr>
                            <w:t xml:space="preserve"> 页 </w:t>
                          </w:r>
                        </w:p>
                      </w:txbxContent>
                    </wps:txbx>
                    <wps:bodyPr rot="0" vert="horz" wrap="square" lIns="91440" tIns="45720" rIns="91440" bIns="45720" anchor="t" anchorCtr="0" upright="1">
                      <a:noAutofit/>
                    </wps:bodyPr>
                  </wps:wsp>
                </a:graphicData>
              </a:graphic>
            </wp:anchor>
          </w:drawing>
        </mc:Choice>
        <mc:Fallback>
          <w:pict>
            <v:shape id="文本框 8" o:spid="_x0000_s1026" o:spt="202" type="#_x0000_t202" style="position:absolute;left:0pt;margin-left:450pt;margin-top:10.6pt;height:23.4pt;width:90pt;z-index:251656192;mso-width-relative:page;mso-height-relative:page;" filled="f" stroked="f" coordsize="21600,21600" o:gfxdata="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8n6K71gAAAAoBAAAPAAAA&#10;AAAAAAEAIAAAACIAAABkcnMvZG93bnJldi54bWxQSwECFAAUAAAACACHTuJAXkxnlRcCAAAVBAAA&#10;DgAAAAAAAAABACAAAAAlAQAAZHJzL2Uyb0RvYy54bWxQSwUGAAAAAAYABgBZAQAArgUAAAAA&#10;">
              <v:fill on="f" focussize="0,0"/>
              <v:stroke on="f"/>
              <v:imagedata o:title=""/>
              <o:lock v:ext="edit" aspectratio="f"/>
              <v:textbox>
                <w:txbxContent>
                  <w:p>
                    <w:pPr>
                      <w:rPr>
                        <w:b/>
                        <w:bCs/>
                        <w:color w:val="FFFFFF"/>
                        <w:sz w:val="18"/>
                      </w:rPr>
                    </w:pPr>
                    <w:r>
                      <w:rPr>
                        <w:rFonts w:hint="eastAsia"/>
                        <w:b/>
                        <w:bCs/>
                        <w:color w:val="FFFFFF"/>
                        <w:kern w:val="0"/>
                        <w:sz w:val="18"/>
                        <w:szCs w:val="21"/>
                      </w:rPr>
                      <w:t xml:space="preserve">第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22</w:t>
                    </w:r>
                    <w:r>
                      <w:rPr>
                        <w:b/>
                        <w:bCs/>
                        <w:color w:val="FFFFFF"/>
                        <w:kern w:val="0"/>
                        <w:sz w:val="18"/>
                        <w:szCs w:val="21"/>
                      </w:rPr>
                      <w:fldChar w:fldCharType="end"/>
                    </w:r>
                    <w:r>
                      <w:rPr>
                        <w:rFonts w:hint="eastAsia"/>
                        <w:b/>
                        <w:bCs/>
                        <w:color w:val="FFFFFF"/>
                        <w:kern w:val="0"/>
                        <w:sz w:val="18"/>
                        <w:szCs w:val="21"/>
                      </w:rPr>
                      <w:t xml:space="preserve"> 页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rPr>
        <w:rStyle w:val="44"/>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6"/>
                            <w:rPr>
                              <w:rStyle w:val="44"/>
                            </w:rPr>
                          </w:pPr>
                          <w:r>
                            <w:fldChar w:fldCharType="begin"/>
                          </w:r>
                          <w:r>
                            <w:rPr>
                              <w:rStyle w:val="44"/>
                            </w:rPr>
                            <w:instrText xml:space="preserve">PAGE  </w:instrText>
                          </w:r>
                          <w:r>
                            <w:fldChar w:fldCharType="separate"/>
                          </w:r>
                          <w:r>
                            <w:rPr>
                              <w:rStyle w:val="44"/>
                            </w:rPr>
                            <w:t>33</w:t>
                          </w:r>
                          <w:r>
                            <w:fldChar w:fldCharType="end"/>
                          </w:r>
                        </w:p>
                      </w:txbxContent>
                    </wps:txbx>
                    <wps:bodyPr rot="0" vert="horz" wrap="none" lIns="0" tIns="0" rIns="0" bIns="0" anchor="t" anchorCtr="0" upright="1">
                      <a:spAutoFit/>
                    </wps:bodyPr>
                  </wps:wsp>
                </a:graphicData>
              </a:graphic>
            </wp:anchor>
          </w:drawing>
        </mc:Choice>
        <mc:Fallback>
          <w:pict>
            <v:shape id="文本框 12"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wSMV4LAgAAAw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JZ9xZoWhhh+/fzv++HX8&#10;+ZXls+hP53xBaXeOEkP/CnqamqTVu1uQnz2zcNMIu1XXiNA1SlTEL48vs3tPBxwfQTbdW6iokNgF&#10;SEB9jSaaR3YwQqfeHM69UX1gMpbM5y8vLjmTdJVf5PP5ZaogivGxQx9eKzAsBiVHan0CF/tbHyIZ&#10;UYwpsZaFtW7b1P7W/nVAifEkkY98B+ah3/QnMzZQHUgGwjBN9JcoaAC/cNbRJJXc0sfhrH1jyYg4&#10;dGOAY7AZA2ElPSx54GwIb8IwnDuHetsQ7mj1NZm11klIdHXgcGJJs5H0neY4Dt/9fcr683e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7BIxXgsCAAADBAAADgAAAAAAAAABACAAAAAfAQAA&#10;ZHJzL2Uyb0RvYy54bWxQSwUGAAAAAAYABgBZAQAAnAUAAAAA&#10;">
              <v:fill on="f" focussize="0,0"/>
              <v:stroke on="f"/>
              <v:imagedata o:title=""/>
              <o:lock v:ext="edit" aspectratio="f"/>
              <v:textbox inset="0mm,0mm,0mm,0mm" style="mso-fit-shape-to-text:t;">
                <w:txbxContent>
                  <w:p>
                    <w:pPr>
                      <w:pStyle w:val="26"/>
                      <w:rPr>
                        <w:rStyle w:val="44"/>
                      </w:rPr>
                    </w:pPr>
                    <w:r>
                      <w:fldChar w:fldCharType="begin"/>
                    </w:r>
                    <w:r>
                      <w:rPr>
                        <w:rStyle w:val="44"/>
                      </w:rPr>
                      <w:instrText xml:space="preserve">PAGE  </w:instrText>
                    </w:r>
                    <w:r>
                      <w:fldChar w:fldCharType="separate"/>
                    </w:r>
                    <w:r>
                      <w:rPr>
                        <w:rStyle w:val="44"/>
                      </w:rPr>
                      <w:t>33</w:t>
                    </w:r>
                    <w:r>
                      <w:fldChar w:fldCharType="end"/>
                    </w:r>
                  </w:p>
                </w:txbxContent>
              </v:textbox>
            </v:shape>
          </w:pict>
        </mc:Fallback>
      </mc:AlternateContent>
    </w:r>
  </w:p>
  <w:p>
    <w:pPr>
      <w:pStyle w:val="26"/>
      <w:ind w:right="360"/>
    </w:pPr>
    <w:r>
      <w:rPr>
        <w:kern w:val="0"/>
        <w:sz w:val="20"/>
        <w:szCs w:val="21"/>
      </w:rPr>
      <mc:AlternateContent>
        <mc:Choice Requires="wps">
          <w:drawing>
            <wp:anchor distT="0" distB="0" distL="114300" distR="114300" simplePos="0" relativeHeight="251655168" behindDoc="0" locked="0" layoutInCell="1" allowOverlap="1">
              <wp:simplePos x="0" y="0"/>
              <wp:positionH relativeFrom="column">
                <wp:posOffset>5486400</wp:posOffset>
              </wp:positionH>
              <wp:positionV relativeFrom="paragraph">
                <wp:posOffset>-53340</wp:posOffset>
              </wp:positionV>
              <wp:extent cx="1143000" cy="297180"/>
              <wp:effectExtent l="0" t="0" r="0" b="762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33</w:t>
                          </w:r>
                          <w:r>
                            <w:rPr>
                              <w:b/>
                              <w:bCs/>
                              <w:color w:val="FFFFFF"/>
                              <w:kern w:val="0"/>
                              <w:szCs w:val="21"/>
                            </w:rPr>
                            <w:fldChar w:fldCharType="end"/>
                          </w:r>
                          <w:r>
                            <w:rPr>
                              <w:rFonts w:hint="eastAsia"/>
                              <w:b/>
                              <w:bCs/>
                              <w:color w:val="FFFFFF"/>
                              <w:kern w:val="0"/>
                              <w:szCs w:val="21"/>
                            </w:rPr>
                            <w:t xml:space="preserve"> 页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32pt;margin-top:-4.2pt;height:23.4pt;width:90pt;z-index:251655168;mso-width-relative:page;mso-height-relative:page;" filled="f" stroked="f" coordsize="21600,21600" o:gfxdata="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UqFA9YAAAAKAQAADwAAAAAA&#10;AAABACAAAAAiAAAAZHJzL2Rvd25yZXYueG1sUEsBAhQAFAAAAAgAh07iQAcwDO8VAgAAFQQAAA4A&#10;AAAAAAAAAQAgAAAAJQEAAGRycy9lMm9Eb2MueG1sUEsFBgAAAAAGAAYAWQEAAKwFAAAAAA==&#10;">
              <v:fill on="f" focussize="0,0"/>
              <v:stroke on="f"/>
              <v:imagedata o:title=""/>
              <o:lock v:ext="edit" aspectratio="f"/>
              <v:textbox>
                <w:txbxContent>
                  <w:p>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33</w:t>
                    </w:r>
                    <w:r>
                      <w:rPr>
                        <w:b/>
                        <w:bCs/>
                        <w:color w:val="FFFFFF"/>
                        <w:kern w:val="0"/>
                        <w:szCs w:val="21"/>
                      </w:rPr>
                      <w:fldChar w:fldCharType="end"/>
                    </w:r>
                    <w:r>
                      <w:rPr>
                        <w:rFonts w:hint="eastAsia"/>
                        <w:b/>
                        <w:bCs/>
                        <w:color w:val="FFFFFF"/>
                        <w:kern w:val="0"/>
                        <w:szCs w:val="21"/>
                      </w:rPr>
                      <w:t xml:space="preserve"> 页 </w:t>
                    </w:r>
                  </w:p>
                </w:txbxContent>
              </v:textbox>
            </v:shape>
          </w:pict>
        </mc:Fallback>
      </mc:AlternateContent>
    </w:r>
    <w:r>
      <w:rPr>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4"/>
      </w:rPr>
    </w:pPr>
    <w:r>
      <w:fldChar w:fldCharType="begin"/>
    </w:r>
    <w:r>
      <w:rPr>
        <w:rStyle w:val="44"/>
      </w:rPr>
      <w:instrText xml:space="preserve">PAGE  </w:instrText>
    </w:r>
    <w:r>
      <w:fldChar w:fldCharType="end"/>
    </w:r>
  </w:p>
  <w:p>
    <w:pPr>
      <w:pStyle w:val="2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AB4123"/>
    <w:multiLevelType w:val="singleLevel"/>
    <w:tmpl w:val="D2AB4123"/>
    <w:lvl w:ilvl="0" w:tentative="0">
      <w:start w:val="1"/>
      <w:numFmt w:val="chineseCounting"/>
      <w:suff w:val="nothing"/>
      <w:lvlText w:val="%1、"/>
      <w:lvlJc w:val="left"/>
      <w:rPr>
        <w:rFonts w:hint="eastAsia"/>
      </w:rPr>
    </w:lvl>
  </w:abstractNum>
  <w:abstractNum w:abstractNumId="1">
    <w:nsid w:val="5F5B1211"/>
    <w:multiLevelType w:val="singleLevel"/>
    <w:tmpl w:val="5F5B1211"/>
    <w:lvl w:ilvl="0" w:tentative="0">
      <w:start w:val="3"/>
      <w:numFmt w:val="chineseCounting"/>
      <w:suff w:val="nothing"/>
      <w:lvlText w:val="%1、"/>
      <w:lvlJc w:val="left"/>
    </w:lvl>
  </w:abstractNum>
  <w:abstractNum w:abstractNumId="2">
    <w:nsid w:val="5F5B15CD"/>
    <w:multiLevelType w:val="singleLevel"/>
    <w:tmpl w:val="5F5B15CD"/>
    <w:lvl w:ilvl="0" w:tentative="0">
      <w:start w:val="5"/>
      <w:numFmt w:val="chineseCounting"/>
      <w:suff w:val="nothing"/>
      <w:lvlText w:val="%1、"/>
      <w:lvlJc w:val="left"/>
    </w:lvl>
  </w:abstractNum>
  <w:abstractNum w:abstractNumId="3">
    <w:nsid w:val="5FE45122"/>
    <w:multiLevelType w:val="singleLevel"/>
    <w:tmpl w:val="5FE45122"/>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226"/>
    <w:rsid w:val="00010180"/>
    <w:rsid w:val="0001242D"/>
    <w:rsid w:val="00020F68"/>
    <w:rsid w:val="000304E6"/>
    <w:rsid w:val="0003439F"/>
    <w:rsid w:val="000357D0"/>
    <w:rsid w:val="00036E0A"/>
    <w:rsid w:val="00040A5F"/>
    <w:rsid w:val="000438D8"/>
    <w:rsid w:val="0004436C"/>
    <w:rsid w:val="00046207"/>
    <w:rsid w:val="0005385A"/>
    <w:rsid w:val="00056A32"/>
    <w:rsid w:val="00057AEB"/>
    <w:rsid w:val="00061714"/>
    <w:rsid w:val="00073C2F"/>
    <w:rsid w:val="00073FFE"/>
    <w:rsid w:val="00080952"/>
    <w:rsid w:val="00081D17"/>
    <w:rsid w:val="00084D40"/>
    <w:rsid w:val="00092E13"/>
    <w:rsid w:val="000A7787"/>
    <w:rsid w:val="000B01BE"/>
    <w:rsid w:val="000B1945"/>
    <w:rsid w:val="000B5EAC"/>
    <w:rsid w:val="000C5DCD"/>
    <w:rsid w:val="000D0C64"/>
    <w:rsid w:val="000D1769"/>
    <w:rsid w:val="000D5098"/>
    <w:rsid w:val="000F5645"/>
    <w:rsid w:val="00100126"/>
    <w:rsid w:val="00107A0A"/>
    <w:rsid w:val="00107C00"/>
    <w:rsid w:val="0011177F"/>
    <w:rsid w:val="00121E84"/>
    <w:rsid w:val="001308FD"/>
    <w:rsid w:val="00131E8E"/>
    <w:rsid w:val="001377BE"/>
    <w:rsid w:val="0013786E"/>
    <w:rsid w:val="00142443"/>
    <w:rsid w:val="001470F9"/>
    <w:rsid w:val="001534CD"/>
    <w:rsid w:val="001548F2"/>
    <w:rsid w:val="00160D64"/>
    <w:rsid w:val="001642A3"/>
    <w:rsid w:val="001672A4"/>
    <w:rsid w:val="0017095F"/>
    <w:rsid w:val="00174EB3"/>
    <w:rsid w:val="0018009F"/>
    <w:rsid w:val="00194EBD"/>
    <w:rsid w:val="00196EE4"/>
    <w:rsid w:val="001A0456"/>
    <w:rsid w:val="001A2109"/>
    <w:rsid w:val="001A2CCC"/>
    <w:rsid w:val="001A41BE"/>
    <w:rsid w:val="001A47BE"/>
    <w:rsid w:val="001A53BC"/>
    <w:rsid w:val="001A5EEA"/>
    <w:rsid w:val="001B3A9C"/>
    <w:rsid w:val="001B5750"/>
    <w:rsid w:val="001B705B"/>
    <w:rsid w:val="001C0689"/>
    <w:rsid w:val="001C17FE"/>
    <w:rsid w:val="001C1B4A"/>
    <w:rsid w:val="001C31FA"/>
    <w:rsid w:val="001C752D"/>
    <w:rsid w:val="001D261F"/>
    <w:rsid w:val="001D7DFE"/>
    <w:rsid w:val="001F45D1"/>
    <w:rsid w:val="001F5A32"/>
    <w:rsid w:val="001F65BC"/>
    <w:rsid w:val="00205157"/>
    <w:rsid w:val="00206E72"/>
    <w:rsid w:val="002140F4"/>
    <w:rsid w:val="00215D32"/>
    <w:rsid w:val="00227B8B"/>
    <w:rsid w:val="00231C2B"/>
    <w:rsid w:val="002334C1"/>
    <w:rsid w:val="00233ADE"/>
    <w:rsid w:val="0023493F"/>
    <w:rsid w:val="00240A04"/>
    <w:rsid w:val="002433C2"/>
    <w:rsid w:val="00253B29"/>
    <w:rsid w:val="00263B23"/>
    <w:rsid w:val="00271580"/>
    <w:rsid w:val="002730DB"/>
    <w:rsid w:val="00277EEA"/>
    <w:rsid w:val="00284D52"/>
    <w:rsid w:val="00292D06"/>
    <w:rsid w:val="0029324C"/>
    <w:rsid w:val="00294A13"/>
    <w:rsid w:val="00294E22"/>
    <w:rsid w:val="00297E54"/>
    <w:rsid w:val="002A1336"/>
    <w:rsid w:val="002A4598"/>
    <w:rsid w:val="002A6D25"/>
    <w:rsid w:val="002B570F"/>
    <w:rsid w:val="002C1C90"/>
    <w:rsid w:val="002C28DB"/>
    <w:rsid w:val="002C446D"/>
    <w:rsid w:val="002C4D53"/>
    <w:rsid w:val="002C65C6"/>
    <w:rsid w:val="002D1183"/>
    <w:rsid w:val="002D7F61"/>
    <w:rsid w:val="002E2E20"/>
    <w:rsid w:val="002E3846"/>
    <w:rsid w:val="002E507A"/>
    <w:rsid w:val="002E5279"/>
    <w:rsid w:val="00304252"/>
    <w:rsid w:val="0031436F"/>
    <w:rsid w:val="00320B0B"/>
    <w:rsid w:val="0033431A"/>
    <w:rsid w:val="003372AD"/>
    <w:rsid w:val="003439F4"/>
    <w:rsid w:val="003453A4"/>
    <w:rsid w:val="00345787"/>
    <w:rsid w:val="00351351"/>
    <w:rsid w:val="00355884"/>
    <w:rsid w:val="003604DA"/>
    <w:rsid w:val="00361707"/>
    <w:rsid w:val="00371928"/>
    <w:rsid w:val="00380801"/>
    <w:rsid w:val="00380FC0"/>
    <w:rsid w:val="003811F5"/>
    <w:rsid w:val="00383EB6"/>
    <w:rsid w:val="00395C4D"/>
    <w:rsid w:val="003A1309"/>
    <w:rsid w:val="003A3200"/>
    <w:rsid w:val="003A51F2"/>
    <w:rsid w:val="003A6E5C"/>
    <w:rsid w:val="003B1F01"/>
    <w:rsid w:val="003B37C1"/>
    <w:rsid w:val="003B4577"/>
    <w:rsid w:val="003B573A"/>
    <w:rsid w:val="003B6748"/>
    <w:rsid w:val="003C3350"/>
    <w:rsid w:val="003C6395"/>
    <w:rsid w:val="003D01E7"/>
    <w:rsid w:val="003D336B"/>
    <w:rsid w:val="003E1210"/>
    <w:rsid w:val="003E5427"/>
    <w:rsid w:val="003E5D79"/>
    <w:rsid w:val="003E7510"/>
    <w:rsid w:val="003F122D"/>
    <w:rsid w:val="003F5EB6"/>
    <w:rsid w:val="00400668"/>
    <w:rsid w:val="00400B77"/>
    <w:rsid w:val="004015C1"/>
    <w:rsid w:val="00401E00"/>
    <w:rsid w:val="00401E4A"/>
    <w:rsid w:val="00402909"/>
    <w:rsid w:val="00403753"/>
    <w:rsid w:val="0041148E"/>
    <w:rsid w:val="004130FC"/>
    <w:rsid w:val="004159E7"/>
    <w:rsid w:val="00424825"/>
    <w:rsid w:val="0044356B"/>
    <w:rsid w:val="0044387B"/>
    <w:rsid w:val="00446C98"/>
    <w:rsid w:val="00453B21"/>
    <w:rsid w:val="00455DF5"/>
    <w:rsid w:val="004600A6"/>
    <w:rsid w:val="0046725E"/>
    <w:rsid w:val="00470D76"/>
    <w:rsid w:val="00470E12"/>
    <w:rsid w:val="004724BE"/>
    <w:rsid w:val="004742EA"/>
    <w:rsid w:val="00477714"/>
    <w:rsid w:val="00486B4E"/>
    <w:rsid w:val="004A3677"/>
    <w:rsid w:val="004A3A8D"/>
    <w:rsid w:val="004A6E81"/>
    <w:rsid w:val="004A7757"/>
    <w:rsid w:val="004B34D0"/>
    <w:rsid w:val="004D170F"/>
    <w:rsid w:val="004D218D"/>
    <w:rsid w:val="004E154F"/>
    <w:rsid w:val="004E41BD"/>
    <w:rsid w:val="004E5FE1"/>
    <w:rsid w:val="004E728A"/>
    <w:rsid w:val="004F06EA"/>
    <w:rsid w:val="004F24E8"/>
    <w:rsid w:val="004F3D19"/>
    <w:rsid w:val="004F65FF"/>
    <w:rsid w:val="00504719"/>
    <w:rsid w:val="0050794E"/>
    <w:rsid w:val="005230C9"/>
    <w:rsid w:val="00535783"/>
    <w:rsid w:val="00536FB7"/>
    <w:rsid w:val="00540360"/>
    <w:rsid w:val="00540939"/>
    <w:rsid w:val="005458CA"/>
    <w:rsid w:val="00547FC5"/>
    <w:rsid w:val="00554A8F"/>
    <w:rsid w:val="00561D65"/>
    <w:rsid w:val="005638A7"/>
    <w:rsid w:val="005645D9"/>
    <w:rsid w:val="00565345"/>
    <w:rsid w:val="00574B38"/>
    <w:rsid w:val="005847C9"/>
    <w:rsid w:val="00586D4B"/>
    <w:rsid w:val="005917A7"/>
    <w:rsid w:val="0059254B"/>
    <w:rsid w:val="005B7E2D"/>
    <w:rsid w:val="005C182B"/>
    <w:rsid w:val="005C4626"/>
    <w:rsid w:val="005C72DC"/>
    <w:rsid w:val="005D5E50"/>
    <w:rsid w:val="005D6F29"/>
    <w:rsid w:val="005E53BE"/>
    <w:rsid w:val="005E6422"/>
    <w:rsid w:val="005E7668"/>
    <w:rsid w:val="005F29C3"/>
    <w:rsid w:val="005F7E46"/>
    <w:rsid w:val="00600C3F"/>
    <w:rsid w:val="00602800"/>
    <w:rsid w:val="00610E4E"/>
    <w:rsid w:val="006162F1"/>
    <w:rsid w:val="00621924"/>
    <w:rsid w:val="00622E1F"/>
    <w:rsid w:val="00624A3C"/>
    <w:rsid w:val="00626443"/>
    <w:rsid w:val="006362CC"/>
    <w:rsid w:val="00637067"/>
    <w:rsid w:val="00641429"/>
    <w:rsid w:val="0064191A"/>
    <w:rsid w:val="00641D39"/>
    <w:rsid w:val="0064693F"/>
    <w:rsid w:val="00650A33"/>
    <w:rsid w:val="0065286A"/>
    <w:rsid w:val="006540E2"/>
    <w:rsid w:val="006565B7"/>
    <w:rsid w:val="00662239"/>
    <w:rsid w:val="00662316"/>
    <w:rsid w:val="00664383"/>
    <w:rsid w:val="006643EF"/>
    <w:rsid w:val="00665B13"/>
    <w:rsid w:val="00667497"/>
    <w:rsid w:val="0067390B"/>
    <w:rsid w:val="00681C62"/>
    <w:rsid w:val="0068766C"/>
    <w:rsid w:val="00693F91"/>
    <w:rsid w:val="00694290"/>
    <w:rsid w:val="006956D7"/>
    <w:rsid w:val="00696C49"/>
    <w:rsid w:val="006B35E9"/>
    <w:rsid w:val="006B5EF9"/>
    <w:rsid w:val="006B6AB4"/>
    <w:rsid w:val="006C1CF0"/>
    <w:rsid w:val="006C39F0"/>
    <w:rsid w:val="006C43DF"/>
    <w:rsid w:val="006D2FD2"/>
    <w:rsid w:val="006D47CA"/>
    <w:rsid w:val="006D6456"/>
    <w:rsid w:val="006D73F9"/>
    <w:rsid w:val="006D7EFB"/>
    <w:rsid w:val="006E1EEF"/>
    <w:rsid w:val="006E5BF3"/>
    <w:rsid w:val="006F24CC"/>
    <w:rsid w:val="006F3596"/>
    <w:rsid w:val="006F4526"/>
    <w:rsid w:val="006F4BEC"/>
    <w:rsid w:val="006F623F"/>
    <w:rsid w:val="006F74B7"/>
    <w:rsid w:val="0070593C"/>
    <w:rsid w:val="00722408"/>
    <w:rsid w:val="0072604B"/>
    <w:rsid w:val="00732A0E"/>
    <w:rsid w:val="00735AA9"/>
    <w:rsid w:val="0073619D"/>
    <w:rsid w:val="007443A5"/>
    <w:rsid w:val="00745A92"/>
    <w:rsid w:val="0074792E"/>
    <w:rsid w:val="00756140"/>
    <w:rsid w:val="007574EE"/>
    <w:rsid w:val="0076080E"/>
    <w:rsid w:val="007653A6"/>
    <w:rsid w:val="00772082"/>
    <w:rsid w:val="0077222E"/>
    <w:rsid w:val="00773350"/>
    <w:rsid w:val="007770E4"/>
    <w:rsid w:val="00780843"/>
    <w:rsid w:val="00781D71"/>
    <w:rsid w:val="00783013"/>
    <w:rsid w:val="00791469"/>
    <w:rsid w:val="0079759E"/>
    <w:rsid w:val="007A7E7C"/>
    <w:rsid w:val="007B0BAC"/>
    <w:rsid w:val="007B118D"/>
    <w:rsid w:val="007B1C88"/>
    <w:rsid w:val="007B33ED"/>
    <w:rsid w:val="007C0465"/>
    <w:rsid w:val="007C1477"/>
    <w:rsid w:val="007C2BD2"/>
    <w:rsid w:val="007C4349"/>
    <w:rsid w:val="007D1CC1"/>
    <w:rsid w:val="007D3055"/>
    <w:rsid w:val="007D4446"/>
    <w:rsid w:val="007D5901"/>
    <w:rsid w:val="007D6BDC"/>
    <w:rsid w:val="007D749E"/>
    <w:rsid w:val="007E1675"/>
    <w:rsid w:val="007E4374"/>
    <w:rsid w:val="007E491D"/>
    <w:rsid w:val="007F07D8"/>
    <w:rsid w:val="007F6F80"/>
    <w:rsid w:val="00804422"/>
    <w:rsid w:val="0081010F"/>
    <w:rsid w:val="008113AC"/>
    <w:rsid w:val="00811C49"/>
    <w:rsid w:val="0082181E"/>
    <w:rsid w:val="00840FDF"/>
    <w:rsid w:val="00845750"/>
    <w:rsid w:val="0084584F"/>
    <w:rsid w:val="00850689"/>
    <w:rsid w:val="00853137"/>
    <w:rsid w:val="0085703E"/>
    <w:rsid w:val="008660DC"/>
    <w:rsid w:val="0087192B"/>
    <w:rsid w:val="00874471"/>
    <w:rsid w:val="00882D3B"/>
    <w:rsid w:val="00884BCA"/>
    <w:rsid w:val="00891675"/>
    <w:rsid w:val="0089266C"/>
    <w:rsid w:val="008A2B0D"/>
    <w:rsid w:val="008A55EF"/>
    <w:rsid w:val="008A70DD"/>
    <w:rsid w:val="008B19FF"/>
    <w:rsid w:val="008B2356"/>
    <w:rsid w:val="008D7684"/>
    <w:rsid w:val="008E7207"/>
    <w:rsid w:val="008F057C"/>
    <w:rsid w:val="008F116C"/>
    <w:rsid w:val="008F55B5"/>
    <w:rsid w:val="008F6CF3"/>
    <w:rsid w:val="008F7FF5"/>
    <w:rsid w:val="00912A4E"/>
    <w:rsid w:val="00913AEA"/>
    <w:rsid w:val="0091435D"/>
    <w:rsid w:val="00917C9D"/>
    <w:rsid w:val="00931BE9"/>
    <w:rsid w:val="00932180"/>
    <w:rsid w:val="009333C7"/>
    <w:rsid w:val="00933C80"/>
    <w:rsid w:val="0094029F"/>
    <w:rsid w:val="00940657"/>
    <w:rsid w:val="00941411"/>
    <w:rsid w:val="009443ED"/>
    <w:rsid w:val="0094680E"/>
    <w:rsid w:val="0094767D"/>
    <w:rsid w:val="0095151D"/>
    <w:rsid w:val="0095415D"/>
    <w:rsid w:val="009729BF"/>
    <w:rsid w:val="00972E26"/>
    <w:rsid w:val="00981162"/>
    <w:rsid w:val="009859DB"/>
    <w:rsid w:val="00986B7B"/>
    <w:rsid w:val="00986F0D"/>
    <w:rsid w:val="009875DB"/>
    <w:rsid w:val="00990335"/>
    <w:rsid w:val="009923B0"/>
    <w:rsid w:val="009950EB"/>
    <w:rsid w:val="00996F43"/>
    <w:rsid w:val="009A0605"/>
    <w:rsid w:val="009A094B"/>
    <w:rsid w:val="009A1504"/>
    <w:rsid w:val="009A307F"/>
    <w:rsid w:val="009A3664"/>
    <w:rsid w:val="009A5EFB"/>
    <w:rsid w:val="009A672D"/>
    <w:rsid w:val="009B2ADC"/>
    <w:rsid w:val="009B303A"/>
    <w:rsid w:val="009B5DDA"/>
    <w:rsid w:val="009B6E7A"/>
    <w:rsid w:val="009C2FA6"/>
    <w:rsid w:val="009C31EE"/>
    <w:rsid w:val="009C6084"/>
    <w:rsid w:val="009D10F9"/>
    <w:rsid w:val="009D5D88"/>
    <w:rsid w:val="009D6D15"/>
    <w:rsid w:val="009E1530"/>
    <w:rsid w:val="009E158E"/>
    <w:rsid w:val="009E7580"/>
    <w:rsid w:val="009E7834"/>
    <w:rsid w:val="009F6B25"/>
    <w:rsid w:val="009F6E52"/>
    <w:rsid w:val="00A017D1"/>
    <w:rsid w:val="00A03475"/>
    <w:rsid w:val="00A048C0"/>
    <w:rsid w:val="00A07B34"/>
    <w:rsid w:val="00A13E1A"/>
    <w:rsid w:val="00A15F81"/>
    <w:rsid w:val="00A22053"/>
    <w:rsid w:val="00A366F0"/>
    <w:rsid w:val="00A375CE"/>
    <w:rsid w:val="00A42AD4"/>
    <w:rsid w:val="00A519DA"/>
    <w:rsid w:val="00A544C3"/>
    <w:rsid w:val="00A55DF4"/>
    <w:rsid w:val="00A628F2"/>
    <w:rsid w:val="00A66B25"/>
    <w:rsid w:val="00A679D9"/>
    <w:rsid w:val="00A729A9"/>
    <w:rsid w:val="00A80E96"/>
    <w:rsid w:val="00A83E90"/>
    <w:rsid w:val="00A843EA"/>
    <w:rsid w:val="00A86995"/>
    <w:rsid w:val="00A90600"/>
    <w:rsid w:val="00A910AF"/>
    <w:rsid w:val="00A938E2"/>
    <w:rsid w:val="00A941AB"/>
    <w:rsid w:val="00A9475B"/>
    <w:rsid w:val="00AA1E8D"/>
    <w:rsid w:val="00AB0992"/>
    <w:rsid w:val="00AB6C12"/>
    <w:rsid w:val="00AC15DB"/>
    <w:rsid w:val="00AC1C0B"/>
    <w:rsid w:val="00AC548E"/>
    <w:rsid w:val="00AD1B50"/>
    <w:rsid w:val="00AD2CFC"/>
    <w:rsid w:val="00AD4608"/>
    <w:rsid w:val="00AD5B46"/>
    <w:rsid w:val="00AD732D"/>
    <w:rsid w:val="00AE14C6"/>
    <w:rsid w:val="00AE7585"/>
    <w:rsid w:val="00AE7CD6"/>
    <w:rsid w:val="00AF3A77"/>
    <w:rsid w:val="00AF78EB"/>
    <w:rsid w:val="00B020D0"/>
    <w:rsid w:val="00B028DA"/>
    <w:rsid w:val="00B04466"/>
    <w:rsid w:val="00B04C59"/>
    <w:rsid w:val="00B053B1"/>
    <w:rsid w:val="00B0721A"/>
    <w:rsid w:val="00B115AD"/>
    <w:rsid w:val="00B14BBF"/>
    <w:rsid w:val="00B206C7"/>
    <w:rsid w:val="00B2304E"/>
    <w:rsid w:val="00B24907"/>
    <w:rsid w:val="00B27231"/>
    <w:rsid w:val="00B362F6"/>
    <w:rsid w:val="00B36FFC"/>
    <w:rsid w:val="00B41B2D"/>
    <w:rsid w:val="00B424B4"/>
    <w:rsid w:val="00B433E7"/>
    <w:rsid w:val="00B43CE3"/>
    <w:rsid w:val="00B47B3D"/>
    <w:rsid w:val="00B5589F"/>
    <w:rsid w:val="00B61389"/>
    <w:rsid w:val="00B6601B"/>
    <w:rsid w:val="00B6764F"/>
    <w:rsid w:val="00B76A93"/>
    <w:rsid w:val="00B8322E"/>
    <w:rsid w:val="00B84F75"/>
    <w:rsid w:val="00B90107"/>
    <w:rsid w:val="00B91C2F"/>
    <w:rsid w:val="00B925B3"/>
    <w:rsid w:val="00B9388B"/>
    <w:rsid w:val="00B955A8"/>
    <w:rsid w:val="00B9651C"/>
    <w:rsid w:val="00B966B0"/>
    <w:rsid w:val="00BA4498"/>
    <w:rsid w:val="00BA5A69"/>
    <w:rsid w:val="00BB1BCD"/>
    <w:rsid w:val="00BB2BFE"/>
    <w:rsid w:val="00BB324B"/>
    <w:rsid w:val="00BC6602"/>
    <w:rsid w:val="00BD10F6"/>
    <w:rsid w:val="00BD4C6B"/>
    <w:rsid w:val="00BE09AE"/>
    <w:rsid w:val="00BE340B"/>
    <w:rsid w:val="00BE439F"/>
    <w:rsid w:val="00BE7CB8"/>
    <w:rsid w:val="00BF2894"/>
    <w:rsid w:val="00BF3F35"/>
    <w:rsid w:val="00BF3F87"/>
    <w:rsid w:val="00BF4662"/>
    <w:rsid w:val="00BF5CEC"/>
    <w:rsid w:val="00BF6596"/>
    <w:rsid w:val="00BF6C24"/>
    <w:rsid w:val="00C10D3D"/>
    <w:rsid w:val="00C11A53"/>
    <w:rsid w:val="00C20455"/>
    <w:rsid w:val="00C349FF"/>
    <w:rsid w:val="00C36C4D"/>
    <w:rsid w:val="00C3799A"/>
    <w:rsid w:val="00C47434"/>
    <w:rsid w:val="00C474AB"/>
    <w:rsid w:val="00C4778E"/>
    <w:rsid w:val="00C56DDE"/>
    <w:rsid w:val="00C5740D"/>
    <w:rsid w:val="00C72685"/>
    <w:rsid w:val="00C7281A"/>
    <w:rsid w:val="00C77508"/>
    <w:rsid w:val="00C77B2B"/>
    <w:rsid w:val="00C80CAB"/>
    <w:rsid w:val="00C815DF"/>
    <w:rsid w:val="00C83855"/>
    <w:rsid w:val="00C86CC5"/>
    <w:rsid w:val="00C87263"/>
    <w:rsid w:val="00C93F8C"/>
    <w:rsid w:val="00CA2FCE"/>
    <w:rsid w:val="00CA5907"/>
    <w:rsid w:val="00CB7232"/>
    <w:rsid w:val="00CC010C"/>
    <w:rsid w:val="00CC0F47"/>
    <w:rsid w:val="00CC16FE"/>
    <w:rsid w:val="00CD146F"/>
    <w:rsid w:val="00CD3A6B"/>
    <w:rsid w:val="00CD4731"/>
    <w:rsid w:val="00CF6BF9"/>
    <w:rsid w:val="00D106FF"/>
    <w:rsid w:val="00D11E23"/>
    <w:rsid w:val="00D11F1F"/>
    <w:rsid w:val="00D134BA"/>
    <w:rsid w:val="00D1523D"/>
    <w:rsid w:val="00D172AC"/>
    <w:rsid w:val="00D235AC"/>
    <w:rsid w:val="00D27D31"/>
    <w:rsid w:val="00D3355E"/>
    <w:rsid w:val="00D519C7"/>
    <w:rsid w:val="00D5335A"/>
    <w:rsid w:val="00D62778"/>
    <w:rsid w:val="00D6518A"/>
    <w:rsid w:val="00D70926"/>
    <w:rsid w:val="00D76B63"/>
    <w:rsid w:val="00D8103E"/>
    <w:rsid w:val="00D90CB2"/>
    <w:rsid w:val="00D92DF1"/>
    <w:rsid w:val="00D94357"/>
    <w:rsid w:val="00DA4765"/>
    <w:rsid w:val="00DB3DBF"/>
    <w:rsid w:val="00DC1C38"/>
    <w:rsid w:val="00DC206B"/>
    <w:rsid w:val="00DC49CC"/>
    <w:rsid w:val="00DD224F"/>
    <w:rsid w:val="00DD7DD9"/>
    <w:rsid w:val="00DD7FDD"/>
    <w:rsid w:val="00DE1EAA"/>
    <w:rsid w:val="00DE4058"/>
    <w:rsid w:val="00DF0DB6"/>
    <w:rsid w:val="00DF6DA2"/>
    <w:rsid w:val="00E068BC"/>
    <w:rsid w:val="00E126F9"/>
    <w:rsid w:val="00E135EF"/>
    <w:rsid w:val="00E136C6"/>
    <w:rsid w:val="00E228CD"/>
    <w:rsid w:val="00E27E23"/>
    <w:rsid w:val="00E30946"/>
    <w:rsid w:val="00E30DBD"/>
    <w:rsid w:val="00E32291"/>
    <w:rsid w:val="00E3379A"/>
    <w:rsid w:val="00E516D7"/>
    <w:rsid w:val="00E51D87"/>
    <w:rsid w:val="00E51E25"/>
    <w:rsid w:val="00E535D0"/>
    <w:rsid w:val="00E6086E"/>
    <w:rsid w:val="00E6139A"/>
    <w:rsid w:val="00E65C63"/>
    <w:rsid w:val="00E65C68"/>
    <w:rsid w:val="00E66314"/>
    <w:rsid w:val="00E77603"/>
    <w:rsid w:val="00E8249C"/>
    <w:rsid w:val="00E82FDD"/>
    <w:rsid w:val="00E96D7B"/>
    <w:rsid w:val="00E9726B"/>
    <w:rsid w:val="00EA0154"/>
    <w:rsid w:val="00EC276B"/>
    <w:rsid w:val="00EC514D"/>
    <w:rsid w:val="00ED278E"/>
    <w:rsid w:val="00EF05CD"/>
    <w:rsid w:val="00EF21D1"/>
    <w:rsid w:val="00EF2226"/>
    <w:rsid w:val="00EF232A"/>
    <w:rsid w:val="00EF4F08"/>
    <w:rsid w:val="00EF62B8"/>
    <w:rsid w:val="00F06372"/>
    <w:rsid w:val="00F10FCC"/>
    <w:rsid w:val="00F17808"/>
    <w:rsid w:val="00F26629"/>
    <w:rsid w:val="00F4484C"/>
    <w:rsid w:val="00F57FE4"/>
    <w:rsid w:val="00F64048"/>
    <w:rsid w:val="00F70694"/>
    <w:rsid w:val="00F71FA0"/>
    <w:rsid w:val="00F73C35"/>
    <w:rsid w:val="00F7478B"/>
    <w:rsid w:val="00F74F38"/>
    <w:rsid w:val="00F76562"/>
    <w:rsid w:val="00F7695A"/>
    <w:rsid w:val="00F9375E"/>
    <w:rsid w:val="00F9734F"/>
    <w:rsid w:val="00F97B1F"/>
    <w:rsid w:val="00FA01BC"/>
    <w:rsid w:val="00FA17DB"/>
    <w:rsid w:val="00FA22DB"/>
    <w:rsid w:val="00FA2E58"/>
    <w:rsid w:val="00FA7A20"/>
    <w:rsid w:val="00FB2319"/>
    <w:rsid w:val="00FB36BF"/>
    <w:rsid w:val="00FC3838"/>
    <w:rsid w:val="00FC5C93"/>
    <w:rsid w:val="00FC7D29"/>
    <w:rsid w:val="00FD55A3"/>
    <w:rsid w:val="00FD71E8"/>
    <w:rsid w:val="00FE2C94"/>
    <w:rsid w:val="00FE73DD"/>
    <w:rsid w:val="01722F80"/>
    <w:rsid w:val="018C53C5"/>
    <w:rsid w:val="022234CF"/>
    <w:rsid w:val="02BA679B"/>
    <w:rsid w:val="03895B6E"/>
    <w:rsid w:val="04224CB8"/>
    <w:rsid w:val="056A6084"/>
    <w:rsid w:val="05D346AD"/>
    <w:rsid w:val="05EE085B"/>
    <w:rsid w:val="07A41732"/>
    <w:rsid w:val="08F76805"/>
    <w:rsid w:val="092F3155"/>
    <w:rsid w:val="0B765FF0"/>
    <w:rsid w:val="0C573376"/>
    <w:rsid w:val="0CC96578"/>
    <w:rsid w:val="0ED361E5"/>
    <w:rsid w:val="10A33BB8"/>
    <w:rsid w:val="10FD1A96"/>
    <w:rsid w:val="127E3C87"/>
    <w:rsid w:val="12CD1A5F"/>
    <w:rsid w:val="159E610E"/>
    <w:rsid w:val="16473332"/>
    <w:rsid w:val="16E16ED1"/>
    <w:rsid w:val="17546AA1"/>
    <w:rsid w:val="183F3033"/>
    <w:rsid w:val="18BA360A"/>
    <w:rsid w:val="1919428F"/>
    <w:rsid w:val="1C8B713E"/>
    <w:rsid w:val="1CE936ED"/>
    <w:rsid w:val="1D456596"/>
    <w:rsid w:val="1DB26DE1"/>
    <w:rsid w:val="1FB445A5"/>
    <w:rsid w:val="20DC4D38"/>
    <w:rsid w:val="22C3072E"/>
    <w:rsid w:val="241A7229"/>
    <w:rsid w:val="253A3D0C"/>
    <w:rsid w:val="27100151"/>
    <w:rsid w:val="277E0C68"/>
    <w:rsid w:val="29BA1E97"/>
    <w:rsid w:val="2B7D1767"/>
    <w:rsid w:val="2B937C72"/>
    <w:rsid w:val="2BAC20E0"/>
    <w:rsid w:val="2D477E6A"/>
    <w:rsid w:val="2DC661BA"/>
    <w:rsid w:val="2E5C6547"/>
    <w:rsid w:val="2E7020F4"/>
    <w:rsid w:val="307F2DBE"/>
    <w:rsid w:val="31AA3088"/>
    <w:rsid w:val="320D7EE2"/>
    <w:rsid w:val="35934763"/>
    <w:rsid w:val="35A351AA"/>
    <w:rsid w:val="36F50633"/>
    <w:rsid w:val="37F647BA"/>
    <w:rsid w:val="39F7028F"/>
    <w:rsid w:val="3A484C67"/>
    <w:rsid w:val="3ACC038D"/>
    <w:rsid w:val="3C2275E9"/>
    <w:rsid w:val="3E337636"/>
    <w:rsid w:val="418F69E4"/>
    <w:rsid w:val="42370F03"/>
    <w:rsid w:val="42F25ED2"/>
    <w:rsid w:val="44406F3E"/>
    <w:rsid w:val="446C4721"/>
    <w:rsid w:val="481C1670"/>
    <w:rsid w:val="4BA44E9F"/>
    <w:rsid w:val="4BD25D3E"/>
    <w:rsid w:val="4BF24C64"/>
    <w:rsid w:val="4C294D6C"/>
    <w:rsid w:val="4DA640F8"/>
    <w:rsid w:val="4EDF4B08"/>
    <w:rsid w:val="4F480763"/>
    <w:rsid w:val="4F5B1C76"/>
    <w:rsid w:val="52061793"/>
    <w:rsid w:val="561005D4"/>
    <w:rsid w:val="571870A4"/>
    <w:rsid w:val="57E51E41"/>
    <w:rsid w:val="586539FA"/>
    <w:rsid w:val="59233C42"/>
    <w:rsid w:val="59650105"/>
    <w:rsid w:val="5A2E6A6D"/>
    <w:rsid w:val="5D165A1A"/>
    <w:rsid w:val="5D7C6E73"/>
    <w:rsid w:val="5E7F4331"/>
    <w:rsid w:val="5FE92C53"/>
    <w:rsid w:val="5FE940FD"/>
    <w:rsid w:val="608A6351"/>
    <w:rsid w:val="62B62016"/>
    <w:rsid w:val="63214BC4"/>
    <w:rsid w:val="632E402D"/>
    <w:rsid w:val="63983EAD"/>
    <w:rsid w:val="64885484"/>
    <w:rsid w:val="65DF3455"/>
    <w:rsid w:val="662F401E"/>
    <w:rsid w:val="665C0542"/>
    <w:rsid w:val="6C7D79D0"/>
    <w:rsid w:val="6CEA2C11"/>
    <w:rsid w:val="6D1B47B0"/>
    <w:rsid w:val="6D680188"/>
    <w:rsid w:val="6D8E7BA9"/>
    <w:rsid w:val="6DAD098C"/>
    <w:rsid w:val="6DD41CEA"/>
    <w:rsid w:val="6E6E68CB"/>
    <w:rsid w:val="6FB81E0E"/>
    <w:rsid w:val="71A96980"/>
    <w:rsid w:val="71D06C6D"/>
    <w:rsid w:val="71FD1724"/>
    <w:rsid w:val="72DF0F2F"/>
    <w:rsid w:val="73467872"/>
    <w:rsid w:val="73B34400"/>
    <w:rsid w:val="73FD6C6C"/>
    <w:rsid w:val="740653B5"/>
    <w:rsid w:val="749E5B41"/>
    <w:rsid w:val="752B1B32"/>
    <w:rsid w:val="75A76CA7"/>
    <w:rsid w:val="761E379D"/>
    <w:rsid w:val="767A0E46"/>
    <w:rsid w:val="7C844836"/>
    <w:rsid w:val="7CB53A6D"/>
    <w:rsid w:val="7E3E73A7"/>
    <w:rsid w:val="7E4D337E"/>
    <w:rsid w:val="7EA54342"/>
    <w:rsid w:val="7F3E3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qFormat/>
    <w:uiPriority w:val="0"/>
    <w:pPr>
      <w:keepNext/>
      <w:keepLines/>
      <w:spacing w:before="340" w:after="330" w:line="578" w:lineRule="auto"/>
      <w:ind w:firstLine="525"/>
      <w:outlineLvl w:val="0"/>
    </w:pPr>
    <w:rPr>
      <w:b/>
      <w:kern w:val="44"/>
      <w:sz w:val="28"/>
      <w:szCs w:val="20"/>
    </w:rPr>
  </w:style>
  <w:style w:type="paragraph" w:styleId="4">
    <w:name w:val="heading 2"/>
    <w:basedOn w:val="1"/>
    <w:next w:val="1"/>
    <w:link w:val="55"/>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80"/>
    <w:qFormat/>
    <w:uiPriority w:val="0"/>
    <w:pPr>
      <w:keepNext/>
      <w:keepLines/>
      <w:spacing w:before="260" w:after="260" w:line="416" w:lineRule="auto"/>
      <w:outlineLvl w:val="2"/>
    </w:pPr>
    <w:rPr>
      <w:b/>
      <w:bCs/>
      <w:sz w:val="32"/>
      <w:szCs w:val="32"/>
    </w:rPr>
  </w:style>
  <w:style w:type="paragraph" w:styleId="6">
    <w:name w:val="heading 4"/>
    <w:basedOn w:val="1"/>
    <w:next w:val="1"/>
    <w:link w:val="114"/>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95"/>
    <w:qFormat/>
    <w:uiPriority w:val="0"/>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8">
    <w:name w:val="heading 6"/>
    <w:basedOn w:val="1"/>
    <w:next w:val="1"/>
    <w:link w:val="115"/>
    <w:qFormat/>
    <w:uiPriority w:val="0"/>
    <w:pPr>
      <w:keepNext/>
      <w:keepLines/>
      <w:tabs>
        <w:tab w:val="left" w:pos="0"/>
      </w:tabs>
      <w:spacing w:before="240" w:after="64" w:line="319" w:lineRule="auto"/>
      <w:outlineLvl w:val="5"/>
    </w:pPr>
    <w:rPr>
      <w:rFonts w:ascii="Arial" w:hAnsi="Arial" w:eastAsia="黑体" w:cs="Arial"/>
      <w:b/>
      <w:bCs/>
      <w:sz w:val="24"/>
    </w:rPr>
  </w:style>
  <w:style w:type="paragraph" w:styleId="9">
    <w:name w:val="heading 7"/>
    <w:basedOn w:val="1"/>
    <w:next w:val="1"/>
    <w:link w:val="88"/>
    <w:qFormat/>
    <w:uiPriority w:val="0"/>
    <w:pPr>
      <w:keepNext/>
      <w:keepLines/>
      <w:tabs>
        <w:tab w:val="left" w:pos="0"/>
      </w:tabs>
      <w:spacing w:before="240" w:after="64" w:line="319" w:lineRule="auto"/>
      <w:outlineLvl w:val="6"/>
    </w:pPr>
    <w:rPr>
      <w:b/>
      <w:bCs/>
      <w:sz w:val="24"/>
    </w:rPr>
  </w:style>
  <w:style w:type="paragraph" w:styleId="10">
    <w:name w:val="heading 8"/>
    <w:basedOn w:val="1"/>
    <w:next w:val="1"/>
    <w:link w:val="65"/>
    <w:qFormat/>
    <w:uiPriority w:val="0"/>
    <w:pPr>
      <w:keepNext/>
      <w:keepLines/>
      <w:tabs>
        <w:tab w:val="left" w:pos="0"/>
      </w:tabs>
      <w:spacing w:before="240" w:after="64" w:line="319" w:lineRule="auto"/>
      <w:outlineLvl w:val="7"/>
    </w:pPr>
    <w:rPr>
      <w:rFonts w:ascii="Arial" w:hAnsi="Arial" w:eastAsia="黑体" w:cs="Arial"/>
      <w:sz w:val="24"/>
    </w:rPr>
  </w:style>
  <w:style w:type="paragraph" w:styleId="11">
    <w:name w:val="heading 9"/>
    <w:basedOn w:val="1"/>
    <w:next w:val="1"/>
    <w:link w:val="96"/>
    <w:qFormat/>
    <w:uiPriority w:val="0"/>
    <w:pPr>
      <w:keepNext/>
      <w:keepLines/>
      <w:tabs>
        <w:tab w:val="left" w:pos="0"/>
      </w:tabs>
      <w:spacing w:before="240" w:after="64" w:line="319" w:lineRule="auto"/>
      <w:outlineLvl w:val="8"/>
    </w:pPr>
    <w:rPr>
      <w:rFonts w:ascii="Arial" w:hAnsi="Arial" w:eastAsia="黑体" w:cs="Arial"/>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华文细黑" w:hAnsi="华文细黑" w:eastAsia="华文细黑" w:cs="华文细黑"/>
      <w:color w:val="000000"/>
      <w:sz w:val="24"/>
      <w:szCs w:val="24"/>
      <w:lang w:val="en-US" w:eastAsia="zh-CN" w:bidi="ar-SA"/>
    </w:rPr>
  </w:style>
  <w:style w:type="paragraph" w:styleId="12">
    <w:name w:val="Normal Indent"/>
    <w:basedOn w:val="1"/>
    <w:link w:val="119"/>
    <w:qFormat/>
    <w:uiPriority w:val="0"/>
    <w:pPr>
      <w:ind w:firstLine="420"/>
    </w:pPr>
    <w:rPr>
      <w:szCs w:val="20"/>
    </w:rPr>
  </w:style>
  <w:style w:type="paragraph" w:styleId="13">
    <w:name w:val="caption"/>
    <w:basedOn w:val="1"/>
    <w:next w:val="1"/>
    <w:qFormat/>
    <w:uiPriority w:val="0"/>
    <w:rPr>
      <w:rFonts w:ascii="Arial" w:hAnsi="Arial" w:eastAsia="黑体" w:cs="Arial"/>
      <w:sz w:val="20"/>
      <w:szCs w:val="20"/>
    </w:rPr>
  </w:style>
  <w:style w:type="paragraph" w:styleId="14">
    <w:name w:val="List Bullet"/>
    <w:basedOn w:val="1"/>
    <w:qFormat/>
    <w:uiPriority w:val="0"/>
    <w:pPr>
      <w:tabs>
        <w:tab w:val="left" w:pos="360"/>
        <w:tab w:val="left" w:pos="567"/>
      </w:tabs>
      <w:ind w:left="567" w:hanging="567"/>
    </w:pPr>
  </w:style>
  <w:style w:type="paragraph" w:styleId="15">
    <w:name w:val="Document Map"/>
    <w:basedOn w:val="1"/>
    <w:link w:val="104"/>
    <w:qFormat/>
    <w:uiPriority w:val="0"/>
    <w:rPr>
      <w:rFonts w:ascii="宋体"/>
      <w:sz w:val="18"/>
      <w:szCs w:val="18"/>
    </w:rPr>
  </w:style>
  <w:style w:type="paragraph" w:styleId="16">
    <w:name w:val="annotation text"/>
    <w:basedOn w:val="1"/>
    <w:link w:val="128"/>
    <w:qFormat/>
    <w:uiPriority w:val="0"/>
    <w:pPr>
      <w:jc w:val="left"/>
    </w:pPr>
  </w:style>
  <w:style w:type="paragraph" w:styleId="17">
    <w:name w:val="Body Text 3"/>
    <w:basedOn w:val="1"/>
    <w:link w:val="73"/>
    <w:qFormat/>
    <w:uiPriority w:val="0"/>
    <w:pPr>
      <w:spacing w:after="120"/>
    </w:pPr>
    <w:rPr>
      <w:sz w:val="16"/>
      <w:szCs w:val="16"/>
    </w:rPr>
  </w:style>
  <w:style w:type="paragraph" w:styleId="18">
    <w:name w:val="Body Text"/>
    <w:basedOn w:val="1"/>
    <w:next w:val="19"/>
    <w:link w:val="98"/>
    <w:qFormat/>
    <w:uiPriority w:val="0"/>
    <w:pPr>
      <w:spacing w:after="120"/>
    </w:pPr>
  </w:style>
  <w:style w:type="paragraph" w:styleId="19">
    <w:name w:val="Subtitle"/>
    <w:basedOn w:val="1"/>
    <w:next w:val="1"/>
    <w:link w:val="51"/>
    <w:qFormat/>
    <w:uiPriority w:val="0"/>
    <w:pPr>
      <w:spacing w:before="240" w:after="60" w:line="312" w:lineRule="auto"/>
      <w:ind w:left="1120" w:leftChars="100" w:right="100" w:rightChars="100"/>
      <w:jc w:val="center"/>
      <w:outlineLvl w:val="1"/>
    </w:pPr>
    <w:rPr>
      <w:rFonts w:ascii="Cambria" w:hAnsi="Cambria" w:eastAsia="仿宋"/>
      <w:b/>
      <w:bCs/>
      <w:kern w:val="28"/>
      <w:sz w:val="32"/>
      <w:szCs w:val="32"/>
    </w:rPr>
  </w:style>
  <w:style w:type="paragraph" w:styleId="20">
    <w:name w:val="Body Text Indent"/>
    <w:basedOn w:val="1"/>
    <w:link w:val="101"/>
    <w:qFormat/>
    <w:uiPriority w:val="0"/>
    <w:pPr>
      <w:ind w:firstLine="830" w:firstLineChars="352"/>
    </w:pPr>
    <w:rPr>
      <w:rFonts w:ascii="仿宋_GB2312" w:eastAsia="仿宋_GB2312"/>
      <w:sz w:val="32"/>
      <w:szCs w:val="20"/>
    </w:rPr>
  </w:style>
  <w:style w:type="paragraph" w:styleId="21">
    <w:name w:val="toc 3"/>
    <w:basedOn w:val="1"/>
    <w:next w:val="1"/>
    <w:qFormat/>
    <w:uiPriority w:val="0"/>
    <w:pPr>
      <w:ind w:left="400" w:leftChars="400"/>
    </w:pPr>
  </w:style>
  <w:style w:type="paragraph" w:styleId="22">
    <w:name w:val="Plain Text"/>
    <w:basedOn w:val="1"/>
    <w:link w:val="106"/>
    <w:qFormat/>
    <w:uiPriority w:val="0"/>
    <w:rPr>
      <w:rFonts w:ascii="宋体" w:hAnsi="Courier New" w:cs="Courier New"/>
      <w:szCs w:val="21"/>
    </w:rPr>
  </w:style>
  <w:style w:type="paragraph" w:styleId="23">
    <w:name w:val="Date"/>
    <w:basedOn w:val="1"/>
    <w:next w:val="1"/>
    <w:link w:val="66"/>
    <w:qFormat/>
    <w:uiPriority w:val="0"/>
    <w:pPr>
      <w:ind w:left="2500" w:leftChars="2500"/>
    </w:pPr>
    <w:rPr>
      <w:sz w:val="28"/>
    </w:rPr>
  </w:style>
  <w:style w:type="paragraph" w:styleId="24">
    <w:name w:val="Body Text Indent 2"/>
    <w:basedOn w:val="1"/>
    <w:link w:val="103"/>
    <w:qFormat/>
    <w:uiPriority w:val="0"/>
    <w:pPr>
      <w:ind w:left="342" w:leftChars="342"/>
    </w:pPr>
    <w:rPr>
      <w:sz w:val="28"/>
    </w:rPr>
  </w:style>
  <w:style w:type="paragraph" w:styleId="25">
    <w:name w:val="Balloon Text"/>
    <w:basedOn w:val="1"/>
    <w:link w:val="91"/>
    <w:semiHidden/>
    <w:qFormat/>
    <w:uiPriority w:val="0"/>
    <w:rPr>
      <w:sz w:val="18"/>
      <w:szCs w:val="18"/>
    </w:rPr>
  </w:style>
  <w:style w:type="paragraph" w:styleId="26">
    <w:name w:val="footer"/>
    <w:basedOn w:val="1"/>
    <w:link w:val="52"/>
    <w:qFormat/>
    <w:uiPriority w:val="99"/>
    <w:pPr>
      <w:tabs>
        <w:tab w:val="center" w:pos="4153"/>
        <w:tab w:val="right" w:pos="8306"/>
      </w:tabs>
      <w:snapToGrid w:val="0"/>
      <w:jc w:val="left"/>
    </w:pPr>
    <w:rPr>
      <w:sz w:val="18"/>
      <w:szCs w:val="18"/>
    </w:rPr>
  </w:style>
  <w:style w:type="paragraph" w:styleId="27">
    <w:name w:val="header"/>
    <w:basedOn w:val="1"/>
    <w:link w:val="81"/>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semiHidden/>
    <w:qFormat/>
    <w:uiPriority w:val="0"/>
  </w:style>
  <w:style w:type="paragraph" w:styleId="29">
    <w:name w:val="toc 4"/>
    <w:basedOn w:val="1"/>
    <w:next w:val="1"/>
    <w:qFormat/>
    <w:uiPriority w:val="0"/>
    <w:pPr>
      <w:ind w:left="1260" w:leftChars="600"/>
    </w:pPr>
    <w:rPr>
      <w:rFonts w:ascii="宋体" w:hAnsi="宋体" w:cs="宋体"/>
      <w:b/>
      <w:color w:val="0000FF"/>
      <w:kern w:val="0"/>
      <w:sz w:val="18"/>
      <w:szCs w:val="21"/>
    </w:rPr>
  </w:style>
  <w:style w:type="paragraph" w:styleId="30">
    <w:name w:val="Body Text Indent 3"/>
    <w:basedOn w:val="1"/>
    <w:link w:val="54"/>
    <w:qFormat/>
    <w:uiPriority w:val="0"/>
    <w:pPr>
      <w:snapToGrid w:val="0"/>
      <w:spacing w:after="120" w:line="360" w:lineRule="auto"/>
      <w:ind w:firstLine="1365"/>
    </w:pPr>
    <w:rPr>
      <w:rFonts w:ascii="宋体" w:hAnsi="宋体" w:cs="宋体"/>
      <w:sz w:val="28"/>
      <w:szCs w:val="20"/>
    </w:rPr>
  </w:style>
  <w:style w:type="paragraph" w:styleId="31">
    <w:name w:val="toc 2"/>
    <w:basedOn w:val="1"/>
    <w:next w:val="1"/>
    <w:qFormat/>
    <w:uiPriority w:val="0"/>
    <w:pPr>
      <w:tabs>
        <w:tab w:val="right" w:leader="dot" w:pos="8302"/>
      </w:tabs>
      <w:jc w:val="left"/>
    </w:pPr>
    <w:rPr>
      <w:rFonts w:ascii="仿宋_GB2312" w:hAnsi="宋体" w:eastAsia="仿宋_GB2312" w:cs="宋体"/>
      <w:b/>
      <w:smallCaps/>
      <w:kern w:val="0"/>
      <w:szCs w:val="21"/>
    </w:rPr>
  </w:style>
  <w:style w:type="paragraph" w:styleId="32">
    <w:name w:val="Body Text 2"/>
    <w:basedOn w:val="1"/>
    <w:link w:val="79"/>
    <w:qFormat/>
    <w:uiPriority w:val="0"/>
    <w:pPr>
      <w:spacing w:line="300" w:lineRule="auto"/>
    </w:pPr>
    <w:rPr>
      <w:rFonts w:ascii="宋体" w:hAnsi="宋体" w:cs="宋体"/>
      <w:color w:val="0000FF"/>
      <w:sz w:val="24"/>
    </w:rPr>
  </w:style>
  <w:style w:type="paragraph" w:styleId="33">
    <w:name w:val="HTML Preformatted"/>
    <w:basedOn w:val="1"/>
    <w:link w:val="6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color w:val="000000"/>
      <w:kern w:val="0"/>
      <w:sz w:val="20"/>
      <w:szCs w:val="20"/>
    </w:rPr>
  </w:style>
  <w:style w:type="paragraph" w:styleId="34">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35">
    <w:name w:val="index 1"/>
    <w:basedOn w:val="1"/>
    <w:next w:val="1"/>
    <w:semiHidden/>
    <w:qFormat/>
    <w:uiPriority w:val="0"/>
    <w:pPr>
      <w:tabs>
        <w:tab w:val="left" w:pos="7740"/>
      </w:tabs>
      <w:jc w:val="center"/>
    </w:pPr>
    <w:rPr>
      <w:rFonts w:ascii="仿宋" w:hAnsi="仿宋" w:eastAsia="仿宋"/>
      <w:b/>
      <w:sz w:val="28"/>
      <w:szCs w:val="28"/>
    </w:rPr>
  </w:style>
  <w:style w:type="paragraph" w:styleId="36">
    <w:name w:val="Title"/>
    <w:basedOn w:val="1"/>
    <w:link w:val="123"/>
    <w:qFormat/>
    <w:uiPriority w:val="0"/>
    <w:pPr>
      <w:spacing w:before="240" w:after="60" w:line="200" w:lineRule="exact"/>
      <w:jc w:val="center"/>
      <w:outlineLvl w:val="0"/>
    </w:pPr>
    <w:rPr>
      <w:rFonts w:ascii="Arial" w:hAnsi="Arial" w:eastAsia="PMingLiU" w:cs="Arial"/>
      <w:b/>
      <w:kern w:val="20"/>
      <w:sz w:val="32"/>
      <w:szCs w:val="20"/>
      <w:lang w:eastAsia="zh-TW"/>
    </w:rPr>
  </w:style>
  <w:style w:type="paragraph" w:styleId="37">
    <w:name w:val="annotation subject"/>
    <w:basedOn w:val="16"/>
    <w:next w:val="16"/>
    <w:qFormat/>
    <w:uiPriority w:val="0"/>
    <w:rPr>
      <w:b/>
      <w:bCs/>
    </w:rPr>
  </w:style>
  <w:style w:type="paragraph" w:styleId="38">
    <w:name w:val="Body Text First Indent"/>
    <w:basedOn w:val="18"/>
    <w:link w:val="61"/>
    <w:qFormat/>
    <w:uiPriority w:val="0"/>
    <w:pPr>
      <w:ind w:firstLine="100" w:firstLineChars="100"/>
    </w:pPr>
  </w:style>
  <w:style w:type="paragraph" w:styleId="39">
    <w:name w:val="Body Text First Indent 2"/>
    <w:basedOn w:val="20"/>
    <w:qFormat/>
    <w:uiPriority w:val="0"/>
    <w:pPr>
      <w:ind w:firstLine="420" w:firstLineChars="200"/>
    </w:pPr>
  </w:style>
  <w:style w:type="table" w:styleId="41">
    <w:name w:val="Table Grid"/>
    <w:basedOn w:val="40"/>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basedOn w:val="42"/>
    <w:qFormat/>
    <w:uiPriority w:val="0"/>
    <w:rPr>
      <w:b/>
      <w:bCs/>
    </w:rPr>
  </w:style>
  <w:style w:type="character" w:styleId="44">
    <w:name w:val="page number"/>
    <w:basedOn w:val="42"/>
    <w:qFormat/>
    <w:uiPriority w:val="0"/>
  </w:style>
  <w:style w:type="character" w:styleId="45">
    <w:name w:val="FollowedHyperlink"/>
    <w:qFormat/>
    <w:uiPriority w:val="99"/>
    <w:rPr>
      <w:color w:val="800080"/>
      <w:u w:val="single"/>
    </w:rPr>
  </w:style>
  <w:style w:type="character" w:styleId="46">
    <w:name w:val="Emphasis"/>
    <w:qFormat/>
    <w:uiPriority w:val="0"/>
    <w:rPr>
      <w:color w:val="CC0000"/>
    </w:rPr>
  </w:style>
  <w:style w:type="character" w:styleId="47">
    <w:name w:val="HTML Typewriter"/>
    <w:qFormat/>
    <w:uiPriority w:val="0"/>
    <w:rPr>
      <w:rFonts w:ascii="黑体" w:hAnsi="宋体" w:eastAsia="黑体" w:cs="Courier New"/>
      <w:sz w:val="14"/>
      <w:szCs w:val="14"/>
    </w:rPr>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character" w:customStyle="1" w:styleId="50">
    <w:name w:val="font11"/>
    <w:qFormat/>
    <w:uiPriority w:val="0"/>
    <w:rPr>
      <w:rFonts w:hint="eastAsia" w:ascii="宋体" w:hAnsi="宋体" w:eastAsia="宋体" w:cs="宋体"/>
      <w:color w:val="000000"/>
      <w:sz w:val="20"/>
      <w:szCs w:val="20"/>
      <w:u w:val="none"/>
    </w:rPr>
  </w:style>
  <w:style w:type="character" w:customStyle="1" w:styleId="51">
    <w:name w:val="副标题 Char"/>
    <w:link w:val="19"/>
    <w:qFormat/>
    <w:uiPriority w:val="0"/>
    <w:rPr>
      <w:rFonts w:ascii="Cambria" w:hAnsi="Cambria" w:eastAsia="仿宋"/>
      <w:b/>
      <w:bCs/>
      <w:kern w:val="28"/>
      <w:sz w:val="32"/>
      <w:szCs w:val="32"/>
      <w:lang w:val="en-US" w:eastAsia="zh-CN" w:bidi="ar-SA"/>
    </w:rPr>
  </w:style>
  <w:style w:type="character" w:customStyle="1" w:styleId="52">
    <w:name w:val="页脚 Char"/>
    <w:link w:val="26"/>
    <w:qFormat/>
    <w:uiPriority w:val="99"/>
    <w:rPr>
      <w:rFonts w:eastAsia="宋体"/>
      <w:kern w:val="2"/>
      <w:sz w:val="18"/>
      <w:szCs w:val="18"/>
      <w:lang w:val="en-US" w:eastAsia="zh-CN" w:bidi="ar-SA"/>
    </w:rPr>
  </w:style>
  <w:style w:type="character" w:customStyle="1" w:styleId="53">
    <w:name w:val="wf"/>
    <w:basedOn w:val="42"/>
    <w:qFormat/>
    <w:uiPriority w:val="0"/>
  </w:style>
  <w:style w:type="character" w:customStyle="1" w:styleId="54">
    <w:name w:val="正文文本缩进 3 Char"/>
    <w:link w:val="30"/>
    <w:qFormat/>
    <w:uiPriority w:val="0"/>
    <w:rPr>
      <w:rFonts w:ascii="宋体" w:hAnsi="宋体" w:eastAsia="宋体" w:cs="宋体"/>
      <w:kern w:val="2"/>
      <w:sz w:val="28"/>
      <w:lang w:val="en-US" w:eastAsia="zh-CN" w:bidi="ar-SA"/>
    </w:rPr>
  </w:style>
  <w:style w:type="character" w:customStyle="1" w:styleId="55">
    <w:name w:val="标题 2 Char"/>
    <w:link w:val="4"/>
    <w:qFormat/>
    <w:uiPriority w:val="0"/>
    <w:rPr>
      <w:rFonts w:ascii="Arial" w:hAnsi="Arial" w:eastAsia="黑体"/>
      <w:b/>
      <w:bCs/>
      <w:kern w:val="2"/>
      <w:sz w:val="32"/>
      <w:szCs w:val="32"/>
      <w:lang w:val="en-US" w:eastAsia="zh-CN" w:bidi="ar-SA"/>
    </w:rPr>
  </w:style>
  <w:style w:type="character" w:customStyle="1" w:styleId="56">
    <w:name w:val="param-name"/>
    <w:qFormat/>
    <w:uiPriority w:val="0"/>
  </w:style>
  <w:style w:type="character" w:customStyle="1" w:styleId="57">
    <w:name w:val="Table Text Char"/>
    <w:link w:val="58"/>
    <w:qFormat/>
    <w:uiPriority w:val="0"/>
    <w:rPr>
      <w:rFonts w:ascii="Arial" w:hAnsi="Arial" w:eastAsia="宋体" w:cs="Arial"/>
      <w:color w:val="000000"/>
      <w:kern w:val="2"/>
      <w:sz w:val="18"/>
      <w:szCs w:val="21"/>
      <w:lang w:val="en-US" w:eastAsia="zh-CN" w:bidi="ar-SA"/>
    </w:rPr>
  </w:style>
  <w:style w:type="paragraph" w:customStyle="1" w:styleId="58">
    <w:name w:val="Table Text"/>
    <w:basedOn w:val="1"/>
    <w:link w:val="57"/>
    <w:qFormat/>
    <w:uiPriority w:val="0"/>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59">
    <w:name w:val="font41"/>
    <w:qFormat/>
    <w:uiPriority w:val="0"/>
    <w:rPr>
      <w:rFonts w:hint="eastAsia" w:ascii="宋体" w:hAnsi="宋体" w:eastAsia="宋体" w:cs="宋体"/>
      <w:color w:val="000000"/>
      <w:sz w:val="21"/>
      <w:szCs w:val="21"/>
      <w:u w:val="none"/>
    </w:rPr>
  </w:style>
  <w:style w:type="character" w:customStyle="1" w:styleId="60">
    <w:name w:val="HTML 预设格式 Char"/>
    <w:link w:val="33"/>
    <w:qFormat/>
    <w:uiPriority w:val="0"/>
    <w:rPr>
      <w:rFonts w:ascii="Arial Unicode MS" w:hAnsi="Arial Unicode MS" w:eastAsia="Arial Unicode MS" w:cs="Arial Unicode MS"/>
      <w:color w:val="000000"/>
      <w:lang w:val="en-US" w:eastAsia="zh-CN" w:bidi="ar-SA"/>
    </w:rPr>
  </w:style>
  <w:style w:type="character" w:customStyle="1" w:styleId="61">
    <w:name w:val="正文首行缩进 Char"/>
    <w:link w:val="38"/>
    <w:qFormat/>
    <w:uiPriority w:val="0"/>
    <w:rPr>
      <w:rFonts w:eastAsia="宋体"/>
      <w:kern w:val="2"/>
      <w:sz w:val="21"/>
      <w:szCs w:val="24"/>
      <w:lang w:val="en-US" w:eastAsia="zh-CN" w:bidi="ar-SA"/>
    </w:rPr>
  </w:style>
  <w:style w:type="character" w:customStyle="1" w:styleId="62">
    <w:name w:val="a81"/>
    <w:qFormat/>
    <w:uiPriority w:val="0"/>
    <w:rPr>
      <w:color w:val="000000"/>
      <w:sz w:val="20"/>
      <w:szCs w:val="20"/>
      <w:u w:val="none"/>
    </w:rPr>
  </w:style>
  <w:style w:type="character" w:customStyle="1" w:styleId="63">
    <w:name w:val="Char Char24"/>
    <w:qFormat/>
    <w:uiPriority w:val="0"/>
    <w:rPr>
      <w:rFonts w:eastAsia="宋体"/>
      <w:b/>
      <w:bCs/>
      <w:kern w:val="2"/>
      <w:sz w:val="32"/>
      <w:szCs w:val="32"/>
      <w:lang w:val="en-US" w:eastAsia="zh-CN" w:bidi="ar-SA"/>
    </w:rPr>
  </w:style>
  <w:style w:type="character" w:customStyle="1" w:styleId="64">
    <w:name w:val="标题 1 Char1"/>
    <w:link w:val="3"/>
    <w:qFormat/>
    <w:uiPriority w:val="0"/>
    <w:rPr>
      <w:rFonts w:eastAsia="宋体"/>
      <w:b/>
      <w:kern w:val="44"/>
      <w:sz w:val="28"/>
      <w:lang w:bidi="ar-SA"/>
    </w:rPr>
  </w:style>
  <w:style w:type="character" w:customStyle="1" w:styleId="65">
    <w:name w:val="标题 8 Char"/>
    <w:link w:val="10"/>
    <w:qFormat/>
    <w:uiPriority w:val="0"/>
    <w:rPr>
      <w:rFonts w:ascii="Arial" w:hAnsi="Arial" w:eastAsia="黑体" w:cs="Arial"/>
      <w:kern w:val="2"/>
      <w:sz w:val="24"/>
      <w:szCs w:val="24"/>
      <w:lang w:val="en-US" w:eastAsia="zh-CN" w:bidi="ar-SA"/>
    </w:rPr>
  </w:style>
  <w:style w:type="character" w:customStyle="1" w:styleId="66">
    <w:name w:val="日期 Char"/>
    <w:link w:val="23"/>
    <w:qFormat/>
    <w:uiPriority w:val="0"/>
    <w:rPr>
      <w:rFonts w:eastAsia="宋体"/>
      <w:kern w:val="2"/>
      <w:sz w:val="28"/>
      <w:szCs w:val="24"/>
      <w:lang w:val="en-US" w:eastAsia="zh-CN" w:bidi="ar-SA"/>
    </w:rPr>
  </w:style>
  <w:style w:type="character" w:customStyle="1" w:styleId="67">
    <w:name w:val="hui3"/>
    <w:qFormat/>
    <w:uiPriority w:val="0"/>
    <w:rPr>
      <w:color w:val="333333"/>
    </w:rPr>
  </w:style>
  <w:style w:type="character" w:customStyle="1" w:styleId="68">
    <w:name w:val="font31"/>
    <w:qFormat/>
    <w:uiPriority w:val="0"/>
    <w:rPr>
      <w:rFonts w:hint="eastAsia" w:ascii="宋体" w:hAnsi="宋体" w:eastAsia="宋体" w:cs="宋体"/>
      <w:b/>
      <w:color w:val="000000"/>
      <w:sz w:val="21"/>
      <w:szCs w:val="21"/>
      <w:u w:val="none"/>
    </w:rPr>
  </w:style>
  <w:style w:type="character" w:customStyle="1" w:styleId="69">
    <w:name w:val="style11"/>
    <w:qFormat/>
    <w:uiPriority w:val="0"/>
    <w:rPr>
      <w:b/>
      <w:bCs/>
    </w:rPr>
  </w:style>
  <w:style w:type="character" w:customStyle="1" w:styleId="70">
    <w:name w:val="Char Char3"/>
    <w:qFormat/>
    <w:uiPriority w:val="0"/>
    <w:rPr>
      <w:rFonts w:eastAsia="宋体"/>
      <w:kern w:val="2"/>
      <w:sz w:val="18"/>
      <w:szCs w:val="18"/>
      <w:lang w:val="en-US" w:eastAsia="zh-CN" w:bidi="ar-SA"/>
    </w:rPr>
  </w:style>
  <w:style w:type="character" w:customStyle="1" w:styleId="71">
    <w:name w:val="Char Char25"/>
    <w:qFormat/>
    <w:uiPriority w:val="0"/>
    <w:rPr>
      <w:rFonts w:ascii="Arial" w:hAnsi="Arial" w:eastAsia="黑体"/>
      <w:b/>
      <w:bCs/>
      <w:kern w:val="2"/>
      <w:sz w:val="32"/>
      <w:szCs w:val="32"/>
      <w:lang w:val="en-US" w:eastAsia="zh-CN" w:bidi="ar-SA"/>
    </w:rPr>
  </w:style>
  <w:style w:type="character" w:customStyle="1" w:styleId="72">
    <w:name w:val="Char Char26"/>
    <w:qFormat/>
    <w:uiPriority w:val="0"/>
    <w:rPr>
      <w:rFonts w:eastAsia="宋体"/>
      <w:b/>
      <w:kern w:val="44"/>
      <w:sz w:val="28"/>
      <w:lang w:bidi="ar-SA"/>
    </w:rPr>
  </w:style>
  <w:style w:type="character" w:customStyle="1" w:styleId="73">
    <w:name w:val="正文文本 3 Char"/>
    <w:link w:val="17"/>
    <w:qFormat/>
    <w:uiPriority w:val="0"/>
    <w:rPr>
      <w:rFonts w:eastAsia="宋体"/>
      <w:kern w:val="2"/>
      <w:sz w:val="16"/>
      <w:szCs w:val="16"/>
      <w:lang w:val="en-US" w:eastAsia="zh-CN" w:bidi="ar-SA"/>
    </w:rPr>
  </w:style>
  <w:style w:type="character" w:customStyle="1" w:styleId="74">
    <w:name w:val="blue"/>
    <w:basedOn w:val="42"/>
    <w:qFormat/>
    <w:uiPriority w:val="0"/>
  </w:style>
  <w:style w:type="character" w:customStyle="1" w:styleId="75">
    <w:name w:val="apple-converted-space"/>
    <w:basedOn w:val="42"/>
    <w:qFormat/>
    <w:uiPriority w:val="0"/>
  </w:style>
  <w:style w:type="character" w:customStyle="1" w:styleId="76">
    <w:name w:val="无间隔 Char"/>
    <w:link w:val="77"/>
    <w:qFormat/>
    <w:uiPriority w:val="0"/>
    <w:rPr>
      <w:rFonts w:eastAsia="Times New Roman"/>
      <w:sz w:val="22"/>
      <w:lang w:val="en-US" w:eastAsia="zh-CN" w:bidi="ar-SA"/>
    </w:rPr>
  </w:style>
  <w:style w:type="paragraph" w:customStyle="1" w:styleId="77">
    <w:name w:val="无间隔1"/>
    <w:link w:val="76"/>
    <w:qFormat/>
    <w:uiPriority w:val="0"/>
    <w:rPr>
      <w:rFonts w:ascii="Times New Roman" w:hAnsi="Times New Roman" w:eastAsia="Times New Roman" w:cs="Times New Roman"/>
      <w:sz w:val="22"/>
      <w:lang w:val="en-US" w:eastAsia="zh-CN" w:bidi="ar-SA"/>
    </w:rPr>
  </w:style>
  <w:style w:type="character" w:customStyle="1" w:styleId="78">
    <w:name w:val="notes1"/>
    <w:qFormat/>
    <w:uiPriority w:val="0"/>
    <w:rPr>
      <w:rFonts w:ascii="_GB2312"/>
      <w:b/>
      <w:bCs/>
      <w:i/>
      <w:iCs/>
      <w:color w:val="0066FF"/>
      <w:sz w:val="24"/>
      <w:szCs w:val="24"/>
      <w:u w:val="single"/>
    </w:rPr>
  </w:style>
  <w:style w:type="character" w:customStyle="1" w:styleId="79">
    <w:name w:val="正文文本 2 Char"/>
    <w:link w:val="32"/>
    <w:qFormat/>
    <w:uiPriority w:val="0"/>
    <w:rPr>
      <w:rFonts w:ascii="宋体" w:hAnsi="宋体" w:eastAsia="宋体" w:cs="宋体"/>
      <w:color w:val="0000FF"/>
      <w:kern w:val="2"/>
      <w:sz w:val="24"/>
      <w:szCs w:val="24"/>
      <w:lang w:val="en-US" w:eastAsia="zh-CN" w:bidi="ar-SA"/>
    </w:rPr>
  </w:style>
  <w:style w:type="character" w:customStyle="1" w:styleId="80">
    <w:name w:val="标题 3 Char"/>
    <w:link w:val="5"/>
    <w:qFormat/>
    <w:uiPriority w:val="0"/>
    <w:rPr>
      <w:rFonts w:eastAsia="宋体"/>
      <w:b/>
      <w:bCs/>
      <w:kern w:val="2"/>
      <w:sz w:val="32"/>
      <w:szCs w:val="32"/>
      <w:lang w:val="en-US" w:eastAsia="zh-CN" w:bidi="ar-SA"/>
    </w:rPr>
  </w:style>
  <w:style w:type="character" w:customStyle="1" w:styleId="81">
    <w:name w:val="页眉 Char"/>
    <w:link w:val="27"/>
    <w:qFormat/>
    <w:uiPriority w:val="99"/>
    <w:rPr>
      <w:rFonts w:eastAsia="宋体"/>
      <w:kern w:val="2"/>
      <w:sz w:val="18"/>
      <w:szCs w:val="18"/>
      <w:lang w:val="en-US" w:eastAsia="zh-CN" w:bidi="ar-SA"/>
    </w:rPr>
  </w:style>
  <w:style w:type="character" w:customStyle="1" w:styleId="82">
    <w:name w:val="正文缩进2格 Char"/>
    <w:link w:val="83"/>
    <w:qFormat/>
    <w:uiPriority w:val="0"/>
    <w:rPr>
      <w:rFonts w:ascii="仿宋_GB2312" w:hAnsi="宋体" w:eastAsia="仿宋_GB2312"/>
      <w:kern w:val="2"/>
      <w:sz w:val="31"/>
      <w:szCs w:val="28"/>
      <w:lang w:bidi="ar-SA"/>
    </w:rPr>
  </w:style>
  <w:style w:type="paragraph" w:customStyle="1" w:styleId="83">
    <w:name w:val="正文缩进2格"/>
    <w:basedOn w:val="1"/>
    <w:link w:val="82"/>
    <w:qFormat/>
    <w:uiPriority w:val="0"/>
    <w:pPr>
      <w:spacing w:line="600" w:lineRule="exact"/>
      <w:ind w:firstLine="206" w:firstLineChars="206"/>
    </w:pPr>
    <w:rPr>
      <w:rFonts w:ascii="仿宋_GB2312" w:hAnsi="宋体" w:eastAsia="仿宋_GB2312"/>
      <w:sz w:val="31"/>
      <w:szCs w:val="28"/>
    </w:rPr>
  </w:style>
  <w:style w:type="character" w:customStyle="1" w:styleId="84">
    <w:name w:val="&quot;msonormal&quot; Char Char"/>
    <w:link w:val="85"/>
    <w:qFormat/>
    <w:uiPriority w:val="0"/>
    <w:rPr>
      <w:rFonts w:ascii="宋体" w:hAnsi="宋体"/>
      <w:sz w:val="24"/>
      <w:szCs w:val="24"/>
      <w:lang w:bidi="ar-SA"/>
    </w:rPr>
  </w:style>
  <w:style w:type="paragraph" w:customStyle="1" w:styleId="85">
    <w:name w:val="&quot;msonormal&quot;"/>
    <w:basedOn w:val="1"/>
    <w:link w:val="84"/>
    <w:qFormat/>
    <w:uiPriority w:val="0"/>
    <w:pPr>
      <w:widowControl/>
      <w:jc w:val="left"/>
    </w:pPr>
    <w:rPr>
      <w:rFonts w:ascii="宋体" w:hAnsi="宋体"/>
      <w:kern w:val="0"/>
      <w:sz w:val="24"/>
    </w:rPr>
  </w:style>
  <w:style w:type="character" w:customStyle="1" w:styleId="86">
    <w:name w:val="A0"/>
    <w:qFormat/>
    <w:uiPriority w:val="0"/>
    <w:rPr>
      <w:rFonts w:cs="...."/>
      <w:color w:val="000000"/>
      <w:sz w:val="20"/>
      <w:szCs w:val="20"/>
    </w:rPr>
  </w:style>
  <w:style w:type="character" w:customStyle="1" w:styleId="87">
    <w:name w:val="font71"/>
    <w:qFormat/>
    <w:uiPriority w:val="0"/>
    <w:rPr>
      <w:rFonts w:hint="eastAsia" w:ascii="宋体" w:hAnsi="宋体" w:eastAsia="宋体" w:cs="宋体"/>
      <w:b/>
      <w:color w:val="000000"/>
      <w:sz w:val="24"/>
      <w:szCs w:val="24"/>
      <w:u w:val="none"/>
    </w:rPr>
  </w:style>
  <w:style w:type="character" w:customStyle="1" w:styleId="88">
    <w:name w:val="标题 7 Char"/>
    <w:link w:val="9"/>
    <w:qFormat/>
    <w:uiPriority w:val="0"/>
    <w:rPr>
      <w:rFonts w:eastAsia="宋体"/>
      <w:b/>
      <w:bCs/>
      <w:kern w:val="2"/>
      <w:sz w:val="24"/>
      <w:szCs w:val="24"/>
      <w:lang w:val="en-US" w:eastAsia="zh-CN" w:bidi="ar-SA"/>
    </w:rPr>
  </w:style>
  <w:style w:type="character" w:customStyle="1" w:styleId="89">
    <w:name w:val="style101"/>
    <w:qFormat/>
    <w:uiPriority w:val="0"/>
    <w:rPr>
      <w:rFonts w:ascii="Arial" w:cs="Arial"/>
    </w:rPr>
  </w:style>
  <w:style w:type="character" w:customStyle="1" w:styleId="90">
    <w:name w:val="marklong"/>
    <w:basedOn w:val="42"/>
    <w:qFormat/>
    <w:uiPriority w:val="0"/>
  </w:style>
  <w:style w:type="character" w:customStyle="1" w:styleId="91">
    <w:name w:val="批注框文本 Char"/>
    <w:link w:val="25"/>
    <w:qFormat/>
    <w:uiPriority w:val="0"/>
    <w:rPr>
      <w:rFonts w:eastAsia="宋体"/>
      <w:kern w:val="2"/>
      <w:sz w:val="18"/>
      <w:szCs w:val="18"/>
      <w:lang w:val="en-US" w:eastAsia="zh-CN" w:bidi="ar-SA"/>
    </w:rPr>
  </w:style>
  <w:style w:type="character" w:customStyle="1" w:styleId="92">
    <w:name w:val="font1"/>
    <w:qFormat/>
    <w:uiPriority w:val="0"/>
    <w:rPr>
      <w:color w:val="999999"/>
      <w:sz w:val="18"/>
      <w:szCs w:val="18"/>
      <w:u w:val="none"/>
    </w:rPr>
  </w:style>
  <w:style w:type="character" w:customStyle="1" w:styleId="93">
    <w:name w:val="blod1"/>
    <w:qFormat/>
    <w:uiPriority w:val="0"/>
    <w:rPr>
      <w:b/>
      <w:bCs/>
      <w:color w:val="008000"/>
      <w:sz w:val="20"/>
      <w:szCs w:val="20"/>
    </w:rPr>
  </w:style>
  <w:style w:type="character" w:customStyle="1" w:styleId="94">
    <w:name w:val="e1"/>
    <w:qFormat/>
    <w:uiPriority w:val="0"/>
    <w:rPr>
      <w:rFonts w:ascii="Arial" w:cs="Arial"/>
      <w:sz w:val="17"/>
      <w:szCs w:val="17"/>
    </w:rPr>
  </w:style>
  <w:style w:type="character" w:customStyle="1" w:styleId="95">
    <w:name w:val="标题 5 Char"/>
    <w:link w:val="7"/>
    <w:qFormat/>
    <w:uiPriority w:val="0"/>
    <w:rPr>
      <w:rFonts w:ascii="宋体" w:hAnsi="宋体" w:eastAsia="宋体" w:cs="宋体"/>
      <w:b/>
      <w:bCs/>
      <w:color w:val="000000"/>
      <w:kern w:val="2"/>
      <w:sz w:val="21"/>
      <w:szCs w:val="24"/>
      <w:lang w:val="en-US" w:eastAsia="zh-CN" w:bidi="ar-SA"/>
    </w:rPr>
  </w:style>
  <w:style w:type="character" w:customStyle="1" w:styleId="96">
    <w:name w:val="标题 9 Char"/>
    <w:link w:val="11"/>
    <w:qFormat/>
    <w:uiPriority w:val="0"/>
    <w:rPr>
      <w:rFonts w:ascii="Arial" w:hAnsi="Arial" w:eastAsia="黑体" w:cs="Arial"/>
      <w:kern w:val="2"/>
      <w:sz w:val="21"/>
      <w:szCs w:val="21"/>
      <w:lang w:val="en-US" w:eastAsia="zh-CN" w:bidi="ar-SA"/>
    </w:rPr>
  </w:style>
  <w:style w:type="character" w:customStyle="1" w:styleId="97">
    <w:name w:val="Char Char22"/>
    <w:qFormat/>
    <w:uiPriority w:val="0"/>
    <w:rPr>
      <w:rFonts w:ascii="宋体" w:hAnsi="宋体" w:eastAsia="宋体" w:cs="宋体"/>
      <w:b/>
      <w:bCs/>
      <w:color w:val="000000"/>
      <w:kern w:val="2"/>
      <w:sz w:val="21"/>
      <w:szCs w:val="24"/>
      <w:lang w:val="en-US" w:eastAsia="zh-CN" w:bidi="ar-SA"/>
    </w:rPr>
  </w:style>
  <w:style w:type="character" w:customStyle="1" w:styleId="98">
    <w:name w:val="正文文本 Char"/>
    <w:link w:val="18"/>
    <w:qFormat/>
    <w:uiPriority w:val="0"/>
    <w:rPr>
      <w:rFonts w:eastAsia="宋体"/>
      <w:kern w:val="2"/>
      <w:sz w:val="21"/>
      <w:szCs w:val="24"/>
      <w:lang w:val="en-US" w:eastAsia="zh-CN" w:bidi="ar-SA"/>
    </w:rPr>
  </w:style>
  <w:style w:type="character" w:customStyle="1" w:styleId="99">
    <w:name w:val="Char Char5"/>
    <w:qFormat/>
    <w:locked/>
    <w:uiPriority w:val="0"/>
    <w:rPr>
      <w:rFonts w:ascii="宋体" w:hAnsi="宋体" w:eastAsia="宋体"/>
      <w:kern w:val="2"/>
      <w:sz w:val="18"/>
      <w:szCs w:val="18"/>
      <w:lang w:val="en-US" w:eastAsia="zh-CN" w:bidi="ar-SA"/>
    </w:rPr>
  </w:style>
  <w:style w:type="character" w:customStyle="1" w:styleId="100">
    <w:name w:val="Char Char10"/>
    <w:qFormat/>
    <w:locked/>
    <w:uiPriority w:val="0"/>
    <w:rPr>
      <w:rFonts w:ascii="宋体" w:hAnsi="宋体" w:eastAsia="宋体"/>
      <w:kern w:val="2"/>
      <w:sz w:val="21"/>
      <w:lang w:val="en-US" w:eastAsia="zh-CN" w:bidi="ar-SA"/>
    </w:rPr>
  </w:style>
  <w:style w:type="character" w:customStyle="1" w:styleId="101">
    <w:name w:val="正文文本缩进 Char"/>
    <w:link w:val="20"/>
    <w:qFormat/>
    <w:locked/>
    <w:uiPriority w:val="0"/>
    <w:rPr>
      <w:rFonts w:ascii="仿宋_GB2312" w:eastAsia="仿宋_GB2312"/>
      <w:kern w:val="2"/>
      <w:sz w:val="32"/>
    </w:rPr>
  </w:style>
  <w:style w:type="character" w:customStyle="1" w:styleId="102">
    <w:name w:val="Char Char23"/>
    <w:qFormat/>
    <w:uiPriority w:val="0"/>
    <w:rPr>
      <w:rFonts w:ascii="Arial" w:hAnsi="Arial" w:eastAsia="黑体"/>
      <w:b/>
      <w:bCs/>
      <w:kern w:val="2"/>
      <w:sz w:val="28"/>
      <w:szCs w:val="28"/>
      <w:lang w:val="en-US" w:eastAsia="zh-CN" w:bidi="ar-SA"/>
    </w:rPr>
  </w:style>
  <w:style w:type="character" w:customStyle="1" w:styleId="103">
    <w:name w:val="正文文本缩进 2 Char"/>
    <w:link w:val="24"/>
    <w:qFormat/>
    <w:uiPriority w:val="0"/>
    <w:rPr>
      <w:rFonts w:eastAsia="宋体"/>
      <w:kern w:val="2"/>
      <w:sz w:val="28"/>
      <w:szCs w:val="24"/>
      <w:lang w:val="en-US" w:eastAsia="zh-CN" w:bidi="ar-SA"/>
    </w:rPr>
  </w:style>
  <w:style w:type="character" w:customStyle="1" w:styleId="104">
    <w:name w:val="文档结构图 Char"/>
    <w:link w:val="15"/>
    <w:qFormat/>
    <w:uiPriority w:val="0"/>
    <w:rPr>
      <w:rFonts w:ascii="宋体" w:eastAsia="宋体"/>
      <w:kern w:val="2"/>
      <w:sz w:val="18"/>
      <w:szCs w:val="18"/>
      <w:lang w:val="en-US" w:eastAsia="zh-CN" w:bidi="ar-SA"/>
    </w:rPr>
  </w:style>
  <w:style w:type="character" w:customStyle="1" w:styleId="105">
    <w:name w:val="style21"/>
    <w:qFormat/>
    <w:uiPriority w:val="0"/>
    <w:rPr>
      <w:sz w:val="18"/>
      <w:szCs w:val="18"/>
    </w:rPr>
  </w:style>
  <w:style w:type="character" w:customStyle="1" w:styleId="106">
    <w:name w:val="纯文本 Char"/>
    <w:link w:val="22"/>
    <w:qFormat/>
    <w:uiPriority w:val="0"/>
    <w:rPr>
      <w:rFonts w:ascii="宋体" w:hAnsi="Courier New" w:eastAsia="宋体" w:cs="Courier New"/>
      <w:kern w:val="2"/>
      <w:sz w:val="21"/>
      <w:szCs w:val="21"/>
      <w:lang w:val="en-US" w:eastAsia="zh-CN" w:bidi="ar-SA"/>
    </w:rPr>
  </w:style>
  <w:style w:type="character" w:customStyle="1" w:styleId="107">
    <w:name w:val="Table Text Char1 Char"/>
    <w:link w:val="108"/>
    <w:qFormat/>
    <w:uiPriority w:val="0"/>
    <w:rPr>
      <w:rFonts w:ascii="Arial" w:hAnsi="Arial" w:eastAsia="Times New Roman" w:cs="Arial"/>
      <w:kern w:val="2"/>
      <w:sz w:val="18"/>
      <w:szCs w:val="18"/>
      <w:lang w:val="en-US" w:eastAsia="zh-CN" w:bidi="ar-SA"/>
    </w:rPr>
  </w:style>
  <w:style w:type="paragraph" w:customStyle="1" w:styleId="108">
    <w:name w:val="Table Text Char1"/>
    <w:link w:val="107"/>
    <w:qFormat/>
    <w:uiPriority w:val="0"/>
    <w:pPr>
      <w:snapToGrid w:val="0"/>
      <w:spacing w:before="80" w:after="80"/>
    </w:pPr>
    <w:rPr>
      <w:rFonts w:ascii="Arial" w:hAnsi="Arial" w:eastAsia="Times New Roman" w:cs="Arial"/>
      <w:kern w:val="2"/>
      <w:sz w:val="18"/>
      <w:szCs w:val="18"/>
      <w:lang w:val="en-US" w:eastAsia="zh-CN" w:bidi="ar-SA"/>
    </w:rPr>
  </w:style>
  <w:style w:type="character" w:customStyle="1" w:styleId="109">
    <w:name w:val="正文缩进2字符 Char Char"/>
    <w:link w:val="110"/>
    <w:qFormat/>
    <w:uiPriority w:val="0"/>
    <w:rPr>
      <w:sz w:val="24"/>
      <w:lang w:bidi="ar-SA"/>
    </w:rPr>
  </w:style>
  <w:style w:type="paragraph" w:customStyle="1" w:styleId="110">
    <w:name w:val="正文缩进2字符"/>
    <w:basedOn w:val="38"/>
    <w:link w:val="109"/>
    <w:qFormat/>
    <w:uiPriority w:val="0"/>
    <w:pPr>
      <w:spacing w:after="0" w:line="360" w:lineRule="auto"/>
      <w:ind w:firstLine="480" w:firstLineChars="200"/>
    </w:pPr>
    <w:rPr>
      <w:kern w:val="0"/>
      <w:sz w:val="24"/>
      <w:szCs w:val="20"/>
    </w:rPr>
  </w:style>
  <w:style w:type="character" w:customStyle="1" w:styleId="111">
    <w:name w:val="_正文段落 Char"/>
    <w:link w:val="112"/>
    <w:qFormat/>
    <w:uiPriority w:val="0"/>
    <w:rPr>
      <w:kern w:val="2"/>
      <w:sz w:val="24"/>
      <w:szCs w:val="24"/>
      <w:lang w:bidi="ar-SA"/>
    </w:rPr>
  </w:style>
  <w:style w:type="paragraph" w:customStyle="1" w:styleId="112">
    <w:name w:val="_正文段落"/>
    <w:basedOn w:val="1"/>
    <w:link w:val="111"/>
    <w:qFormat/>
    <w:uiPriority w:val="0"/>
    <w:pPr>
      <w:spacing w:beforeLines="15" w:afterLines="15" w:line="360" w:lineRule="auto"/>
      <w:ind w:firstLine="200" w:firstLineChars="200"/>
    </w:pPr>
    <w:rPr>
      <w:sz w:val="24"/>
    </w:rPr>
  </w:style>
  <w:style w:type="character" w:customStyle="1" w:styleId="113">
    <w:name w:val="font01"/>
    <w:qFormat/>
    <w:uiPriority w:val="0"/>
    <w:rPr>
      <w:rFonts w:hint="default" w:ascii="Times New Roman" w:hAnsi="Times New Roman" w:cs="Times New Roman"/>
      <w:color w:val="000000"/>
      <w:sz w:val="20"/>
      <w:szCs w:val="20"/>
      <w:u w:val="none"/>
    </w:rPr>
  </w:style>
  <w:style w:type="character" w:customStyle="1" w:styleId="114">
    <w:name w:val="标题 4 Char1"/>
    <w:link w:val="6"/>
    <w:qFormat/>
    <w:uiPriority w:val="0"/>
    <w:rPr>
      <w:rFonts w:ascii="Arial" w:hAnsi="Arial" w:eastAsia="黑体"/>
      <w:b/>
      <w:bCs/>
      <w:kern w:val="2"/>
      <w:sz w:val="28"/>
      <w:szCs w:val="28"/>
      <w:lang w:val="en-US" w:eastAsia="zh-CN" w:bidi="ar-SA"/>
    </w:rPr>
  </w:style>
  <w:style w:type="character" w:customStyle="1" w:styleId="115">
    <w:name w:val="标题 6 Char"/>
    <w:link w:val="8"/>
    <w:qFormat/>
    <w:uiPriority w:val="0"/>
    <w:rPr>
      <w:rFonts w:ascii="Arial" w:hAnsi="Arial" w:eastAsia="黑体" w:cs="Arial"/>
      <w:b/>
      <w:bCs/>
      <w:kern w:val="2"/>
      <w:sz w:val="24"/>
      <w:szCs w:val="24"/>
      <w:lang w:val="en-US" w:eastAsia="zh-CN" w:bidi="ar-SA"/>
    </w:rPr>
  </w:style>
  <w:style w:type="character" w:customStyle="1" w:styleId="116">
    <w:name w:val="无间隔 Char1"/>
    <w:qFormat/>
    <w:uiPriority w:val="0"/>
    <w:rPr>
      <w:sz w:val="22"/>
      <w:lang w:val="en-US" w:eastAsia="zh-CN" w:bidi="ar-SA"/>
    </w:rPr>
  </w:style>
  <w:style w:type="character" w:customStyle="1" w:styleId="117">
    <w:name w:val="para"/>
    <w:basedOn w:val="42"/>
    <w:qFormat/>
    <w:uiPriority w:val="0"/>
  </w:style>
  <w:style w:type="character" w:customStyle="1" w:styleId="118">
    <w:name w:val="批注引用1"/>
    <w:qFormat/>
    <w:uiPriority w:val="0"/>
    <w:rPr>
      <w:sz w:val="21"/>
      <w:szCs w:val="21"/>
    </w:rPr>
  </w:style>
  <w:style w:type="character" w:customStyle="1" w:styleId="119">
    <w:name w:val="正文缩进 Char"/>
    <w:link w:val="12"/>
    <w:qFormat/>
    <w:uiPriority w:val="0"/>
    <w:rPr>
      <w:rFonts w:eastAsia="宋体"/>
      <w:kern w:val="2"/>
      <w:sz w:val="21"/>
      <w:lang w:val="en-US" w:eastAsia="zh-CN" w:bidi="ar-SA"/>
    </w:rPr>
  </w:style>
  <w:style w:type="character" w:customStyle="1" w:styleId="120">
    <w:name w:val="apple-style-span"/>
    <w:basedOn w:val="42"/>
    <w:qFormat/>
    <w:uiPriority w:val="0"/>
  </w:style>
  <w:style w:type="character" w:customStyle="1" w:styleId="121">
    <w:name w:val="Char Char31"/>
    <w:qFormat/>
    <w:uiPriority w:val="0"/>
    <w:rPr>
      <w:rFonts w:eastAsia="宋体"/>
      <w:kern w:val="2"/>
      <w:sz w:val="18"/>
      <w:szCs w:val="18"/>
      <w:lang w:val="en-US" w:eastAsia="zh-CN"/>
    </w:rPr>
  </w:style>
  <w:style w:type="character" w:customStyle="1" w:styleId="122">
    <w:name w:val="Char Char11"/>
    <w:qFormat/>
    <w:uiPriority w:val="0"/>
    <w:rPr>
      <w:rFonts w:ascii="宋体" w:eastAsia="宋体"/>
      <w:sz w:val="18"/>
      <w:szCs w:val="18"/>
      <w:lang w:val="en-US" w:eastAsia="zh-CN" w:bidi="ar-SA"/>
    </w:rPr>
  </w:style>
  <w:style w:type="character" w:customStyle="1" w:styleId="123">
    <w:name w:val="标题 Char"/>
    <w:link w:val="36"/>
    <w:qFormat/>
    <w:uiPriority w:val="0"/>
    <w:rPr>
      <w:rFonts w:ascii="Arial" w:hAnsi="Arial" w:eastAsia="PMingLiU" w:cs="Arial"/>
      <w:b/>
      <w:kern w:val="20"/>
      <w:sz w:val="32"/>
      <w:lang w:val="en-US" w:eastAsia="zh-TW" w:bidi="ar-SA"/>
    </w:rPr>
  </w:style>
  <w:style w:type="character" w:customStyle="1" w:styleId="124">
    <w:name w:val="font81"/>
    <w:qFormat/>
    <w:uiPriority w:val="0"/>
    <w:rPr>
      <w:rFonts w:hint="eastAsia" w:ascii="宋体" w:hAnsi="宋体" w:eastAsia="宋体" w:cs="宋体"/>
      <w:color w:val="000000"/>
      <w:sz w:val="20"/>
      <w:szCs w:val="20"/>
      <w:u w:val="none"/>
    </w:rPr>
  </w:style>
  <w:style w:type="character" w:customStyle="1" w:styleId="125">
    <w:name w:val="正文（首行缩进2字符） Char"/>
    <w:link w:val="126"/>
    <w:qFormat/>
    <w:uiPriority w:val="0"/>
    <w:rPr>
      <w:rFonts w:eastAsia="宋体"/>
      <w:kern w:val="2"/>
      <w:sz w:val="21"/>
      <w:szCs w:val="21"/>
      <w:lang w:bidi="ar-SA"/>
    </w:rPr>
  </w:style>
  <w:style w:type="paragraph" w:customStyle="1" w:styleId="126">
    <w:name w:val="正文（首行缩进2字符）"/>
    <w:basedOn w:val="1"/>
    <w:link w:val="125"/>
    <w:qFormat/>
    <w:uiPriority w:val="0"/>
    <w:pPr>
      <w:spacing w:line="360" w:lineRule="auto"/>
      <w:ind w:firstLine="420" w:firstLineChars="200"/>
    </w:pPr>
    <w:rPr>
      <w:szCs w:val="21"/>
    </w:rPr>
  </w:style>
  <w:style w:type="character" w:customStyle="1" w:styleId="127">
    <w:name w:val="style41"/>
    <w:qFormat/>
    <w:uiPriority w:val="0"/>
    <w:rPr>
      <w:b/>
      <w:bCs/>
      <w:color w:val="333333"/>
      <w:sz w:val="18"/>
      <w:szCs w:val="18"/>
    </w:rPr>
  </w:style>
  <w:style w:type="character" w:customStyle="1" w:styleId="128">
    <w:name w:val="批注文字 Char"/>
    <w:link w:val="16"/>
    <w:qFormat/>
    <w:uiPriority w:val="0"/>
    <w:rPr>
      <w:rFonts w:eastAsia="宋体"/>
      <w:kern w:val="2"/>
      <w:sz w:val="21"/>
      <w:szCs w:val="24"/>
      <w:lang w:val="en-US" w:eastAsia="zh-CN" w:bidi="ar-SA"/>
    </w:rPr>
  </w:style>
  <w:style w:type="character" w:customStyle="1" w:styleId="129">
    <w:name w:val="KSERT Char Char"/>
    <w:link w:val="130"/>
    <w:qFormat/>
    <w:uiPriority w:val="0"/>
    <w:rPr>
      <w:rFonts w:eastAsia="宋体"/>
      <w:kern w:val="2"/>
      <w:sz w:val="24"/>
      <w:szCs w:val="24"/>
      <w:lang w:val="en-US" w:eastAsia="zh-CN" w:bidi="ar-SA"/>
    </w:rPr>
  </w:style>
  <w:style w:type="paragraph" w:customStyle="1" w:styleId="130">
    <w:name w:val="KSERT"/>
    <w:basedOn w:val="1"/>
    <w:link w:val="129"/>
    <w:qFormat/>
    <w:uiPriority w:val="0"/>
    <w:pPr>
      <w:spacing w:line="360" w:lineRule="auto"/>
      <w:ind w:firstLine="200" w:firstLineChars="200"/>
    </w:pPr>
    <w:rPr>
      <w:sz w:val="24"/>
    </w:rPr>
  </w:style>
  <w:style w:type="character" w:customStyle="1" w:styleId="131">
    <w:name w:val="标题 1 Char"/>
    <w:qFormat/>
    <w:uiPriority w:val="0"/>
    <w:rPr>
      <w:b/>
      <w:bCs/>
      <w:kern w:val="44"/>
      <w:sz w:val="28"/>
      <w:szCs w:val="44"/>
    </w:rPr>
  </w:style>
  <w:style w:type="character" w:customStyle="1" w:styleId="132">
    <w:name w:val="标题 4 Char"/>
    <w:qFormat/>
    <w:uiPriority w:val="0"/>
    <w:rPr>
      <w:rFonts w:ascii="Arial" w:hAnsi="Arial" w:eastAsia="黑体" w:cs="Times New Roman"/>
      <w:b/>
      <w:bCs/>
      <w:sz w:val="28"/>
      <w:szCs w:val="28"/>
    </w:rPr>
  </w:style>
  <w:style w:type="character" w:customStyle="1" w:styleId="133">
    <w:name w:val="grame"/>
    <w:basedOn w:val="42"/>
    <w:qFormat/>
    <w:uiPriority w:val="0"/>
  </w:style>
  <w:style w:type="character" w:customStyle="1" w:styleId="134">
    <w:name w:val="Char Char7"/>
    <w:qFormat/>
    <w:locked/>
    <w:uiPriority w:val="0"/>
    <w:rPr>
      <w:rFonts w:ascii="宋体" w:hAnsi="Courier New" w:eastAsia="宋体" w:cs="Courier New"/>
      <w:kern w:val="2"/>
      <w:sz w:val="21"/>
      <w:szCs w:val="21"/>
      <w:lang w:val="en-US" w:eastAsia="zh-CN" w:bidi="ar-SA"/>
    </w:rPr>
  </w:style>
  <w:style w:type="character" w:customStyle="1" w:styleId="135">
    <w:name w:val="sz8pt"/>
    <w:qFormat/>
    <w:uiPriority w:val="0"/>
    <w:rPr>
      <w:sz w:val="16"/>
      <w:szCs w:val="16"/>
    </w:rPr>
  </w:style>
  <w:style w:type="paragraph" w:customStyle="1" w:styleId="136">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137">
    <w:name w:val="Char1 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38">
    <w:name w:val="Char Char Char Char Char Char1"/>
    <w:basedOn w:val="1"/>
    <w:qFormat/>
    <w:uiPriority w:val="0"/>
    <w:pPr>
      <w:widowControl/>
      <w:spacing w:after="160" w:line="240" w:lineRule="exact"/>
      <w:jc w:val="left"/>
    </w:pPr>
    <w:rPr>
      <w:rFonts w:ascii="Verdana" w:hAnsi="Verdana" w:cs="宋体"/>
      <w:kern w:val="0"/>
      <w:sz w:val="20"/>
      <w:szCs w:val="20"/>
      <w:lang w:eastAsia="en-US"/>
    </w:rPr>
  </w:style>
  <w:style w:type="paragraph" w:customStyle="1" w:styleId="139">
    <w:name w:val="基准页眉样式"/>
    <w:basedOn w:val="1"/>
    <w:qFormat/>
    <w:uiPriority w:val="0"/>
    <w:pPr>
      <w:keepLines/>
      <w:tabs>
        <w:tab w:val="left" w:pos="-1080"/>
        <w:tab w:val="center" w:pos="4320"/>
        <w:tab w:val="right" w:pos="9480"/>
      </w:tabs>
      <w:ind w:left="-1080" w:right="-840"/>
    </w:pPr>
    <w:rPr>
      <w:rFonts w:ascii="Arial" w:hAnsi="Arial"/>
    </w:rPr>
  </w:style>
  <w:style w:type="paragraph" w:customStyle="1" w:styleId="140">
    <w:name w:val="et2"/>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41">
    <w:name w:val="Char Char Char Char Char Char Char Char 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1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3">
    <w:name w:val="Char1 Char Char Char Char Char Char11"/>
    <w:basedOn w:val="1"/>
    <w:qFormat/>
    <w:uiPriority w:val="0"/>
    <w:pPr>
      <w:widowControl/>
      <w:spacing w:after="160" w:line="240" w:lineRule="exact"/>
      <w:jc w:val="left"/>
    </w:pPr>
    <w:rPr>
      <w:rFonts w:ascii="Verdana" w:hAnsi="Verdana" w:cs="宋体"/>
      <w:kern w:val="0"/>
      <w:szCs w:val="20"/>
      <w:lang w:eastAsia="en-US"/>
    </w:rPr>
  </w:style>
  <w:style w:type="paragraph" w:customStyle="1" w:styleId="144">
    <w:name w:val="Char1 Char Char Char Char Char Char121"/>
    <w:basedOn w:val="1"/>
    <w:qFormat/>
    <w:uiPriority w:val="0"/>
    <w:pPr>
      <w:widowControl/>
      <w:spacing w:after="160" w:line="240" w:lineRule="exact"/>
      <w:jc w:val="left"/>
    </w:pPr>
    <w:rPr>
      <w:rFonts w:ascii="Verdana" w:hAnsi="Verdana"/>
      <w:kern w:val="0"/>
      <w:szCs w:val="20"/>
      <w:lang w:eastAsia="en-US"/>
    </w:rPr>
  </w:style>
  <w:style w:type="paragraph" w:customStyle="1" w:styleId="14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46">
    <w:name w:val="Char1 Char Char Char2"/>
    <w:basedOn w:val="1"/>
    <w:qFormat/>
    <w:uiPriority w:val="0"/>
    <w:pPr>
      <w:widowControl/>
      <w:spacing w:after="160" w:line="240" w:lineRule="exact"/>
      <w:jc w:val="left"/>
    </w:pPr>
    <w:rPr>
      <w:rFonts w:ascii="Verdana" w:hAnsi="Verdana"/>
      <w:kern w:val="0"/>
      <w:szCs w:val="20"/>
      <w:lang w:eastAsia="en-US"/>
    </w:rPr>
  </w:style>
  <w:style w:type="paragraph" w:customStyle="1" w:styleId="147">
    <w:name w:val="文档正文"/>
    <w:basedOn w:val="1"/>
    <w:qFormat/>
    <w:uiPriority w:val="0"/>
    <w:pPr>
      <w:adjustRightInd w:val="0"/>
      <w:spacing w:line="312" w:lineRule="atLeast"/>
      <w:ind w:firstLine="567"/>
      <w:textAlignment w:val="baseline"/>
    </w:pPr>
    <w:rPr>
      <w:rFonts w:ascii="长城仿宋" w:hAnsi="宋体" w:eastAsia="长城仿宋" w:cs="宋体"/>
      <w:kern w:val="0"/>
      <w:sz w:val="28"/>
      <w:szCs w:val="20"/>
    </w:rPr>
  </w:style>
  <w:style w:type="paragraph" w:customStyle="1" w:styleId="148">
    <w:name w:val="样式 正文 论文"/>
    <w:basedOn w:val="12"/>
    <w:qFormat/>
    <w:uiPriority w:val="0"/>
    <w:pPr>
      <w:spacing w:line="360" w:lineRule="auto"/>
      <w:ind w:firstLine="510"/>
    </w:pPr>
    <w:rPr>
      <w:rFonts w:cs="宋体"/>
      <w:sz w:val="24"/>
    </w:rPr>
  </w:style>
  <w:style w:type="paragraph" w:customStyle="1" w:styleId="149">
    <w:name w:val="_"/>
    <w:basedOn w:val="1"/>
    <w:qFormat/>
    <w:uiPriority w:val="0"/>
    <w:pPr>
      <w:adjustRightInd w:val="0"/>
      <w:spacing w:line="360" w:lineRule="auto"/>
      <w:ind w:left="480"/>
      <w:textAlignment w:val="baseline"/>
    </w:pPr>
    <w:rPr>
      <w:kern w:val="0"/>
      <w:sz w:val="24"/>
      <w:szCs w:val="20"/>
    </w:rPr>
  </w:style>
  <w:style w:type="paragraph" w:customStyle="1" w:styleId="150">
    <w:name w:val="Char1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1">
    <w:name w:val="D标1"/>
    <w:basedOn w:val="3"/>
    <w:next w:val="1"/>
    <w:qFormat/>
    <w:uiPriority w:val="0"/>
    <w:pPr>
      <w:keepLines w:val="0"/>
      <w:pageBreakBefore/>
      <w:widowControl/>
      <w:tabs>
        <w:tab w:val="left" w:pos="720"/>
      </w:tabs>
      <w:autoSpaceDE w:val="0"/>
      <w:autoSpaceDN w:val="0"/>
      <w:adjustRightInd w:val="0"/>
      <w:spacing w:before="360" w:after="240" w:line="315" w:lineRule="atLeast"/>
      <w:ind w:left="720" w:firstLine="0"/>
      <w:jc w:val="center"/>
    </w:pPr>
    <w:rPr>
      <w:rFonts w:ascii="黑体" w:hAnsi="宋体" w:eastAsia="黑体" w:cs="宋体"/>
      <w:b w:val="0"/>
      <w:kern w:val="0"/>
      <w:sz w:val="36"/>
    </w:rPr>
  </w:style>
  <w:style w:type="paragraph" w:customStyle="1" w:styleId="152">
    <w:name w:val="Char Char2 Char1"/>
    <w:basedOn w:val="1"/>
    <w:qFormat/>
    <w:uiPriority w:val="0"/>
    <w:rPr>
      <w:rFonts w:ascii="宋体" w:hAnsi="宋体" w:cs="宋体"/>
      <w:b/>
      <w:sz w:val="28"/>
      <w:szCs w:val="28"/>
    </w:rPr>
  </w:style>
  <w:style w:type="paragraph" w:customStyle="1" w:styleId="153">
    <w:name w:val="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54">
    <w:name w:val="et4"/>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55">
    <w:name w:val="样式2"/>
    <w:basedOn w:val="1"/>
    <w:qFormat/>
    <w:uiPriority w:val="0"/>
    <w:pPr>
      <w:adjustRightInd w:val="0"/>
      <w:spacing w:after="60" w:line="400" w:lineRule="atLeast"/>
      <w:jc w:val="left"/>
      <w:textAlignment w:val="baseline"/>
    </w:pPr>
    <w:rPr>
      <w:kern w:val="0"/>
      <w:sz w:val="28"/>
      <w:szCs w:val="20"/>
    </w:rPr>
  </w:style>
  <w:style w:type="paragraph" w:customStyle="1" w:styleId="156">
    <w:name w:val="元正正文标题2"/>
    <w:basedOn w:val="6"/>
    <w:qFormat/>
    <w:uiPriority w:val="0"/>
    <w:pPr>
      <w:keepNext w:val="0"/>
      <w:keepLines w:val="0"/>
      <w:adjustRightInd w:val="0"/>
      <w:snapToGrid w:val="0"/>
      <w:spacing w:before="0" w:after="0" w:line="300" w:lineRule="auto"/>
      <w:jc w:val="center"/>
      <w:outlineLvl w:val="9"/>
    </w:pPr>
    <w:rPr>
      <w:rFonts w:ascii="宋体" w:hAnsi="宋体" w:eastAsia="宋体" w:cs="宋体"/>
      <w:bCs w:val="0"/>
      <w:sz w:val="30"/>
      <w:szCs w:val="24"/>
    </w:rPr>
  </w:style>
  <w:style w:type="paragraph" w:customStyle="1" w:styleId="157">
    <w:name w:val="Char1 Char Char Char Char Char Char Char Char11"/>
    <w:basedOn w:val="1"/>
    <w:qFormat/>
    <w:uiPriority w:val="0"/>
    <w:pPr>
      <w:widowControl/>
      <w:spacing w:line="400" w:lineRule="exact"/>
      <w:jc w:val="center"/>
    </w:pPr>
    <w:rPr>
      <w:rFonts w:ascii="Verdana" w:hAnsi="Verdana" w:cs="宋体"/>
      <w:kern w:val="0"/>
      <w:szCs w:val="20"/>
      <w:lang w:eastAsia="en-US"/>
    </w:rPr>
  </w:style>
  <w:style w:type="paragraph" w:customStyle="1" w:styleId="158">
    <w:name w:val="题注4"/>
    <w:basedOn w:val="1"/>
    <w:next w:val="13"/>
    <w:qFormat/>
    <w:uiPriority w:val="0"/>
    <w:pPr>
      <w:ind w:left="-132" w:leftChars="-64" w:right="-105" w:rightChars="-50" w:hanging="2"/>
      <w:jc w:val="center"/>
    </w:pPr>
    <w:rPr>
      <w:b/>
      <w:color w:val="FF0000"/>
      <w:szCs w:val="21"/>
      <w:lang w:val="en-GB"/>
    </w:rPr>
  </w:style>
  <w:style w:type="paragraph" w:customStyle="1" w:styleId="159">
    <w:name w:val="D标2"/>
    <w:basedOn w:val="4"/>
    <w:qFormat/>
    <w:uiPriority w:val="0"/>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160">
    <w:name w:val="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1">
    <w:name w:val="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2">
    <w:name w:val="et5"/>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63">
    <w:name w:val="Char Char Char Char Char Char1 Char Char Char Char"/>
    <w:basedOn w:val="1"/>
    <w:qFormat/>
    <w:uiPriority w:val="0"/>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164">
    <w:name w:val="Char Char2"/>
    <w:basedOn w:val="1"/>
    <w:qFormat/>
    <w:uiPriority w:val="0"/>
    <w:pPr>
      <w:widowControl/>
      <w:spacing w:after="160" w:line="240" w:lineRule="exact"/>
      <w:jc w:val="left"/>
    </w:pPr>
    <w:rPr>
      <w:rFonts w:ascii="Verdana" w:hAnsi="Verdana"/>
      <w:kern w:val="0"/>
      <w:szCs w:val="20"/>
      <w:lang w:eastAsia="en-US"/>
    </w:rPr>
  </w:style>
  <w:style w:type="paragraph" w:customStyle="1" w:styleId="165">
    <w:name w:val="Char1"/>
    <w:basedOn w:val="1"/>
    <w:qFormat/>
    <w:uiPriority w:val="0"/>
    <w:rPr>
      <w:rFonts w:ascii="Tahoma" w:hAnsi="Tahoma"/>
      <w:sz w:val="24"/>
      <w:szCs w:val="20"/>
    </w:rPr>
  </w:style>
  <w:style w:type="paragraph" w:customStyle="1" w:styleId="166">
    <w:name w:val="章标题"/>
    <w:next w:val="1"/>
    <w:qFormat/>
    <w:uiPriority w:val="0"/>
    <w:pPr>
      <w:tabs>
        <w:tab w:val="left" w:pos="170"/>
      </w:tabs>
      <w:spacing w:beforeLines="50" w:afterLines="50"/>
      <w:ind w:left="170" w:hanging="170"/>
      <w:jc w:val="both"/>
      <w:outlineLvl w:val="1"/>
    </w:pPr>
    <w:rPr>
      <w:rFonts w:ascii="黑体" w:hAnsi="Times New Roman" w:eastAsia="黑体" w:cs="Times New Roman"/>
      <w:sz w:val="21"/>
      <w:lang w:val="en-US" w:eastAsia="zh-CN" w:bidi="ar-SA"/>
    </w:rPr>
  </w:style>
  <w:style w:type="paragraph" w:customStyle="1" w:styleId="167">
    <w:name w:val="Char1 Char Char Char Char Char Char12"/>
    <w:basedOn w:val="1"/>
    <w:qFormat/>
    <w:uiPriority w:val="0"/>
    <w:pPr>
      <w:widowControl/>
      <w:spacing w:after="160" w:line="240" w:lineRule="exact"/>
      <w:jc w:val="left"/>
    </w:pPr>
    <w:rPr>
      <w:rFonts w:ascii="Verdana" w:hAnsi="Verdana"/>
      <w:kern w:val="0"/>
      <w:szCs w:val="20"/>
      <w:lang w:eastAsia="en-US"/>
    </w:rPr>
  </w:style>
  <w:style w:type="paragraph" w:customStyle="1" w:styleId="168">
    <w:name w:val="xl3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169">
    <w:name w:val="±íÏî"/>
    <w:basedOn w:val="1"/>
    <w:qFormat/>
    <w:uiPriority w:val="0"/>
    <w:pPr>
      <w:widowControl/>
      <w:overflowPunct w:val="0"/>
      <w:autoSpaceDE w:val="0"/>
      <w:autoSpaceDN w:val="0"/>
      <w:adjustRightInd w:val="0"/>
      <w:spacing w:line="300" w:lineRule="auto"/>
      <w:jc w:val="center"/>
    </w:pPr>
    <w:rPr>
      <w:kern w:val="0"/>
      <w:sz w:val="18"/>
      <w:szCs w:val="20"/>
    </w:rPr>
  </w:style>
  <w:style w:type="paragraph" w:customStyle="1" w:styleId="170">
    <w:name w:val="Char Char Char"/>
    <w:basedOn w:val="1"/>
    <w:qFormat/>
    <w:uiPriority w:val="0"/>
    <w:rPr>
      <w:rFonts w:ascii="Tahoma" w:hAnsi="Tahoma" w:cs="Tahoma"/>
      <w:sz w:val="24"/>
      <w:szCs w:val="20"/>
    </w:rPr>
  </w:style>
  <w:style w:type="paragraph" w:customStyle="1" w:styleId="171">
    <w:name w:val="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172">
    <w:name w:val="Char Char Char Char 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173">
    <w:name w:val="1"/>
    <w:basedOn w:val="1"/>
    <w:next w:val="22"/>
    <w:qFormat/>
    <w:uiPriority w:val="0"/>
    <w:rPr>
      <w:rFonts w:ascii="宋体" w:hAnsi="宋体" w:cs="宋体"/>
      <w:szCs w:val="20"/>
    </w:rPr>
  </w:style>
  <w:style w:type="paragraph" w:customStyle="1" w:styleId="174">
    <w:name w:val="Char3"/>
    <w:basedOn w:val="1"/>
    <w:qFormat/>
    <w:uiPriority w:val="0"/>
    <w:pPr>
      <w:widowControl/>
      <w:spacing w:after="160" w:line="240" w:lineRule="exact"/>
      <w:jc w:val="left"/>
    </w:pPr>
    <w:rPr>
      <w:rFonts w:ascii="Verdana" w:hAnsi="Verdana"/>
      <w:kern w:val="0"/>
      <w:szCs w:val="20"/>
      <w:lang w:eastAsia="en-US"/>
    </w:rPr>
  </w:style>
  <w:style w:type="paragraph" w:customStyle="1" w:styleId="175">
    <w:name w:val="列表段落1"/>
    <w:basedOn w:val="1"/>
    <w:qFormat/>
    <w:uiPriority w:val="0"/>
    <w:pPr>
      <w:autoSpaceDE w:val="0"/>
      <w:autoSpaceDN w:val="0"/>
      <w:adjustRightInd w:val="0"/>
      <w:ind w:firstLine="420" w:firstLineChars="200"/>
      <w:jc w:val="left"/>
    </w:pPr>
    <w:rPr>
      <w:rFonts w:ascii="宋体"/>
      <w:kern w:val="0"/>
      <w:sz w:val="20"/>
      <w:szCs w:val="20"/>
    </w:rPr>
  </w:style>
  <w:style w:type="paragraph" w:customStyle="1" w:styleId="176">
    <w:name w:val="Char Char Char1"/>
    <w:basedOn w:val="1"/>
    <w:qFormat/>
    <w:uiPriority w:val="0"/>
    <w:rPr>
      <w:rFonts w:ascii="Tahoma" w:hAnsi="Tahoma"/>
      <w:sz w:val="24"/>
      <w:szCs w:val="20"/>
    </w:rPr>
  </w:style>
  <w:style w:type="paragraph" w:customStyle="1" w:styleId="177">
    <w:name w:val="P标3"/>
    <w:basedOn w:val="5"/>
    <w:qFormat/>
    <w:uiPriority w:val="0"/>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178">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9">
    <w:name w:val="Char1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180">
    <w:name w:val="Char1 Char Char Char Char Char Char"/>
    <w:basedOn w:val="1"/>
    <w:qFormat/>
    <w:uiPriority w:val="0"/>
    <w:pPr>
      <w:snapToGrid w:val="0"/>
      <w:ind w:firstLine="200" w:firstLineChars="200"/>
    </w:pPr>
    <w:rPr>
      <w:rFonts w:ascii="Tahoma" w:hAnsi="Tahoma" w:cs="Tahoma"/>
      <w:color w:val="000000"/>
      <w:sz w:val="24"/>
    </w:rPr>
  </w:style>
  <w:style w:type="paragraph" w:customStyle="1" w:styleId="181">
    <w:name w:val="表身"/>
    <w:qFormat/>
    <w:uiPriority w:val="0"/>
    <w:pPr>
      <w:keepNext/>
      <w:spacing w:before="60" w:after="60" w:line="300" w:lineRule="auto"/>
      <w:jc w:val="both"/>
      <w:textAlignment w:val="center"/>
    </w:pPr>
    <w:rPr>
      <w:rFonts w:ascii="Times New Roman" w:hAnsi="Times New Roman" w:eastAsia="宋体" w:cs="Times New Roman"/>
      <w:sz w:val="18"/>
      <w:szCs w:val="28"/>
      <w:lang w:val="en-US" w:eastAsia="zh-CN" w:bidi="ar-SA"/>
    </w:rPr>
  </w:style>
  <w:style w:type="paragraph" w:customStyle="1" w:styleId="182">
    <w:name w:val="Char2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3">
    <w:name w:val="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185">
    <w:name w:val="Char Char Char21"/>
    <w:basedOn w:val="1"/>
    <w:qFormat/>
    <w:uiPriority w:val="0"/>
    <w:rPr>
      <w:rFonts w:ascii="Tahoma" w:hAnsi="Tahoma"/>
      <w:sz w:val="24"/>
      <w:szCs w:val="20"/>
    </w:rPr>
  </w:style>
  <w:style w:type="paragraph" w:customStyle="1" w:styleId="186">
    <w:name w:val="Char11"/>
    <w:basedOn w:val="1"/>
    <w:qFormat/>
    <w:uiPriority w:val="0"/>
    <w:rPr>
      <w:rFonts w:ascii="Tahoma" w:hAnsi="Tahoma" w:cs="Tahoma"/>
      <w:sz w:val="24"/>
      <w:szCs w:val="20"/>
    </w:rPr>
  </w:style>
  <w:style w:type="paragraph" w:customStyle="1" w:styleId="187">
    <w:name w:val="font9"/>
    <w:basedOn w:val="1"/>
    <w:qFormat/>
    <w:uiPriority w:val="0"/>
    <w:pPr>
      <w:widowControl/>
      <w:spacing w:before="100" w:beforeAutospacing="1" w:after="100" w:afterAutospacing="1"/>
      <w:jc w:val="left"/>
    </w:pPr>
    <w:rPr>
      <w:b/>
      <w:bCs/>
      <w:kern w:val="0"/>
      <w:sz w:val="24"/>
    </w:rPr>
  </w:style>
  <w:style w:type="paragraph" w:customStyle="1" w:styleId="188">
    <w:name w:val="00 标题2"/>
    <w:basedOn w:val="5"/>
    <w:qFormat/>
    <w:uiPriority w:val="0"/>
    <w:pPr>
      <w:spacing w:beforeLines="50" w:afterLines="50" w:line="300" w:lineRule="auto"/>
      <w:jc w:val="left"/>
    </w:pPr>
    <w:rPr>
      <w:rFonts w:eastAsia="黑体"/>
      <w:sz w:val="30"/>
    </w:rPr>
  </w:style>
  <w:style w:type="paragraph" w:customStyle="1" w:styleId="189">
    <w:name w:val="Char12"/>
    <w:basedOn w:val="1"/>
    <w:qFormat/>
    <w:uiPriority w:val="0"/>
    <w:rPr>
      <w:rFonts w:ascii="Tahoma" w:hAnsi="Tahoma"/>
      <w:sz w:val="24"/>
      <w:szCs w:val="20"/>
    </w:rPr>
  </w:style>
  <w:style w:type="paragraph" w:customStyle="1" w:styleId="19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1">
    <w:name w:val="et6"/>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92">
    <w:name w:val="Char1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93">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194">
    <w:name w:val="Normal_0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95">
    <w:name w:val="Char Char Char Char Char Char Char Char Char Char Char Char Char Char Char1"/>
    <w:basedOn w:val="1"/>
    <w:qFormat/>
    <w:uiPriority w:val="0"/>
    <w:pPr>
      <w:widowControl/>
      <w:spacing w:line="400" w:lineRule="exact"/>
      <w:jc w:val="center"/>
    </w:pPr>
    <w:rPr>
      <w:rFonts w:ascii="Verdana" w:hAnsi="Verdana" w:cs="宋体"/>
      <w:kern w:val="0"/>
      <w:szCs w:val="20"/>
      <w:lang w:eastAsia="en-US"/>
    </w:rPr>
  </w:style>
  <w:style w:type="paragraph" w:customStyle="1" w:styleId="196">
    <w:name w:val="编号2"/>
    <w:basedOn w:val="1"/>
    <w:qFormat/>
    <w:uiPriority w:val="0"/>
    <w:pPr>
      <w:tabs>
        <w:tab w:val="left" w:pos="360"/>
      </w:tabs>
      <w:spacing w:line="360" w:lineRule="auto"/>
    </w:pPr>
    <w:rPr>
      <w:szCs w:val="20"/>
    </w:rPr>
  </w:style>
  <w:style w:type="paragraph" w:customStyle="1" w:styleId="197">
    <w:name w:val="Char2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8">
    <w:name w:val="Char1 Char Char Char1"/>
    <w:basedOn w:val="1"/>
    <w:qFormat/>
    <w:uiPriority w:val="0"/>
    <w:pPr>
      <w:widowControl/>
      <w:spacing w:after="160" w:line="240" w:lineRule="exact"/>
      <w:jc w:val="left"/>
    </w:pPr>
    <w:rPr>
      <w:rFonts w:ascii="Verdana" w:hAnsi="Verdana" w:cs="宋体"/>
      <w:kern w:val="0"/>
      <w:szCs w:val="20"/>
      <w:lang w:eastAsia="en-US"/>
    </w:rPr>
  </w:style>
  <w:style w:type="paragraph" w:customStyle="1" w:styleId="199">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200">
    <w:name w:val="D标3"/>
    <w:basedOn w:val="5"/>
    <w:qFormat/>
    <w:uiPriority w:val="0"/>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201">
    <w:name w:val="xl3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202">
    <w:name w:val="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03">
    <w:name w:val="D标4"/>
    <w:basedOn w:val="1"/>
    <w:qFormat/>
    <w:uiPriority w:val="0"/>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20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5">
    <w:name w:val="et7"/>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06">
    <w:name w:val="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07">
    <w:name w:val="Char Char Char Char Char Char Char Char Char Char Char Char Char Char Char Char Char Char Char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8">
    <w:name w:val="Char2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9">
    <w:name w:val="Char1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10">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211">
    <w:name w:val="封面标准文稿编辑信息"/>
    <w:qFormat/>
    <w:uiPriority w:val="0"/>
    <w:pPr>
      <w:tabs>
        <w:tab w:val="left" w:pos="170"/>
      </w:tabs>
      <w:spacing w:before="180" w:line="180" w:lineRule="exact"/>
      <w:ind w:left="170" w:hanging="170"/>
      <w:jc w:val="center"/>
    </w:pPr>
    <w:rPr>
      <w:rFonts w:ascii="宋体" w:hAnsi="Times New Roman" w:eastAsia="宋体" w:cs="Times New Roman"/>
      <w:sz w:val="21"/>
      <w:lang w:val="en-US" w:eastAsia="zh-CN" w:bidi="ar-SA"/>
    </w:rPr>
  </w:style>
  <w:style w:type="paragraph" w:customStyle="1" w:styleId="212">
    <w:name w:val="1 Char"/>
    <w:basedOn w:val="1"/>
    <w:qFormat/>
    <w:uiPriority w:val="0"/>
    <w:rPr>
      <w:rFonts w:ascii="Tahoma" w:hAnsi="Tahoma" w:cs="Tahoma"/>
      <w:sz w:val="24"/>
      <w:szCs w:val="20"/>
    </w:rPr>
  </w:style>
  <w:style w:type="paragraph" w:customStyle="1" w:styleId="21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5">
    <w:name w:val="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16">
    <w:name w:val="标题A"/>
    <w:basedOn w:val="1"/>
    <w:qFormat/>
    <w:uiPriority w:val="0"/>
    <w:pPr>
      <w:autoSpaceDE w:val="0"/>
      <w:autoSpaceDN w:val="0"/>
      <w:adjustRightInd w:val="0"/>
      <w:ind w:left="720" w:right="-866"/>
      <w:jc w:val="left"/>
    </w:pPr>
    <w:rPr>
      <w:rFonts w:hAnsi="Arial" w:eastAsia="黑体"/>
      <w:i/>
      <w:kern w:val="0"/>
      <w:sz w:val="28"/>
      <w:szCs w:val="20"/>
    </w:rPr>
  </w:style>
  <w:style w:type="paragraph" w:customStyle="1" w:styleId="217">
    <w:name w:val="正文 New"/>
    <w:qFormat/>
    <w:uiPriority w:val="0"/>
    <w:pPr>
      <w:widowControl w:val="0"/>
      <w:spacing w:line="360" w:lineRule="auto"/>
      <w:jc w:val="both"/>
    </w:pPr>
    <w:rPr>
      <w:rFonts w:ascii="Times New Roman" w:hAnsi="Times New Roman" w:eastAsia="宋体" w:cs="Times New Roman"/>
      <w:kern w:val="2"/>
      <w:sz w:val="24"/>
      <w:lang w:val="en-US" w:eastAsia="zh-CN" w:bidi="ar-SA"/>
    </w:rPr>
  </w:style>
  <w:style w:type="paragraph" w:customStyle="1" w:styleId="218">
    <w:name w:val="Char1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19">
    <w:name w:val="_Style 13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0">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21">
    <w:name w:val="_正文"/>
    <w:basedOn w:val="1"/>
    <w:qFormat/>
    <w:uiPriority w:val="0"/>
    <w:pPr>
      <w:spacing w:line="360" w:lineRule="auto"/>
      <w:ind w:firstLine="480" w:firstLineChars="200"/>
    </w:pPr>
    <w:rPr>
      <w:rFonts w:ascii="宋体" w:hAnsi="宋体"/>
      <w:sz w:val="24"/>
    </w:rPr>
  </w:style>
  <w:style w:type="paragraph" w:customStyle="1" w:styleId="222">
    <w:name w:val="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23">
    <w:name w:val="Char Char Char Char Char Char Char Char Char Char Char Char21"/>
    <w:basedOn w:val="1"/>
    <w:qFormat/>
    <w:uiPriority w:val="0"/>
    <w:pPr>
      <w:widowControl/>
      <w:spacing w:line="400" w:lineRule="exact"/>
      <w:jc w:val="center"/>
    </w:pPr>
    <w:rPr>
      <w:rFonts w:ascii="Verdana" w:hAnsi="Verdana"/>
      <w:kern w:val="0"/>
      <w:szCs w:val="20"/>
      <w:lang w:eastAsia="en-US"/>
    </w:rPr>
  </w:style>
  <w:style w:type="paragraph" w:customStyle="1" w:styleId="224">
    <w:name w:val="Char Char Char Char Char Char Char Char Char Char Char Char Char Char Char Char Char Char Char Char Char 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5">
    <w:name w:val="Char Char"/>
    <w:basedOn w:val="1"/>
    <w:qFormat/>
    <w:uiPriority w:val="0"/>
    <w:rPr>
      <w:rFonts w:ascii="Tahoma" w:hAnsi="Tahoma"/>
      <w:sz w:val="24"/>
      <w:szCs w:val="20"/>
    </w:rPr>
  </w:style>
  <w:style w:type="paragraph" w:customStyle="1" w:styleId="226">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7">
    <w:name w:val="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28">
    <w:name w:val="Char1 Char Char Char Char Char Char Char Char 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229">
    <w:name w:val="Char Char Char Char Char Char Char Char Char Char"/>
    <w:basedOn w:val="1"/>
    <w:qFormat/>
    <w:uiPriority w:val="0"/>
    <w:rPr>
      <w:rFonts w:ascii="Tahoma" w:hAnsi="Tahoma"/>
      <w:sz w:val="24"/>
      <w:szCs w:val="20"/>
    </w:rPr>
  </w:style>
  <w:style w:type="paragraph" w:customStyle="1" w:styleId="230">
    <w:name w:val="题注5"/>
    <w:basedOn w:val="1"/>
    <w:next w:val="13"/>
    <w:qFormat/>
    <w:uiPriority w:val="0"/>
    <w:pPr>
      <w:jc w:val="center"/>
    </w:pPr>
    <w:rPr>
      <w:b/>
      <w:color w:val="000000"/>
      <w:sz w:val="24"/>
      <w:szCs w:val="21"/>
    </w:rPr>
  </w:style>
  <w:style w:type="paragraph" w:customStyle="1" w:styleId="231">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32">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233">
    <w:name w:val="Char Char Char Char Char Char Char Char Char Char Char Char Char Char Char21"/>
    <w:basedOn w:val="1"/>
    <w:qFormat/>
    <w:uiPriority w:val="0"/>
    <w:pPr>
      <w:widowControl/>
      <w:spacing w:line="400" w:lineRule="exact"/>
      <w:jc w:val="center"/>
    </w:pPr>
    <w:rPr>
      <w:rFonts w:ascii="Verdana" w:hAnsi="Verdana"/>
      <w:kern w:val="0"/>
      <w:szCs w:val="20"/>
      <w:lang w:eastAsia="en-US"/>
    </w:rPr>
  </w:style>
  <w:style w:type="paragraph" w:customStyle="1" w:styleId="234">
    <w:name w:val="Char1 Char Char Char Char Char Char31"/>
    <w:basedOn w:val="1"/>
    <w:qFormat/>
    <w:uiPriority w:val="0"/>
    <w:pPr>
      <w:widowControl/>
      <w:spacing w:line="400" w:lineRule="exact"/>
      <w:jc w:val="center"/>
    </w:pPr>
    <w:rPr>
      <w:rFonts w:ascii="Verdana" w:hAnsi="Verdana"/>
      <w:kern w:val="0"/>
      <w:szCs w:val="20"/>
      <w:lang w:eastAsia="en-US"/>
    </w:rPr>
  </w:style>
  <w:style w:type="paragraph" w:customStyle="1" w:styleId="235">
    <w:name w:val="D文1"/>
    <w:basedOn w:val="1"/>
    <w:qFormat/>
    <w:uiPriority w:val="0"/>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236">
    <w:name w:val="标题5"/>
    <w:basedOn w:val="1"/>
    <w:qFormat/>
    <w:uiPriority w:val="0"/>
    <w:pPr>
      <w:tabs>
        <w:tab w:val="left" w:pos="567"/>
      </w:tabs>
      <w:spacing w:before="120" w:after="120"/>
    </w:pPr>
    <w:rPr>
      <w:rFonts w:ascii="宋体" w:hAnsi="宋体" w:cs="宋体"/>
      <w:b/>
      <w:sz w:val="28"/>
    </w:rPr>
  </w:style>
  <w:style w:type="paragraph" w:customStyle="1" w:styleId="237">
    <w:name w:val="Char Char Char Char Char Char Char Char Char1"/>
    <w:basedOn w:val="1"/>
    <w:qFormat/>
    <w:uiPriority w:val="0"/>
    <w:pPr>
      <w:widowControl/>
      <w:spacing w:line="400" w:lineRule="exact"/>
      <w:jc w:val="center"/>
    </w:pPr>
    <w:rPr>
      <w:rFonts w:ascii="Verdana" w:hAnsi="Verdana" w:cs="宋体"/>
      <w:kern w:val="0"/>
      <w:szCs w:val="20"/>
      <w:lang w:eastAsia="en-US"/>
    </w:rPr>
  </w:style>
  <w:style w:type="paragraph" w:customStyle="1" w:styleId="23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9">
    <w:name w:val="Char Char Char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40">
    <w:name w:val="xl33"/>
    <w:basedOn w:val="1"/>
    <w:qFormat/>
    <w:uiPriority w:val="0"/>
    <w:pPr>
      <w:widowControl/>
      <w:spacing w:before="100" w:beforeAutospacing="1" w:after="100" w:afterAutospacing="1"/>
      <w:jc w:val="left"/>
      <w:textAlignment w:val="center"/>
    </w:pPr>
    <w:rPr>
      <w:kern w:val="0"/>
      <w:sz w:val="24"/>
    </w:rPr>
  </w:style>
  <w:style w:type="paragraph" w:customStyle="1" w:styleId="241">
    <w:name w:val="Char1 Char Char Char Char Char Char Char Char Char Char Char Char21"/>
    <w:basedOn w:val="1"/>
    <w:qFormat/>
    <w:uiPriority w:val="0"/>
    <w:pPr>
      <w:widowControl/>
      <w:spacing w:line="400" w:lineRule="exact"/>
      <w:jc w:val="center"/>
    </w:pPr>
    <w:rPr>
      <w:rFonts w:ascii="Verdana" w:hAnsi="Verdana"/>
      <w:kern w:val="0"/>
      <w:szCs w:val="20"/>
      <w:lang w:eastAsia="en-US"/>
    </w:rPr>
  </w:style>
  <w:style w:type="paragraph" w:customStyle="1" w:styleId="242">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43">
    <w:name w:val="Char Char Char2"/>
    <w:basedOn w:val="1"/>
    <w:qFormat/>
    <w:uiPriority w:val="0"/>
    <w:rPr>
      <w:rFonts w:ascii="Tahoma" w:hAnsi="Tahoma"/>
      <w:sz w:val="24"/>
      <w:szCs w:val="20"/>
    </w:rPr>
  </w:style>
  <w:style w:type="paragraph" w:customStyle="1" w:styleId="244">
    <w:name w:val="Char1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45">
    <w:name w:val="列出段落1"/>
    <w:basedOn w:val="1"/>
    <w:qFormat/>
    <w:uiPriority w:val="0"/>
    <w:pPr>
      <w:ind w:firstLine="420" w:firstLineChars="200"/>
    </w:pPr>
    <w:rPr>
      <w:rFonts w:ascii="Calibri" w:hAnsi="Calibri"/>
      <w:szCs w:val="22"/>
    </w:rPr>
  </w:style>
  <w:style w:type="paragraph" w:customStyle="1" w:styleId="246">
    <w:name w:val="Char Char2 Char"/>
    <w:basedOn w:val="1"/>
    <w:qFormat/>
    <w:uiPriority w:val="0"/>
    <w:rPr>
      <w:rFonts w:ascii="宋体" w:hAnsi="宋体"/>
      <w:b/>
      <w:sz w:val="28"/>
      <w:szCs w:val="28"/>
    </w:rPr>
  </w:style>
  <w:style w:type="paragraph" w:customStyle="1" w:styleId="247">
    <w:name w:val="xl32"/>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48">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9">
    <w:name w:val="*Body Text"/>
    <w:qFormat/>
    <w:uiPriority w:val="0"/>
    <w:pPr>
      <w:spacing w:after="120"/>
    </w:pPr>
    <w:rPr>
      <w:rFonts w:ascii="Arial" w:hAnsi="Arial" w:eastAsia="宋体" w:cs="Times New Roman"/>
      <w:color w:val="000000"/>
      <w:sz w:val="22"/>
      <w:lang w:val="en-US" w:eastAsia="en-US" w:bidi="ar-SA"/>
    </w:rPr>
  </w:style>
  <w:style w:type="paragraph" w:customStyle="1" w:styleId="250">
    <w:name w:val="样式 左侧:  0.85 厘米"/>
    <w:basedOn w:val="1"/>
    <w:qFormat/>
    <w:uiPriority w:val="0"/>
    <w:pPr>
      <w:spacing w:line="360" w:lineRule="auto"/>
      <w:ind w:firstLine="200" w:firstLineChars="200"/>
      <w:jc w:val="left"/>
    </w:pPr>
    <w:rPr>
      <w:rFonts w:cs="宋体"/>
      <w:sz w:val="24"/>
      <w:szCs w:val="20"/>
    </w:rPr>
  </w:style>
  <w:style w:type="paragraph" w:customStyle="1" w:styleId="251">
    <w:name w:val="et3"/>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52">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3">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254">
    <w:name w:val="Char2"/>
    <w:basedOn w:val="1"/>
    <w:qFormat/>
    <w:uiPriority w:val="0"/>
    <w:pPr>
      <w:widowControl/>
      <w:spacing w:line="400" w:lineRule="exact"/>
      <w:jc w:val="center"/>
    </w:pPr>
    <w:rPr>
      <w:rFonts w:ascii="Verdana" w:hAnsi="Verdana" w:cs="宋体"/>
      <w:kern w:val="0"/>
      <w:szCs w:val="20"/>
      <w:lang w:eastAsia="en-US"/>
    </w:rPr>
  </w:style>
  <w:style w:type="paragraph" w:customStyle="1" w:styleId="255">
    <w:name w:val="TOC 标题1"/>
    <w:basedOn w:val="3"/>
    <w:next w:val="1"/>
    <w:qFormat/>
    <w:uiPriority w:val="0"/>
    <w:pPr>
      <w:widowControl/>
      <w:spacing w:beforeLines="50" w:afterLines="50" w:line="259" w:lineRule="auto"/>
      <w:ind w:firstLine="0"/>
      <w:jc w:val="left"/>
      <w:outlineLvl w:val="9"/>
    </w:pPr>
    <w:rPr>
      <w:rFonts w:ascii="等线 Light" w:hAnsi="等线 Light" w:eastAsia="等线 Light"/>
      <w:b w:val="0"/>
      <w:color w:val="2E74B5"/>
      <w:kern w:val="0"/>
      <w:sz w:val="32"/>
      <w:szCs w:val="32"/>
    </w:rPr>
  </w:style>
  <w:style w:type="paragraph" w:customStyle="1" w:styleId="256">
    <w:name w:val="列出段落2"/>
    <w:basedOn w:val="1"/>
    <w:qFormat/>
    <w:uiPriority w:val="0"/>
    <w:pPr>
      <w:autoSpaceDE w:val="0"/>
      <w:autoSpaceDN w:val="0"/>
      <w:adjustRightInd w:val="0"/>
      <w:ind w:firstLine="420" w:firstLineChars="200"/>
      <w:jc w:val="left"/>
    </w:pPr>
    <w:rPr>
      <w:rFonts w:ascii="宋体"/>
      <w:kern w:val="0"/>
      <w:sz w:val="20"/>
      <w:szCs w:val="20"/>
    </w:rPr>
  </w:style>
  <w:style w:type="paragraph" w:customStyle="1" w:styleId="257">
    <w:name w:val="style13"/>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58">
    <w:name w:val="表项"/>
    <w:qFormat/>
    <w:uiPriority w:val="0"/>
    <w:pPr>
      <w:keepNext/>
      <w:spacing w:line="300" w:lineRule="auto"/>
      <w:jc w:val="center"/>
      <w:textAlignment w:val="baseline"/>
    </w:pPr>
    <w:rPr>
      <w:rFonts w:ascii="Arial" w:hAnsi="Arial" w:eastAsia="黑体" w:cs="Arial"/>
      <w:sz w:val="21"/>
      <w:szCs w:val="28"/>
      <w:lang w:val="en-US" w:eastAsia="zh-CN" w:bidi="ar-SA"/>
    </w:rPr>
  </w:style>
  <w:style w:type="paragraph" w:customStyle="1" w:styleId="259">
    <w:name w:val="Char1 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6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61">
    <w:name w:val="Char Char Char Char Char 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62">
    <w:name w:val="Char Char2 Char21"/>
    <w:basedOn w:val="1"/>
    <w:qFormat/>
    <w:uiPriority w:val="0"/>
    <w:rPr>
      <w:rFonts w:ascii="宋体" w:hAnsi="宋体"/>
      <w:b/>
      <w:sz w:val="28"/>
      <w:szCs w:val="28"/>
    </w:rPr>
  </w:style>
  <w:style w:type="paragraph" w:customStyle="1" w:styleId="263">
    <w:name w:val="newsbodym"/>
    <w:basedOn w:val="1"/>
    <w:qFormat/>
    <w:uiPriority w:val="0"/>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264">
    <w:name w:val="列出段落11"/>
    <w:basedOn w:val="1"/>
    <w:qFormat/>
    <w:uiPriority w:val="0"/>
    <w:pPr>
      <w:autoSpaceDE w:val="0"/>
      <w:autoSpaceDN w:val="0"/>
      <w:adjustRightInd w:val="0"/>
      <w:ind w:firstLine="420" w:firstLineChars="200"/>
      <w:jc w:val="left"/>
    </w:pPr>
    <w:rPr>
      <w:rFonts w:ascii="宋体"/>
      <w:kern w:val="0"/>
      <w:sz w:val="20"/>
      <w:szCs w:val="20"/>
    </w:rPr>
  </w:style>
  <w:style w:type="paragraph" w:customStyle="1" w:styleId="265">
    <w:name w:val="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266">
    <w:name w:val="Char2 Char Char Char1"/>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26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268">
    <w:name w:val="Char Char Char Char Char Char Char"/>
    <w:basedOn w:val="1"/>
    <w:qFormat/>
    <w:uiPriority w:val="0"/>
    <w:rPr>
      <w:kern w:val="0"/>
      <w:szCs w:val="20"/>
    </w:rPr>
  </w:style>
  <w:style w:type="paragraph" w:customStyle="1" w:styleId="269">
    <w:name w:val="样式 黑色 左侧:  0.85 厘米"/>
    <w:basedOn w:val="1"/>
    <w:qFormat/>
    <w:uiPriority w:val="0"/>
    <w:pPr>
      <w:spacing w:line="360" w:lineRule="auto"/>
      <w:ind w:firstLine="200" w:firstLineChars="200"/>
      <w:jc w:val="left"/>
    </w:pPr>
    <w:rPr>
      <w:rFonts w:cs="宋体"/>
      <w:color w:val="000000"/>
      <w:sz w:val="24"/>
      <w:szCs w:val="20"/>
    </w:rPr>
  </w:style>
  <w:style w:type="paragraph" w:customStyle="1" w:styleId="270">
    <w:name w:val="样式 标题 2H2h2Underrubrik1prop2标题 1.1Heading 2 HiddenHeading..."/>
    <w:basedOn w:val="4"/>
    <w:qFormat/>
    <w:uiPriority w:val="0"/>
    <w:pPr>
      <w:spacing w:line="240" w:lineRule="auto"/>
    </w:pPr>
    <w:rPr>
      <w:rFonts w:eastAsia="宋体" w:cs="Arial"/>
      <w:szCs w:val="20"/>
    </w:rPr>
  </w:style>
  <w:style w:type="paragraph" w:customStyle="1" w:styleId="271">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72">
    <w:name w:val="表格文字"/>
    <w:basedOn w:val="1"/>
    <w:qFormat/>
    <w:uiPriority w:val="0"/>
    <w:pPr>
      <w:spacing w:before="25" w:after="25"/>
      <w:jc w:val="left"/>
    </w:pPr>
    <w:rPr>
      <w:bCs/>
      <w:spacing w:val="10"/>
      <w:kern w:val="0"/>
      <w:sz w:val="24"/>
      <w:szCs w:val="20"/>
    </w:rPr>
  </w:style>
  <w:style w:type="paragraph" w:customStyle="1" w:styleId="27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74">
    <w:name w:val="Char1 Char Char Char3"/>
    <w:basedOn w:val="1"/>
    <w:qFormat/>
    <w:uiPriority w:val="0"/>
    <w:pPr>
      <w:widowControl/>
      <w:spacing w:after="160" w:line="240" w:lineRule="exact"/>
      <w:jc w:val="left"/>
    </w:pPr>
    <w:rPr>
      <w:rFonts w:ascii="Verdana" w:hAnsi="Verdana"/>
      <w:kern w:val="0"/>
      <w:szCs w:val="20"/>
      <w:lang w:eastAsia="en-US"/>
    </w:rPr>
  </w:style>
  <w:style w:type="paragraph" w:customStyle="1" w:styleId="27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76">
    <w:name w:val="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77">
    <w:name w:val="Char Char Char Char Char Char4"/>
    <w:basedOn w:val="1"/>
    <w:qFormat/>
    <w:uiPriority w:val="0"/>
    <w:pPr>
      <w:widowControl/>
      <w:spacing w:line="400" w:lineRule="exact"/>
      <w:jc w:val="center"/>
    </w:pPr>
    <w:rPr>
      <w:rFonts w:ascii="Verdana" w:hAnsi="Verdana" w:cs="宋体"/>
      <w:kern w:val="0"/>
      <w:szCs w:val="20"/>
      <w:lang w:eastAsia="en-US"/>
    </w:rPr>
  </w:style>
  <w:style w:type="paragraph" w:customStyle="1" w:styleId="278">
    <w:name w:val="_Style 1"/>
    <w:basedOn w:val="1"/>
    <w:qFormat/>
    <w:uiPriority w:val="0"/>
  </w:style>
  <w:style w:type="paragraph" w:customStyle="1" w:styleId="279">
    <w:name w:val="样式 样式 样式 正文首行缩进 2 + 左  0 字符 + 首行缩进:  2.57 字符 + 首行缩进:  2.57 字符"/>
    <w:basedOn w:val="1"/>
    <w:qFormat/>
    <w:uiPriority w:val="0"/>
    <w:pPr>
      <w:spacing w:after="120" w:line="360" w:lineRule="auto"/>
      <w:ind w:firstLine="617" w:firstLineChars="257"/>
    </w:pPr>
    <w:rPr>
      <w:rFonts w:cs="宋体"/>
      <w:sz w:val="24"/>
      <w:szCs w:val="20"/>
    </w:rPr>
  </w:style>
  <w:style w:type="paragraph" w:customStyle="1" w:styleId="280">
    <w:name w:val="font7"/>
    <w:basedOn w:val="1"/>
    <w:qFormat/>
    <w:uiPriority w:val="0"/>
    <w:pPr>
      <w:widowControl/>
      <w:spacing w:before="100" w:beforeAutospacing="1" w:after="100" w:afterAutospacing="1"/>
      <w:jc w:val="left"/>
    </w:pPr>
    <w:rPr>
      <w:kern w:val="0"/>
      <w:sz w:val="24"/>
    </w:rPr>
  </w:style>
  <w:style w:type="paragraph" w:customStyle="1" w:styleId="281">
    <w:name w:val="a"/>
    <w:basedOn w:val="1"/>
    <w:qFormat/>
    <w:uiPriority w:val="0"/>
    <w:pPr>
      <w:widowControl/>
      <w:spacing w:before="100" w:beforeAutospacing="1" w:after="100" w:afterAutospacing="1" w:line="270" w:lineRule="atLeast"/>
      <w:jc w:val="left"/>
    </w:pPr>
    <w:rPr>
      <w:rFonts w:ascii="宋体" w:hAnsi="宋体" w:cs="宋体"/>
      <w:kern w:val="0"/>
      <w:sz w:val="24"/>
      <w:szCs w:val="20"/>
    </w:rPr>
  </w:style>
  <w:style w:type="paragraph" w:customStyle="1" w:styleId="282">
    <w:name w:val="0正文"/>
    <w:basedOn w:val="1"/>
    <w:qFormat/>
    <w:uiPriority w:val="0"/>
    <w:pPr>
      <w:adjustRightInd w:val="0"/>
      <w:spacing w:line="360" w:lineRule="auto"/>
      <w:ind w:firstLine="480" w:firstLineChars="200"/>
      <w:textAlignment w:val="baseline"/>
    </w:pPr>
    <w:rPr>
      <w:rFonts w:ascii="Verdana" w:hAnsi="Verdana"/>
      <w:sz w:val="24"/>
    </w:rPr>
  </w:style>
  <w:style w:type="paragraph" w:customStyle="1" w:styleId="283">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84">
    <w:name w:val="È±Ê¡ÎÄ±¾"/>
    <w:basedOn w:val="1"/>
    <w:qFormat/>
    <w:uiPriority w:val="0"/>
    <w:pPr>
      <w:widowControl/>
      <w:overflowPunct w:val="0"/>
      <w:autoSpaceDE w:val="0"/>
      <w:autoSpaceDN w:val="0"/>
      <w:adjustRightInd w:val="0"/>
      <w:jc w:val="left"/>
    </w:pPr>
    <w:rPr>
      <w:kern w:val="0"/>
      <w:sz w:val="24"/>
      <w:szCs w:val="20"/>
    </w:rPr>
  </w:style>
  <w:style w:type="paragraph" w:customStyle="1" w:styleId="285">
    <w:name w:val="Normal_0_0_0"/>
    <w:qFormat/>
    <w:uiPriority w:val="99"/>
    <w:pPr>
      <w:widowControl w:val="0"/>
      <w:jc w:val="both"/>
    </w:pPr>
    <w:rPr>
      <w:rFonts w:ascii="Times New Roman" w:hAnsi="Times New Roman" w:eastAsia="宋体" w:cs="Times New Roman"/>
      <w:sz w:val="21"/>
      <w:szCs w:val="22"/>
      <w:lang w:val="en-US" w:eastAsia="zh-CN" w:bidi="ar-SA"/>
    </w:rPr>
  </w:style>
  <w:style w:type="paragraph" w:customStyle="1" w:styleId="286">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287">
    <w:name w:val="Char Char Char 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88">
    <w:name w:val="±íÉí"/>
    <w:basedOn w:val="1"/>
    <w:qFormat/>
    <w:uiPriority w:val="0"/>
    <w:pPr>
      <w:widowControl/>
      <w:overflowPunct w:val="0"/>
      <w:autoSpaceDE w:val="0"/>
      <w:autoSpaceDN w:val="0"/>
      <w:adjustRightInd w:val="0"/>
      <w:spacing w:line="300" w:lineRule="auto"/>
      <w:jc w:val="left"/>
    </w:pPr>
    <w:rPr>
      <w:kern w:val="0"/>
      <w:sz w:val="18"/>
      <w:szCs w:val="20"/>
    </w:rPr>
  </w:style>
  <w:style w:type="paragraph" w:customStyle="1" w:styleId="289">
    <w:name w:val="Char Char2 Char2"/>
    <w:basedOn w:val="1"/>
    <w:qFormat/>
    <w:uiPriority w:val="0"/>
    <w:rPr>
      <w:rFonts w:ascii="宋体" w:hAnsi="宋体"/>
      <w:b/>
      <w:sz w:val="28"/>
      <w:szCs w:val="28"/>
    </w:rPr>
  </w:style>
  <w:style w:type="paragraph" w:customStyle="1" w:styleId="290">
    <w:name w:val="Char13"/>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34</Pages>
  <Words>2717</Words>
  <Characters>15493</Characters>
  <Lines>129</Lines>
  <Paragraphs>36</Paragraphs>
  <TotalTime>0</TotalTime>
  <ScaleCrop>false</ScaleCrop>
  <LinksUpToDate>false</LinksUpToDate>
  <CharactersWithSpaces>18174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2020-12-25T07:21:00Z</dcterms:created>
  <dc:creator>Windows 用户</dc:creator>
  <cp:lastModifiedBy>Miss。   蔡</cp:lastModifiedBy>
  <cp:lastPrinted>2018-03-21T06:55:00Z</cp:lastPrinted>
  <dcterms:modified xsi:type="dcterms:W3CDTF">2020-12-25T07:24:17Z</dcterms:modified>
  <dc:title>政 府 采 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