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宋体" w:hAnsi="宋体" w:cs="宋体"/>
          <w:b/>
          <w:bCs/>
          <w:sz w:val="72"/>
          <w:szCs w:val="92"/>
        </w:rPr>
      </w:pPr>
      <w:r>
        <w:rPr>
          <w:rFonts w:hint="eastAsia" w:ascii="宋体" w:hAnsi="宋体" w:cs="宋体"/>
          <w:b/>
          <w:bCs/>
          <w:sz w:val="72"/>
          <w:szCs w:val="52"/>
        </w:rPr>
        <w:t xml:space="preserve">  汕尾职业技术学院采购</w:t>
      </w:r>
    </w:p>
    <w:p>
      <w:pPr>
        <w:widowControl/>
        <w:snapToGrid w:val="0"/>
        <w:jc w:val="center"/>
        <w:rPr>
          <w:rFonts w:ascii="宋体" w:hAnsi="宋体" w:cs="宋体"/>
          <w:b/>
          <w:bCs/>
          <w:sz w:val="72"/>
          <w:szCs w:val="92"/>
        </w:rPr>
      </w:pPr>
      <w:r>
        <w:rPr>
          <w:rFonts w:hint="eastAsia" w:ascii="宋体" w:hAnsi="宋体" w:cs="宋体"/>
          <w:b/>
          <w:bCs/>
          <w:sz w:val="72"/>
          <w:szCs w:val="92"/>
        </w:rPr>
        <w:t>竞</w:t>
      </w:r>
    </w:p>
    <w:p>
      <w:pPr>
        <w:widowControl/>
        <w:snapToGrid w:val="0"/>
        <w:jc w:val="center"/>
        <w:rPr>
          <w:rFonts w:ascii="宋体" w:hAnsi="宋体" w:cs="宋体"/>
          <w:b/>
          <w:bCs/>
          <w:sz w:val="72"/>
          <w:szCs w:val="92"/>
        </w:rPr>
      </w:pPr>
      <w:r>
        <w:rPr>
          <w:rFonts w:hint="eastAsia" w:ascii="宋体" w:hAnsi="宋体" w:cs="宋体"/>
          <w:b/>
          <w:bCs/>
          <w:sz w:val="72"/>
          <w:szCs w:val="92"/>
        </w:rPr>
        <w:t>争</w:t>
      </w:r>
    </w:p>
    <w:p>
      <w:pPr>
        <w:widowControl/>
        <w:snapToGrid w:val="0"/>
        <w:jc w:val="center"/>
        <w:rPr>
          <w:rFonts w:ascii="宋体" w:hAnsi="宋体" w:cs="宋体"/>
          <w:b/>
          <w:bCs/>
          <w:sz w:val="72"/>
          <w:szCs w:val="92"/>
        </w:rPr>
      </w:pPr>
      <w:r>
        <w:rPr>
          <w:rFonts w:hint="eastAsia" w:ascii="宋体" w:hAnsi="宋体" w:cs="宋体"/>
          <w:b/>
          <w:bCs/>
          <w:sz w:val="72"/>
          <w:szCs w:val="92"/>
        </w:rPr>
        <w:t>性</w:t>
      </w:r>
    </w:p>
    <w:p>
      <w:pPr>
        <w:widowControl/>
        <w:snapToGrid w:val="0"/>
        <w:jc w:val="center"/>
        <w:rPr>
          <w:rFonts w:ascii="宋体" w:hAnsi="宋体" w:cs="宋体"/>
          <w:b/>
          <w:bCs/>
          <w:sz w:val="72"/>
          <w:szCs w:val="92"/>
        </w:rPr>
      </w:pPr>
      <w:r>
        <w:rPr>
          <w:rFonts w:hint="eastAsia" w:ascii="宋体" w:hAnsi="宋体" w:cs="宋体"/>
          <w:b/>
          <w:bCs/>
          <w:sz w:val="72"/>
          <w:szCs w:val="92"/>
        </w:rPr>
        <w:t>磋</w:t>
      </w:r>
    </w:p>
    <w:p>
      <w:pPr>
        <w:widowControl/>
        <w:snapToGrid w:val="0"/>
        <w:jc w:val="center"/>
        <w:rPr>
          <w:rFonts w:ascii="宋体" w:hAnsi="宋体" w:cs="宋体"/>
          <w:b/>
          <w:bCs/>
          <w:sz w:val="72"/>
          <w:szCs w:val="92"/>
        </w:rPr>
      </w:pPr>
      <w:r>
        <w:rPr>
          <w:rFonts w:hint="eastAsia" w:ascii="宋体" w:hAnsi="宋体" w:cs="宋体"/>
          <w:b/>
          <w:bCs/>
          <w:sz w:val="72"/>
          <w:szCs w:val="92"/>
        </w:rPr>
        <w:t>商</w:t>
      </w:r>
    </w:p>
    <w:p>
      <w:pPr>
        <w:widowControl/>
        <w:snapToGrid w:val="0"/>
        <w:jc w:val="center"/>
        <w:rPr>
          <w:rFonts w:ascii="宋体" w:hAnsi="宋体" w:cs="宋体"/>
          <w:b/>
          <w:bCs/>
          <w:sz w:val="72"/>
          <w:szCs w:val="92"/>
        </w:rPr>
      </w:pPr>
      <w:r>
        <w:rPr>
          <w:rFonts w:hint="eastAsia" w:ascii="宋体" w:hAnsi="宋体" w:cs="宋体"/>
          <w:b/>
          <w:bCs/>
          <w:sz w:val="72"/>
          <w:szCs w:val="92"/>
        </w:rPr>
        <w:t>文</w:t>
      </w:r>
    </w:p>
    <w:p>
      <w:pPr>
        <w:widowControl/>
        <w:snapToGrid w:val="0"/>
        <w:jc w:val="center"/>
        <w:rPr>
          <w:rFonts w:ascii="宋体" w:hAnsi="宋体" w:cs="宋体"/>
          <w:b/>
          <w:bCs/>
          <w:sz w:val="72"/>
          <w:szCs w:val="92"/>
        </w:rPr>
      </w:pPr>
      <w:r>
        <w:rPr>
          <w:rFonts w:hint="eastAsia" w:ascii="宋体" w:hAnsi="宋体" w:cs="宋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widowControl/>
        <w:snapToGrid w:val="0"/>
        <w:spacing w:line="360" w:lineRule="auto"/>
        <w:ind w:right="743" w:rightChars="354" w:firstLine="980" w:firstLineChars="350"/>
        <w:rPr>
          <w:sz w:val="32"/>
          <w:szCs w:val="38"/>
        </w:rPr>
      </w:pPr>
      <w:r>
        <w:rPr>
          <w:rFonts w:hint="eastAsia" w:ascii="宋体" w:hAnsi="宋体"/>
          <w:sz w:val="28"/>
          <w:szCs w:val="28"/>
        </w:rPr>
        <w:t>采购项目名称：</w:t>
      </w:r>
      <w:r>
        <w:rPr>
          <w:rFonts w:hint="eastAsia"/>
          <w:bCs/>
          <w:sz w:val="28"/>
          <w:szCs w:val="28"/>
        </w:rPr>
        <w:t>汕尾职业技术学院2021年度专项审计服务</w:t>
      </w:r>
    </w:p>
    <w:p>
      <w:pPr>
        <w:widowControl/>
        <w:snapToGrid w:val="0"/>
        <w:spacing w:line="360" w:lineRule="auto"/>
        <w:ind w:right="743" w:rightChars="354"/>
        <w:jc w:val="center"/>
        <w:rPr>
          <w:rFonts w:ascii="宋体" w:hAnsi="宋体"/>
          <w:bCs/>
          <w:sz w:val="28"/>
          <w:szCs w:val="28"/>
        </w:rPr>
      </w:pPr>
      <w:r>
        <w:rPr>
          <w:rFonts w:hint="eastAsia" w:ascii="宋体" w:hAnsi="宋体"/>
          <w:bCs/>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SWZYCG2021-10】</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widowControl/>
        <w:snapToGrid w:val="0"/>
        <w:spacing w:line="360" w:lineRule="auto"/>
        <w:ind w:right="743" w:rightChars="354"/>
        <w:jc w:val="center"/>
        <w:rPr>
          <w:sz w:val="32"/>
          <w:szCs w:val="32"/>
        </w:rPr>
      </w:pPr>
      <w:r>
        <w:rPr>
          <w:rFonts w:hint="eastAsia"/>
          <w:sz w:val="32"/>
          <w:szCs w:val="32"/>
        </w:rPr>
        <w:t xml:space="preserve">  </w:t>
      </w:r>
      <w:r>
        <w:rPr>
          <w:rFonts w:hint="eastAsia" w:ascii="楷体_GB2312"/>
          <w:sz w:val="36"/>
        </w:rPr>
        <w:t>2021年4月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spacing w:line="0" w:lineRule="atLeast"/>
        <w:rPr>
          <w:rFonts w:ascii="仿宋_GB2312" w:hAnsi="仿宋_GB2312" w:eastAsia="仿宋_GB2312" w:cs="仿宋_GB2312"/>
          <w:sz w:val="30"/>
          <w:szCs w:val="30"/>
        </w:rPr>
      </w:pPr>
      <w:r>
        <w:rPr>
          <w:rFonts w:hint="eastAsia" w:ascii="宋体" w:hAnsi="宋体"/>
          <w:color w:val="000000"/>
          <w:sz w:val="24"/>
        </w:rPr>
        <w:t>各</w:t>
      </w:r>
      <w:r>
        <w:rPr>
          <w:rFonts w:hint="eastAsia" w:ascii="仿宋_GB2312" w:hAnsi="仿宋_GB2312" w:eastAsia="仿宋_GB2312" w:cs="仿宋_GB2312"/>
          <w:sz w:val="30"/>
          <w:szCs w:val="30"/>
        </w:rPr>
        <w:t>供应商:</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汕尾职业技术学院后勤管理处，就“汕尾职业技术学院2021年度专项审计服务”采购项目进行竞争性磋商采购，欢迎符合资格条件的供应商参加。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一、采购项目编号：SWZYCG2021-10。</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二、采购项目名称：汕尾职业技术学院2021年度专项审计服务</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三、采购项目预算金额：120000.00元</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四、供应商资格：</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1、符合《政府采购法》第二十二条规定的条件:</w:t>
      </w:r>
    </w:p>
    <w:p>
      <w:pPr>
        <w:spacing w:line="0" w:lineRule="atLeas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(1)具有独立承担民事责任能力</w:t>
      </w:r>
      <w:r>
        <w:rPr>
          <w:rFonts w:hint="eastAsia" w:ascii="宋体" w:hAnsi="宋体"/>
          <w:sz w:val="24"/>
        </w:rPr>
        <w:t>的</w:t>
      </w:r>
      <w:r>
        <w:rPr>
          <w:rFonts w:hint="eastAsia" w:ascii="仿宋_GB2312" w:hAnsi="仿宋_GB2312" w:eastAsia="仿宋_GB2312" w:cs="仿宋_GB2312"/>
          <w:sz w:val="30"/>
          <w:szCs w:val="30"/>
        </w:rPr>
        <w:t>在中华人民共和国境内注册的法人或其他组织或自然人（具备相关的经营范围）；</w:t>
      </w:r>
    </w:p>
    <w:p>
      <w:pPr>
        <w:pStyle w:val="15"/>
        <w:spacing w:line="0" w:lineRule="atLeas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(2)具有良好的商业信誉和健全的财务制度；</w:t>
      </w:r>
    </w:p>
    <w:p>
      <w:pPr>
        <w:pStyle w:val="15"/>
        <w:spacing w:line="0" w:lineRule="atLeas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5"/>
        <w:spacing w:line="0" w:lineRule="atLeas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5"/>
        <w:spacing w:line="0" w:lineRule="atLeas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(5)参加采购招标活动近三年内，在经营活动中没有重大违法记录（提供书面声明、加盖公章）；</w:t>
      </w:r>
    </w:p>
    <w:p>
      <w:pPr>
        <w:pStyle w:val="15"/>
        <w:spacing w:line="0" w:lineRule="atLeas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2、供应商应具备审计业务从业资质，具有主管部门颁发的有效的《会计师事务所执业证书》（复印件，加盖公章）；</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3、供应商必须具有广东政府采购智慧云平台电子卖场定点集市审计服务的供应商（提供截图，加盖公章）；</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5、本项目不接受联合体报价。</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五、符合资格的供应商应当在2021年4月25日上午8时30分起至2021年4月29日下午5时30分止（工作时间）到汕尾职业技术学院科学楼110室现场报名提供以下资料：</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1、《企业营业执照》、《税务登记证》、《组织机构代码证》副本复印件（加盖公章），如三证合一，请提供《企业营业执照》副本复印件（加盖公章）；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2、法人代表身份证复印件（加盖公章），如有委托，提供法人代表身份证复印件（加盖公章）；法定代表人授权委托书（签字、加盖公章），被委托人身份证原件及复印件（加盖公章）；</w:t>
      </w:r>
    </w:p>
    <w:p>
      <w:pPr>
        <w:pStyle w:val="15"/>
        <w:spacing w:line="0" w:lineRule="atLeas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3、主管部门颁发的有效的《会计师事务所执业证书》（复印件，加盖公章）；</w:t>
      </w:r>
    </w:p>
    <w:p>
      <w:pPr>
        <w:pStyle w:val="15"/>
        <w:spacing w:line="0" w:lineRule="atLeas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4、供应商必须具有广东政府采购智慧云平台电子卖场定点集市审计服务的供应商（提供截图，加盖公章）；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、响应文件递交地点：汕尾职业技术学院</w:t>
      </w:r>
      <w:r>
        <w:rPr>
          <w:rFonts w:hint="eastAsia" w:ascii="仿宋_GB2312" w:hAnsi="仿宋_GB2312" w:eastAsia="仿宋_GB2312" w:cs="仿宋_GB2312"/>
          <w:sz w:val="30"/>
          <w:szCs w:val="30"/>
          <w:lang w:val="en-US" w:eastAsia="zh-CN"/>
        </w:rPr>
        <w:t>A区实训楼102评标室</w:t>
      </w:r>
      <w:r>
        <w:rPr>
          <w:rFonts w:hint="eastAsia" w:ascii="仿宋_GB2312" w:hAnsi="仿宋_GB2312" w:eastAsia="仿宋_GB2312" w:cs="仿宋_GB2312"/>
          <w:sz w:val="30"/>
          <w:szCs w:val="30"/>
        </w:rPr>
        <w:t>。</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、响应文件递交起止时间：2021年5月7日下午2时00分至2时30分止，逾期将不予受理。</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、磋商（谈判）时间：2021年5月7日下午2 时30分(北京时间)</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、磋商（谈判）地点：汕尾职业技术学院A区实训楼102评标室。</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十、采购人联系方式：</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联系人：邱</w:t>
      </w:r>
      <w:r>
        <w:rPr>
          <w:rFonts w:hint="eastAsia" w:ascii="仿宋_GB2312" w:hAnsi="仿宋_GB2312" w:eastAsia="仿宋_GB2312" w:cs="仿宋_GB2312"/>
          <w:sz w:val="30"/>
          <w:szCs w:val="30"/>
          <w:lang w:eastAsia="zh-CN"/>
        </w:rPr>
        <w:t>老师</w:t>
      </w:r>
      <w:bookmarkStart w:id="5" w:name="_GoBack"/>
      <w:bookmarkEnd w:id="5"/>
      <w:r>
        <w:rPr>
          <w:rFonts w:hint="eastAsia" w:ascii="仿宋_GB2312" w:hAnsi="仿宋_GB2312" w:eastAsia="仿宋_GB2312" w:cs="仿宋_GB2312"/>
          <w:sz w:val="30"/>
          <w:szCs w:val="30"/>
        </w:rPr>
        <w:t xml:space="preserve">       电话：0660-3376648  </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采购人地址：汕尾市城区文德路。</w:t>
      </w: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4800" w:firstLineChars="16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汕尾职业技术学院后勤管理处</w:t>
      </w:r>
    </w:p>
    <w:p>
      <w:pPr>
        <w:spacing w:line="0" w:lineRule="atLeast"/>
        <w:ind w:left="6296" w:leftChars="284" w:right="420" w:hanging="5700" w:hangingChars="19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2021年4月23日                                               </w:t>
      </w: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rPr>
          <w:b/>
          <w:color w:val="000000"/>
          <w:sz w:val="32"/>
          <w:szCs w:val="32"/>
        </w:rPr>
      </w:pPr>
    </w:p>
    <w:p>
      <w:pPr>
        <w:spacing w:line="480" w:lineRule="exact"/>
        <w:jc w:val="center"/>
        <w:rPr>
          <w:rFonts w:hint="eastAsia"/>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15"/>
        <w:numPr>
          <w:ilvl w:val="0"/>
          <w:numId w:val="1"/>
        </w:numPr>
        <w:spacing w:after="0"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采购项目名称：</w:t>
      </w:r>
      <w:r>
        <w:rPr>
          <w:rFonts w:hint="eastAsia" w:ascii="仿宋_GB2312" w:hAnsi="仿宋_GB2312" w:eastAsia="仿宋_GB2312" w:cs="仿宋_GB2312"/>
          <w:sz w:val="30"/>
          <w:szCs w:val="30"/>
        </w:rPr>
        <w:t>汕尾职业技术学院2021年度专项审计服务</w:t>
      </w:r>
    </w:p>
    <w:p>
      <w:pPr>
        <w:pStyle w:val="15"/>
        <w:numPr>
          <w:ilvl w:val="0"/>
          <w:numId w:val="1"/>
        </w:numPr>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采购项目预算：</w:t>
      </w:r>
      <w:r>
        <w:rPr>
          <w:rFonts w:ascii="Arial" w:hAnsi="Arial" w:eastAsia="仿宋_GB2312" w:cs="Arial"/>
          <w:b/>
          <w:bCs/>
          <w:sz w:val="30"/>
          <w:szCs w:val="30"/>
        </w:rPr>
        <w:t>¥</w:t>
      </w:r>
      <w:r>
        <w:rPr>
          <w:rFonts w:hint="eastAsia" w:ascii="仿宋_GB2312" w:hAnsi="仿宋_GB2312" w:eastAsia="仿宋_GB2312" w:cs="仿宋_GB2312"/>
          <w:b/>
          <w:bCs/>
          <w:sz w:val="30"/>
          <w:szCs w:val="30"/>
        </w:rPr>
        <w:t>120000.00</w:t>
      </w:r>
    </w:p>
    <w:p>
      <w:pPr>
        <w:pStyle w:val="15"/>
        <w:numPr>
          <w:ilvl w:val="0"/>
          <w:numId w:val="1"/>
        </w:numPr>
        <w:tabs>
          <w:tab w:val="left" w:pos="7174"/>
        </w:tabs>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供应商资格条件：</w:t>
      </w:r>
      <w:r>
        <w:rPr>
          <w:rFonts w:hint="eastAsia" w:ascii="仿宋_GB2312" w:hAnsi="仿宋_GB2312" w:eastAsia="仿宋_GB2312" w:cs="仿宋_GB2312"/>
          <w:b/>
          <w:bCs/>
          <w:sz w:val="30"/>
          <w:szCs w:val="30"/>
        </w:rPr>
        <w:tab/>
      </w:r>
    </w:p>
    <w:p>
      <w:pPr>
        <w:pStyle w:val="15"/>
        <w:spacing w:after="0" w:line="56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（一）符合《政府采购法》第二十二条规定的条件:</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1、具有独立承担民事责任的能力,具备相关的经营范围；</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2、具有良好的商业信誉和健全的财务制度；</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5、参加采购招标活动近三年内，在经营活动中没有重大违法记录,提供书面声明、加盖公章；</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pStyle w:val="15"/>
        <w:spacing w:after="0" w:line="56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（二）供应商应具备审计业务从业资质，具有主管部门颁发的《会计师事务所执业证书》复印件，加盖公章；</w:t>
      </w:r>
    </w:p>
    <w:p>
      <w:pPr>
        <w:pStyle w:val="15"/>
        <w:spacing w:line="56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（三）供应商必须具有广东政府采购智慧云平台电子卖场定点集市审计服务的供应商（提供截图，加盖公章）；</w:t>
      </w:r>
    </w:p>
    <w:p>
      <w:pPr>
        <w:pStyle w:val="15"/>
        <w:spacing w:after="0" w:line="56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四）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pPr>
        <w:pStyle w:val="15"/>
        <w:numPr>
          <w:ilvl w:val="0"/>
          <w:numId w:val="1"/>
        </w:numPr>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采购项目内容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（一）审计标的：</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1、2020年度教学科研实训室建设项目共2项（含6笔合同）,涉及合同金额896.81万元。(详见《教学科研实训室建设项目统计表》)；</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2、2020年度部分零星修缮项目,涉及合同金额214.90万元。(详见《零星修缮项目统计表》)；</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3、2019-2020年度合作办学项目，涉及学费539.35万元。(详见《合作办学项目统计表》)</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（二）报告要求：</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1、出具2020年度教学科研实训室建设项目专项审计报告；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2、出具2020年度零星修缮项目专项审计报告；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3、出具2019年10月以来合作办学项目专项审计报告；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4、出具上述项目审计整改验收报告。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1、教学科研实训室建设专项审计要点：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1）项目建设程序执行情况；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2）相关内控制度完善性及其执行情况；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3）项目预算控制以及项目价款结算、支付情况；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5）投入运行情况及投资效益（绩效）；</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6）按相关规定需要审计的其他事项。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2、零星修缮项目专项审计要点：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1）零星修缮项目立项、招标、预算、验收等各环节的完整性、合法性、合规性；</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2）相关合同条款是否符合《合同法》及《建设工程施工合同（范本）》；</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3）工程施工过程中出现工程变更、施工签证、工程索赔的合法性、合理、效益性；</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4）项目预算控制以及项目价款结算、支付情况；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5）投入运行情况及投资效益（绩效）；</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6）按相关规定需要审计的其他事项。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3、合作办学项目专项审计要点：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1）合作项目手续是否齐全，合同条款是否完整、合法合规，是否存在法律纠纷隐患；</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2）合作单位履行合同规定义务情况；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3）收费标准执行情况；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4）项目绩效及风险防控情况；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5）按相关规定需要审计的其他事项。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4、完成审计项目的整改落实阶段相关工作：</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1）针对本次审计中发现的问题提出审计整改意见；</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2）配合审计处审核各相关部门落实审计意见整改情况；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3）实施审计整改验收，撰写审计验收报告；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4）其他需要完成的事项。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四、其他要求：</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1、成交供应商应严格按照国家和省市财政部门的法规、政策文件的有关规定，履行保密义务，客观、公正地开展审计工作；</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2、成交供应商完成全部审计工作、出具审计报告、提交审计整改验收报告时间按合同约定。</w:t>
      </w:r>
    </w:p>
    <w:p>
      <w:pPr>
        <w:pStyle w:val="15"/>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五、报价说明</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供应商报价应包含审计服务、住宿费、差旅费、税费及履行合同过程中不可预见的费用。</w:t>
      </w:r>
    </w:p>
    <w:p>
      <w:pPr>
        <w:pStyle w:val="15"/>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六、付款方式</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成交供应商履行合同约定义务，出具审计报告，经我校核准后，凭正式增值税专用发票支付80%；出具审计整改验收报告，经我校核准后，结清余款。</w:t>
      </w:r>
    </w:p>
    <w:p>
      <w:pPr>
        <w:pStyle w:val="15"/>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附件：1.2020年度教学科研实训室建设项目统计表</w:t>
      </w:r>
    </w:p>
    <w:p>
      <w:pPr>
        <w:pStyle w:val="15"/>
        <w:spacing w:line="44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2.2020年度部分零星修缮项目统计表</w:t>
      </w:r>
    </w:p>
    <w:p>
      <w:pPr>
        <w:pStyle w:val="15"/>
        <w:spacing w:line="44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3.2019-2020年度合作办学项目统计表</w:t>
      </w:r>
    </w:p>
    <w:p>
      <w:pPr>
        <w:pStyle w:val="15"/>
        <w:spacing w:line="440" w:lineRule="exact"/>
        <w:ind w:firstLine="1500" w:firstLineChars="500"/>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p>
    <w:p>
      <w:pPr>
        <w:pStyle w:val="15"/>
        <w:spacing w:after="0"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pStyle w:val="15"/>
        <w:spacing w:after="0" w:line="440" w:lineRule="exact"/>
        <w:jc w:val="center"/>
        <w:rPr>
          <w:rFonts w:ascii="仿宋_GB2312" w:hAnsi="仿宋_GB2312" w:eastAsia="仿宋_GB2312" w:cs="仿宋_GB2312"/>
          <w:sz w:val="30"/>
          <w:szCs w:val="30"/>
        </w:rPr>
      </w:pPr>
    </w:p>
    <w:p>
      <w:pPr>
        <w:pStyle w:val="15"/>
        <w:spacing w:after="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2020年度教学科研实训室建设项目专项统计表</w:t>
      </w:r>
    </w:p>
    <w:tbl>
      <w:tblPr>
        <w:tblStyle w:val="47"/>
        <w:tblW w:w="9358" w:type="dxa"/>
        <w:jc w:val="center"/>
        <w:tblInd w:w="0" w:type="dxa"/>
        <w:tblLayout w:type="fixed"/>
        <w:tblCellMar>
          <w:top w:w="0" w:type="dxa"/>
          <w:left w:w="108" w:type="dxa"/>
          <w:bottom w:w="0" w:type="dxa"/>
          <w:right w:w="108" w:type="dxa"/>
        </w:tblCellMar>
      </w:tblPr>
      <w:tblGrid>
        <w:gridCol w:w="766"/>
        <w:gridCol w:w="1562"/>
        <w:gridCol w:w="3583"/>
        <w:gridCol w:w="1507"/>
        <w:gridCol w:w="1940"/>
      </w:tblGrid>
      <w:tr>
        <w:tblPrEx>
          <w:tblLayout w:type="fixed"/>
          <w:tblCellMar>
            <w:top w:w="0" w:type="dxa"/>
            <w:left w:w="108" w:type="dxa"/>
            <w:bottom w:w="0" w:type="dxa"/>
            <w:right w:w="108" w:type="dxa"/>
          </w:tblCellMar>
        </w:tblPrEx>
        <w:trPr>
          <w:trHeight w:val="597" w:hRule="atLeast"/>
          <w:jc w:val="center"/>
        </w:trPr>
        <w:tc>
          <w:tcPr>
            <w:tcW w:w="7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w:t>
            </w:r>
          </w:p>
        </w:tc>
        <w:tc>
          <w:tcPr>
            <w:tcW w:w="3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合同</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合同</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金额</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合同工期</w:t>
            </w:r>
          </w:p>
        </w:tc>
      </w:tr>
      <w:tr>
        <w:tblPrEx>
          <w:tblLayout w:type="fixed"/>
          <w:tblCellMar>
            <w:top w:w="0" w:type="dxa"/>
            <w:left w:w="108" w:type="dxa"/>
            <w:bottom w:w="0" w:type="dxa"/>
            <w:right w:w="108" w:type="dxa"/>
          </w:tblCellMar>
        </w:tblPrEx>
        <w:trPr>
          <w:trHeight w:val="1817" w:hRule="atLeast"/>
          <w:jc w:val="center"/>
        </w:trPr>
        <w:tc>
          <w:tcPr>
            <w:tcW w:w="7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2020年创新强校工程专业群实训基地建设项目</w:t>
            </w:r>
          </w:p>
        </w:tc>
        <w:tc>
          <w:tcPr>
            <w:tcW w:w="3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2020年创新强校工程专业群实训基地建设项目（包1：智能制造“自动化”专业群实训基地）</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255.64</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2020.11.24-</w:t>
            </w:r>
          </w:p>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2021.1.28</w:t>
            </w:r>
          </w:p>
        </w:tc>
      </w:tr>
      <w:tr>
        <w:tblPrEx>
          <w:tblLayout w:type="fixed"/>
          <w:tblCellMar>
            <w:top w:w="0" w:type="dxa"/>
            <w:left w:w="108" w:type="dxa"/>
            <w:bottom w:w="0" w:type="dxa"/>
            <w:right w:w="108" w:type="dxa"/>
          </w:tblCellMar>
        </w:tblPrEx>
        <w:trPr>
          <w:trHeight w:val="1897" w:hRule="atLeast"/>
          <w:jc w:val="center"/>
        </w:trPr>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szCs w:val="21"/>
              </w:rPr>
            </w:pPr>
          </w:p>
        </w:tc>
        <w:tc>
          <w:tcPr>
            <w:tcW w:w="15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color w:val="000000"/>
                <w:szCs w:val="21"/>
              </w:rPr>
            </w:pPr>
          </w:p>
        </w:tc>
        <w:tc>
          <w:tcPr>
            <w:tcW w:w="3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2020年创新强校工程专业群实训基地建设项目（包2：国际贸易实务专业群综合实训中心）</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189.55</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2020.11.26-</w:t>
            </w:r>
          </w:p>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2021.1.30.</w:t>
            </w:r>
          </w:p>
        </w:tc>
      </w:tr>
      <w:tr>
        <w:tblPrEx>
          <w:tblLayout w:type="fixed"/>
          <w:tblCellMar>
            <w:top w:w="0" w:type="dxa"/>
            <w:left w:w="108" w:type="dxa"/>
            <w:bottom w:w="0" w:type="dxa"/>
            <w:right w:w="108" w:type="dxa"/>
          </w:tblCellMar>
        </w:tblPrEx>
        <w:trPr>
          <w:trHeight w:val="1921" w:hRule="atLeast"/>
          <w:jc w:val="center"/>
        </w:trPr>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szCs w:val="21"/>
              </w:rPr>
            </w:pPr>
          </w:p>
        </w:tc>
        <w:tc>
          <w:tcPr>
            <w:tcW w:w="15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color w:val="000000"/>
                <w:szCs w:val="21"/>
              </w:rPr>
            </w:pPr>
          </w:p>
        </w:tc>
        <w:tc>
          <w:tcPr>
            <w:tcW w:w="3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2020年创新强校工程专业群实训基地建设项目（包3：人工智能技术与应用专业群实训室）</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222.64</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2020.11.26-</w:t>
            </w:r>
          </w:p>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2021.1.30.</w:t>
            </w:r>
          </w:p>
        </w:tc>
      </w:tr>
      <w:tr>
        <w:tblPrEx>
          <w:tblLayout w:type="fixed"/>
          <w:tblCellMar>
            <w:top w:w="0" w:type="dxa"/>
            <w:left w:w="108" w:type="dxa"/>
            <w:bottom w:w="0" w:type="dxa"/>
            <w:right w:w="108" w:type="dxa"/>
          </w:tblCellMar>
        </w:tblPrEx>
        <w:trPr>
          <w:trHeight w:val="1470" w:hRule="atLeast"/>
          <w:jc w:val="center"/>
        </w:trPr>
        <w:tc>
          <w:tcPr>
            <w:tcW w:w="7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技能训练基地综合实训室建设项目</w:t>
            </w:r>
          </w:p>
        </w:tc>
        <w:tc>
          <w:tcPr>
            <w:tcW w:w="3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技能训练基地综合实训室建设项目（包1、人工智能制造实训室）</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106.10</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2020.4.1-</w:t>
            </w:r>
          </w:p>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2020.6.2.</w:t>
            </w:r>
          </w:p>
        </w:tc>
      </w:tr>
      <w:tr>
        <w:tblPrEx>
          <w:tblLayout w:type="fixed"/>
          <w:tblCellMar>
            <w:top w:w="0" w:type="dxa"/>
            <w:left w:w="108" w:type="dxa"/>
            <w:bottom w:w="0" w:type="dxa"/>
            <w:right w:w="108" w:type="dxa"/>
          </w:tblCellMar>
        </w:tblPrEx>
        <w:trPr>
          <w:trHeight w:val="1458" w:hRule="atLeast"/>
          <w:jc w:val="center"/>
        </w:trPr>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szCs w:val="21"/>
              </w:rPr>
            </w:pPr>
          </w:p>
        </w:tc>
        <w:tc>
          <w:tcPr>
            <w:tcW w:w="15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color w:val="000000"/>
                <w:szCs w:val="21"/>
              </w:rPr>
            </w:pPr>
          </w:p>
        </w:tc>
        <w:tc>
          <w:tcPr>
            <w:tcW w:w="3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szCs w:val="21"/>
              </w:rPr>
            </w:pPr>
            <w:r>
              <w:rPr>
                <w:rFonts w:hint="eastAsia" w:ascii="宋体" w:hAnsi="宋体" w:cs="宋体"/>
                <w:kern w:val="0"/>
                <w:szCs w:val="21"/>
                <w:lang w:bidi="ar"/>
              </w:rPr>
              <w:t>技能训练基地综合实训室建设项目（包2、烹调工艺与营养专业实训室）</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szCs w:val="21"/>
              </w:rPr>
            </w:pPr>
            <w:r>
              <w:rPr>
                <w:rFonts w:hint="eastAsia" w:ascii="宋体" w:hAnsi="宋体" w:cs="宋体"/>
                <w:kern w:val="0"/>
                <w:szCs w:val="21"/>
                <w:lang w:bidi="ar"/>
              </w:rPr>
              <w:t>89.68</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2020.3.31-</w:t>
            </w:r>
          </w:p>
          <w:p>
            <w:pPr>
              <w:widowControl/>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2020.6.1.</w:t>
            </w:r>
          </w:p>
        </w:tc>
      </w:tr>
      <w:tr>
        <w:tblPrEx>
          <w:tblLayout w:type="fixed"/>
          <w:tblCellMar>
            <w:top w:w="0" w:type="dxa"/>
            <w:left w:w="108" w:type="dxa"/>
            <w:bottom w:w="0" w:type="dxa"/>
            <w:right w:w="108" w:type="dxa"/>
          </w:tblCellMar>
        </w:tblPrEx>
        <w:trPr>
          <w:trHeight w:val="1374" w:hRule="atLeast"/>
          <w:jc w:val="center"/>
        </w:trPr>
        <w:tc>
          <w:tcPr>
            <w:tcW w:w="7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szCs w:val="21"/>
              </w:rPr>
            </w:pPr>
          </w:p>
        </w:tc>
        <w:tc>
          <w:tcPr>
            <w:tcW w:w="15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cs="宋体"/>
                <w:color w:val="000000"/>
                <w:szCs w:val="21"/>
              </w:rPr>
            </w:pPr>
          </w:p>
        </w:tc>
        <w:tc>
          <w:tcPr>
            <w:tcW w:w="35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技能训练基地综合实训室建设项目（包3、钢琴教学实训室）</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33.20</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2020.3.31-</w:t>
            </w:r>
          </w:p>
          <w:p>
            <w:pPr>
              <w:widowControl/>
              <w:spacing w:line="36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2020.6.1.</w:t>
            </w:r>
          </w:p>
        </w:tc>
      </w:tr>
      <w:tr>
        <w:tblPrEx>
          <w:tblLayout w:type="fixed"/>
          <w:tblCellMar>
            <w:top w:w="0" w:type="dxa"/>
            <w:left w:w="108" w:type="dxa"/>
            <w:bottom w:w="0" w:type="dxa"/>
            <w:right w:w="108" w:type="dxa"/>
          </w:tblCellMar>
        </w:tblPrEx>
        <w:trPr>
          <w:trHeight w:val="483" w:hRule="atLeast"/>
          <w:jc w:val="center"/>
        </w:trPr>
        <w:tc>
          <w:tcPr>
            <w:tcW w:w="591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0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896.81</w:t>
            </w:r>
          </w:p>
        </w:tc>
        <w:tc>
          <w:tcPr>
            <w:tcW w:w="194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360" w:lineRule="exact"/>
              <w:jc w:val="center"/>
              <w:textAlignment w:val="center"/>
              <w:rPr>
                <w:rFonts w:ascii="宋体" w:hAnsi="宋体" w:cs="宋体"/>
                <w:color w:val="000000"/>
                <w:szCs w:val="21"/>
              </w:rPr>
            </w:pPr>
          </w:p>
        </w:tc>
      </w:tr>
    </w:tbl>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15"/>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pStyle w:val="15"/>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2020年度部分零星修缮项目统计表</w:t>
      </w:r>
    </w:p>
    <w:tbl>
      <w:tblPr>
        <w:tblStyle w:val="47"/>
        <w:tblW w:w="877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1"/>
        <w:gridCol w:w="5776"/>
        <w:gridCol w:w="19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序号</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项目名称</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合同金额</w:t>
            </w:r>
          </w:p>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A区毕业班宿舍学生物品搬运及房间清理服务项目</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6.37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采购体育器材及乒乓球场地地面塑胶设施设备</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8.26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3</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A、B区校舍安全隐患整改与B区食堂二楼物品清理搬运项目合同书</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8.49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4</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A区教师宿舍周边挡土墙喷外墙防水涂料项目</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5</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空调、电梯维修和保养服务（包1：空调维修和保养服务）</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8.95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6</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安装疫情防控洗手盆项目合同</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7</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科学楼中广场喷泉系统</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13.61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8</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A区A4栋学生宿舍一楼厕所地下管道与化粪池管道改造及校舍维修项目合同书</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14.62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9</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校舍维修（2020年暑假毕业班宿舍维修）</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10</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东广场地下电缆线路迁移改造</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16.10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11</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扩建项目（新校区）场地平整项目</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12</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东校门及东广场改造工程增加整修挡土墙、重建防护墙及新建台阶（东校门及东广场改造增楼梯变更）项目合同书</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13</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A区校门人行通道门禁及体温筛查设备采购合同书</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14</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A区校门口、科学楼智能视频监控联动管理系统及设备采购合同书</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15</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电梯维修和保养服务项目</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8.77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9"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16</w:t>
            </w: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2020年9-12月零星维修项目</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16.12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jc w:val="center"/>
        </w:trPr>
        <w:tc>
          <w:tcPr>
            <w:tcW w:w="1011"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p>
        </w:tc>
        <w:tc>
          <w:tcPr>
            <w:tcW w:w="5776" w:type="dxa"/>
            <w:tcBorders>
              <w:tl2br w:val="nil"/>
              <w:tr2bl w:val="nil"/>
            </w:tcBorders>
            <w:shd w:val="clear" w:color="auto" w:fill="auto"/>
            <w:tcMar>
              <w:top w:w="15" w:type="dxa"/>
              <w:left w:w="15" w:type="dxa"/>
              <w:right w:w="15" w:type="dxa"/>
            </w:tcMar>
            <w:vAlign w:val="center"/>
          </w:tcPr>
          <w:p>
            <w:pPr>
              <w:adjustRightInd w:val="0"/>
              <w:snapToGrid w:val="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合计</w:t>
            </w:r>
          </w:p>
        </w:tc>
        <w:tc>
          <w:tcPr>
            <w:tcW w:w="1991" w:type="dxa"/>
            <w:tcBorders>
              <w:tl2br w:val="nil"/>
              <w:tr2bl w:val="nil"/>
            </w:tcBorders>
            <w:shd w:val="clear" w:color="auto" w:fill="auto"/>
            <w:tcMar>
              <w:top w:w="15" w:type="dxa"/>
              <w:left w:w="15" w:type="dxa"/>
              <w:right w:w="15" w:type="dxa"/>
            </w:tcMar>
            <w:vAlign w:val="center"/>
          </w:tcPr>
          <w:p>
            <w:pPr>
              <w:adjustRightInd w:val="0"/>
              <w:snapToGrid w:val="0"/>
              <w:jc w:val="righ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214.90</w:t>
            </w:r>
          </w:p>
        </w:tc>
      </w:tr>
    </w:tbl>
    <w:p>
      <w:pPr>
        <w:rPr>
          <w:rFonts w:ascii="仿宋_GB2312" w:hAnsi="仿宋_GB2312" w:eastAsia="仿宋_GB2312" w:cs="仿宋_GB2312"/>
          <w:sz w:val="30"/>
          <w:szCs w:val="30"/>
        </w:rPr>
        <w:sectPr>
          <w:footerReference r:id="rId6" w:type="default"/>
          <w:pgSz w:w="12240" w:h="15840"/>
          <w:pgMar w:top="873" w:right="1236" w:bottom="873" w:left="1236" w:header="720" w:footer="720" w:gutter="0"/>
          <w:pgNumType w:fmt="numberInDash"/>
          <w:cols w:space="720" w:num="1"/>
          <w:docGrid w:linePitch="360" w:charSpace="0"/>
        </w:sectPr>
      </w:pPr>
    </w:p>
    <w:p>
      <w:pPr>
        <w:pStyle w:val="15"/>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附件3   </w:t>
      </w:r>
    </w:p>
    <w:p>
      <w:pPr>
        <w:pStyle w:val="15"/>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2019-2020年度合作办学项目统计表</w:t>
      </w:r>
    </w:p>
    <w:tbl>
      <w:tblPr>
        <w:tblStyle w:val="47"/>
        <w:tblW w:w="8527" w:type="dxa"/>
        <w:tblInd w:w="56" w:type="dxa"/>
        <w:tblLayout w:type="fixed"/>
        <w:tblCellMar>
          <w:top w:w="0" w:type="dxa"/>
          <w:left w:w="0" w:type="dxa"/>
          <w:bottom w:w="0" w:type="dxa"/>
          <w:right w:w="0" w:type="dxa"/>
        </w:tblCellMar>
      </w:tblPr>
      <w:tblGrid>
        <w:gridCol w:w="1552"/>
        <w:gridCol w:w="4967"/>
        <w:gridCol w:w="2008"/>
      </w:tblGrid>
      <w:tr>
        <w:tblPrEx>
          <w:tblLayout w:type="fixed"/>
          <w:tblCellMar>
            <w:top w:w="0" w:type="dxa"/>
            <w:left w:w="0" w:type="dxa"/>
            <w:bottom w:w="0" w:type="dxa"/>
            <w:right w:w="0" w:type="dxa"/>
          </w:tblCellMar>
        </w:tblPrEx>
        <w:trPr>
          <w:trHeight w:val="4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办学点名称</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结算时间段</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金额（万元）</w:t>
            </w:r>
          </w:p>
        </w:tc>
      </w:tr>
      <w:tr>
        <w:tblPrEx>
          <w:tblLayout w:type="fixed"/>
          <w:tblCellMar>
            <w:top w:w="0" w:type="dxa"/>
            <w:left w:w="0" w:type="dxa"/>
            <w:bottom w:w="0" w:type="dxa"/>
            <w:right w:w="0"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揭阳邹鲁</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19级第一学年、第二学年学费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7.36 </w:t>
            </w:r>
          </w:p>
        </w:tc>
      </w:tr>
      <w:tr>
        <w:tblPrEx>
          <w:tblLayout w:type="fixed"/>
          <w:tblCellMar>
            <w:top w:w="0" w:type="dxa"/>
            <w:left w:w="0" w:type="dxa"/>
            <w:bottom w:w="0" w:type="dxa"/>
            <w:right w:w="0"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陆丰开放大学</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18级第二学年、第三学年学费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9.36 </w:t>
            </w:r>
          </w:p>
        </w:tc>
      </w:tr>
      <w:tr>
        <w:tblPrEx>
          <w:tblLayout w:type="fixed"/>
          <w:tblCellMar>
            <w:top w:w="0" w:type="dxa"/>
            <w:left w:w="0" w:type="dxa"/>
            <w:bottom w:w="0" w:type="dxa"/>
            <w:right w:w="0" w:type="dxa"/>
          </w:tblCellMar>
        </w:tblPrEx>
        <w:trPr>
          <w:trHeight w:val="500"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鹏兴教学点</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18级第三年学费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6.48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19级第二年学费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8.16 </w:t>
            </w:r>
          </w:p>
        </w:tc>
      </w:tr>
      <w:tr>
        <w:tblPrEx>
          <w:tblLayout w:type="fixed"/>
          <w:tblCellMar>
            <w:top w:w="0" w:type="dxa"/>
            <w:left w:w="0" w:type="dxa"/>
            <w:bottom w:w="0" w:type="dxa"/>
            <w:right w:w="0" w:type="dxa"/>
          </w:tblCellMar>
        </w:tblPrEx>
        <w:trPr>
          <w:trHeight w:val="500"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惠州远智教育</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17级</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0.30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18级</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290.30 </w:t>
            </w:r>
          </w:p>
        </w:tc>
      </w:tr>
      <w:tr>
        <w:tblPrEx>
          <w:tblLayout w:type="fixed"/>
          <w:tblCellMar>
            <w:top w:w="0" w:type="dxa"/>
            <w:left w:w="0" w:type="dxa"/>
            <w:bottom w:w="0" w:type="dxa"/>
            <w:right w:w="0" w:type="dxa"/>
          </w:tblCellMar>
        </w:tblPrEx>
        <w:trPr>
          <w:trHeight w:val="500"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陆丰二职</w:t>
            </w:r>
          </w:p>
        </w:tc>
        <w:tc>
          <w:tcPr>
            <w:tcW w:w="4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19级第一学年学费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15.23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41.67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19级第二年学费及20级第一年学费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23.10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46.15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1.50 </w:t>
            </w:r>
          </w:p>
        </w:tc>
      </w:tr>
      <w:tr>
        <w:tblPrEx>
          <w:tblLayout w:type="fixed"/>
          <w:tblCellMar>
            <w:top w:w="0" w:type="dxa"/>
            <w:left w:w="0" w:type="dxa"/>
            <w:bottom w:w="0" w:type="dxa"/>
            <w:right w:w="0" w:type="dxa"/>
          </w:tblCellMar>
        </w:tblPrEx>
        <w:trPr>
          <w:trHeight w:val="500"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海丰中职</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19级第一学年学费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14.70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19级第二年学费及20级第一年学费</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2.50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43.05 </w:t>
            </w:r>
          </w:p>
        </w:tc>
      </w:tr>
      <w:tr>
        <w:tblPrEx>
          <w:tblLayout w:type="fixed"/>
          <w:tblCellMar>
            <w:top w:w="0" w:type="dxa"/>
            <w:left w:w="0" w:type="dxa"/>
            <w:bottom w:w="0" w:type="dxa"/>
            <w:right w:w="0" w:type="dxa"/>
          </w:tblCellMar>
        </w:tblPrEx>
        <w:trPr>
          <w:trHeight w:val="500"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16.03 </w:t>
            </w:r>
          </w:p>
        </w:tc>
      </w:tr>
      <w:tr>
        <w:tblPrEx>
          <w:tblLayout w:type="fixed"/>
          <w:tblCellMar>
            <w:top w:w="0" w:type="dxa"/>
            <w:left w:w="0" w:type="dxa"/>
            <w:bottom w:w="0" w:type="dxa"/>
            <w:right w:w="0" w:type="dxa"/>
          </w:tblCellMar>
        </w:tblPrEx>
        <w:trPr>
          <w:trHeight w:val="500" w:hRule="atLeast"/>
        </w:trPr>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高职扩招村官班（组织部）</w:t>
            </w:r>
          </w:p>
        </w:tc>
        <w:tc>
          <w:tcPr>
            <w:tcW w:w="4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20级</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12.16 </w:t>
            </w:r>
          </w:p>
        </w:tc>
      </w:tr>
      <w:tr>
        <w:tblPrEx>
          <w:tblLayout w:type="fixed"/>
          <w:tblCellMar>
            <w:top w:w="0" w:type="dxa"/>
            <w:left w:w="0" w:type="dxa"/>
            <w:bottom w:w="0" w:type="dxa"/>
            <w:right w:w="0" w:type="dxa"/>
          </w:tblCellMar>
        </w:tblPrEx>
        <w:trPr>
          <w:trHeight w:val="188" w:hRule="atLeast"/>
        </w:trPr>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1.32 </w:t>
            </w:r>
          </w:p>
        </w:tc>
      </w:tr>
      <w:tr>
        <w:tblPrEx>
          <w:tblLayout w:type="fixed"/>
          <w:tblCellMar>
            <w:top w:w="0" w:type="dxa"/>
            <w:left w:w="0" w:type="dxa"/>
            <w:bottom w:w="0" w:type="dxa"/>
            <w:right w:w="0" w:type="dxa"/>
          </w:tblCellMar>
        </w:tblPrEx>
        <w:trPr>
          <w:trHeight w:val="345"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4"/>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539.35 </w:t>
            </w:r>
          </w:p>
        </w:tc>
      </w:tr>
    </w:tbl>
    <w:p>
      <w:pPr>
        <w:rPr>
          <w:rFonts w:ascii="仿宋_GB2312" w:hAnsi="仿宋_GB2312" w:eastAsia="仿宋_GB2312" w:cs="仿宋_GB2312"/>
          <w:sz w:val="30"/>
          <w:szCs w:val="30"/>
        </w:rPr>
        <w:sectPr>
          <w:pgSz w:w="12240" w:h="15840"/>
          <w:pgMar w:top="1440" w:right="1800" w:bottom="1440" w:left="1800" w:header="720" w:footer="720" w:gutter="0"/>
          <w:pgNumType w:fmt="numberInDash"/>
          <w:cols w:space="720" w:num="1"/>
          <w:docGrid w:linePitch="360" w:charSpace="0"/>
        </w:sectPr>
      </w:pPr>
    </w:p>
    <w:p>
      <w:pPr>
        <w:spacing w:line="480" w:lineRule="exact"/>
        <w:rPr>
          <w:b/>
          <w:color w:val="000000"/>
          <w:sz w:val="32"/>
          <w:szCs w:val="32"/>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 xml:space="preserve">3．“招标采购单位”是指：采购人。 </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3"/>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hint="eastAsia" w:ascii="宋体" w:hAnsi="宋体" w:cs="Arial"/>
          <w:snapToGrid w:val="0"/>
          <w:sz w:val="24"/>
        </w:rPr>
        <w:t>人</w:t>
      </w:r>
      <w:r>
        <w:rPr>
          <w:rFonts w:ascii="宋体" w:hAnsi="宋体" w:cs="Arial"/>
          <w:snapToGrid w:val="0"/>
          <w:sz w:val="24"/>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w:t>
      </w:r>
      <w:r>
        <w:rPr>
          <w:rFonts w:hint="eastAsia" w:ascii="宋体" w:hAnsi="宋体" w:cs="Arial"/>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w:t>
      </w:r>
      <w:r>
        <w:rPr>
          <w:rFonts w:hint="eastAsia" w:ascii="宋体" w:hAnsi="宋体" w:cs="Arial"/>
          <w:sz w:val="24"/>
        </w:rPr>
        <w:t>人</w:t>
      </w:r>
      <w:r>
        <w:rPr>
          <w:rFonts w:ascii="宋体" w:hAnsi="宋体" w:cs="Arial"/>
          <w:sz w:val="24"/>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w:t>
      </w:r>
      <w:r>
        <w:rPr>
          <w:rFonts w:hint="eastAsia" w:ascii="宋体" w:hAnsi="宋体" w:cs="Arial"/>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bCs/>
          <w:sz w:val="24"/>
        </w:rPr>
      </w:pPr>
      <w:r>
        <w:rPr>
          <w:rFonts w:hint="eastAsia" w:ascii="宋体" w:hAnsi="宋体" w:cs="Arial"/>
          <w:b/>
          <w:bCs/>
          <w:sz w:val="24"/>
        </w:rPr>
        <w:t>4.3保证金金额为：</w:t>
      </w:r>
      <w:r>
        <w:rPr>
          <w:rFonts w:hint="eastAsia" w:ascii="宋体" w:hAnsi="宋体" w:cs="宋体"/>
          <w:b/>
          <w:bCs/>
          <w:sz w:val="24"/>
        </w:rPr>
        <w:t>￥2000.00</w:t>
      </w:r>
      <w:r>
        <w:rPr>
          <w:rFonts w:hint="eastAsia" w:ascii="宋体" w:hAnsi="宋体" w:cs="Arial"/>
          <w:b/>
          <w:bCs/>
          <w:sz w:val="24"/>
        </w:rPr>
        <w:t>元</w:t>
      </w:r>
    </w:p>
    <w:p>
      <w:pPr>
        <w:tabs>
          <w:tab w:val="left" w:pos="851"/>
        </w:tabs>
        <w:autoSpaceDE w:val="0"/>
        <w:autoSpaceDN w:val="0"/>
        <w:adjustRightInd w:val="0"/>
        <w:snapToGrid w:val="0"/>
        <w:spacing w:line="360" w:lineRule="auto"/>
        <w:ind w:firstLine="480" w:firstLineChars="200"/>
        <w:rPr>
          <w:rFonts w:eastAsia="华文细黑"/>
          <w:b/>
          <w:bCs/>
        </w:rPr>
      </w:pPr>
      <w:r>
        <w:rPr>
          <w:rFonts w:ascii="宋体" w:hAnsi="宋体" w:cs="Arial"/>
          <w:sz w:val="24"/>
        </w:rPr>
        <w:t>采用银行转账方式的，应在响应文件递交截止时间之前到达采购</w:t>
      </w:r>
      <w:r>
        <w:rPr>
          <w:rFonts w:hint="eastAsia" w:ascii="宋体" w:hAnsi="宋体" w:cs="Arial"/>
          <w:sz w:val="24"/>
        </w:rPr>
        <w:t>人财务</w:t>
      </w:r>
      <w:r>
        <w:rPr>
          <w:rFonts w:ascii="宋体" w:hAnsi="宋体" w:cs="Arial"/>
          <w:sz w:val="24"/>
        </w:rPr>
        <w:t>账户；</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备注：请注明(2021年度专项审计服务项目保证金）。</w:t>
      </w:r>
    </w:p>
    <w:p>
      <w:pPr>
        <w:tabs>
          <w:tab w:val="left" w:pos="851"/>
        </w:tabs>
        <w:autoSpaceDE w:val="0"/>
        <w:autoSpaceDN w:val="0"/>
        <w:adjustRightInd w:val="0"/>
        <w:snapToGrid w:val="0"/>
        <w:ind w:left="851" w:right="32" w:hanging="851"/>
        <w:rPr>
          <w:rFonts w:eastAsia="华文细黑"/>
        </w:rPr>
      </w:pPr>
      <w:r>
        <w:rPr>
          <w:rFonts w:hint="eastAsia" w:hAnsi="宋体"/>
          <w:b/>
          <w:color w:val="000000"/>
          <w:sz w:val="24"/>
        </w:rPr>
        <w:t xml:space="preserve">   </w:t>
      </w:r>
      <w:r>
        <w:rPr>
          <w:rFonts w:hint="eastAsia" w:hAnsi="宋体"/>
          <w:b/>
          <w:color w:val="000000" w:themeColor="text1"/>
          <w:sz w:val="24"/>
          <w14:textFill>
            <w14:solidFill>
              <w14:schemeClr w14:val="tx1"/>
            </w14:solidFill>
          </w14:textFill>
        </w:rPr>
        <w:t xml:space="preserve"> </w:t>
      </w:r>
      <w:r>
        <w:rPr>
          <w:rFonts w:hint="eastAsia" w:ascii="宋体" w:hAnsi="宋体"/>
          <w:b/>
          <w:bCs/>
          <w:szCs w:val="21"/>
        </w:rPr>
        <w:t>请将汇款回执扫描发送至</w:t>
      </w:r>
      <w:r>
        <w:rPr>
          <w:rFonts w:ascii="宋体" w:hAnsi="宋体"/>
          <w:b/>
          <w:bCs/>
          <w:sz w:val="28"/>
          <w:szCs w:val="28"/>
        </w:rPr>
        <w:t>swzycgb@163.com</w:t>
      </w:r>
    </w:p>
    <w:p>
      <w:pPr>
        <w:widowControl/>
        <w:spacing w:line="400" w:lineRule="exact"/>
        <w:ind w:firstLine="480" w:firstLineChars="200"/>
        <w:rPr>
          <w:rFonts w:hAnsi="宋体"/>
          <w:color w:val="000000"/>
          <w:sz w:val="24"/>
        </w:rPr>
      </w:pPr>
      <w:r>
        <w:rPr>
          <w:rFonts w:hint="eastAsia" w:hAnsi="宋体"/>
          <w:color w:val="000000"/>
          <w:sz w:val="24"/>
        </w:rPr>
        <w:t>4.4未按规定交纳投标保证金的将被视为无效投标。</w:t>
      </w:r>
    </w:p>
    <w:p>
      <w:pPr>
        <w:widowControl/>
        <w:spacing w:line="400" w:lineRule="exact"/>
        <w:ind w:firstLine="480" w:firstLineChars="200"/>
        <w:rPr>
          <w:rFonts w:hAnsi="宋体"/>
          <w:color w:val="000000"/>
          <w:sz w:val="24"/>
        </w:rPr>
      </w:pPr>
      <w:r>
        <w:rPr>
          <w:rFonts w:hint="eastAsia" w:hAnsi="宋体"/>
          <w:color w:val="000000"/>
          <w:sz w:val="24"/>
        </w:rPr>
        <w:t>4.5未中标的报价人的投标保证金,招标人将在公布中标结果后5个工作日内予以退还(不计利息)。</w:t>
      </w:r>
    </w:p>
    <w:p>
      <w:pPr>
        <w:widowControl/>
        <w:spacing w:line="400" w:lineRule="exact"/>
        <w:ind w:firstLine="480" w:firstLineChars="200"/>
        <w:rPr>
          <w:rFonts w:hAnsi="宋体"/>
          <w:color w:val="000000"/>
          <w:sz w:val="24"/>
        </w:rPr>
      </w:pPr>
      <w:r>
        <w:rPr>
          <w:rFonts w:hint="eastAsia" w:hAnsi="宋体"/>
          <w:color w:val="000000"/>
          <w:sz w:val="24"/>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sz w:val="24"/>
        </w:rPr>
      </w:pPr>
      <w:r>
        <w:rPr>
          <w:rFonts w:hint="eastAsia" w:hAnsi="宋体"/>
          <w:color w:val="000000"/>
          <w:sz w:val="24"/>
        </w:rPr>
        <w:t>4.7下列任何情况发生时，投标保证金将被汕尾职业技术学院没收、上缴国库。</w:t>
      </w:r>
    </w:p>
    <w:p>
      <w:pPr>
        <w:widowControl/>
        <w:spacing w:line="400" w:lineRule="exact"/>
        <w:ind w:firstLine="480" w:firstLineChars="200"/>
        <w:rPr>
          <w:rFonts w:hAnsi="宋体"/>
          <w:color w:val="000000"/>
          <w:sz w:val="24"/>
        </w:rPr>
      </w:pPr>
      <w:r>
        <w:rPr>
          <w:rFonts w:hint="eastAsia" w:hAnsi="宋体"/>
          <w:color w:val="000000"/>
          <w:sz w:val="24"/>
        </w:rPr>
        <w:t>（1）报价人在报价中规定的投标有效期内撤回其投标。</w:t>
      </w:r>
    </w:p>
    <w:p>
      <w:pPr>
        <w:widowControl/>
        <w:spacing w:line="400" w:lineRule="exact"/>
        <w:ind w:firstLine="480" w:firstLineChars="200"/>
        <w:rPr>
          <w:rFonts w:hAnsi="宋体"/>
          <w:color w:val="000000"/>
          <w:sz w:val="24"/>
        </w:rPr>
      </w:pPr>
      <w:r>
        <w:rPr>
          <w:rFonts w:hint="eastAsia" w:hAnsi="宋体"/>
          <w:color w:val="000000"/>
          <w:sz w:val="24"/>
        </w:rPr>
        <w:t>（2）中标人在规定的期限内未能:</w:t>
      </w:r>
    </w:p>
    <w:p>
      <w:pPr>
        <w:widowControl/>
        <w:spacing w:line="400" w:lineRule="exact"/>
        <w:ind w:firstLine="480" w:firstLineChars="200"/>
        <w:rPr>
          <w:rFonts w:hAnsi="宋体"/>
          <w:color w:val="000000"/>
          <w:sz w:val="24"/>
        </w:rPr>
      </w:pPr>
      <w:r>
        <w:rPr>
          <w:rFonts w:hint="eastAsia" w:hAnsi="宋体"/>
          <w:color w:val="000000"/>
          <w:sz w:val="24"/>
        </w:rPr>
        <w:t>a按询价文件要求签订合同。</w:t>
      </w:r>
    </w:p>
    <w:p>
      <w:pPr>
        <w:widowControl/>
        <w:spacing w:line="400" w:lineRule="exact"/>
        <w:ind w:firstLine="480" w:firstLineChars="200"/>
        <w:rPr>
          <w:rFonts w:hAnsi="宋体"/>
          <w:color w:val="000000"/>
          <w:sz w:val="24"/>
        </w:rPr>
      </w:pPr>
      <w:r>
        <w:rPr>
          <w:rFonts w:hint="eastAsia" w:hAnsi="宋体"/>
          <w:color w:val="000000"/>
          <w:sz w:val="24"/>
        </w:rPr>
        <w:t>b接受对报价文件错误的修正。</w:t>
      </w:r>
    </w:p>
    <w:p>
      <w:pPr>
        <w:widowControl/>
        <w:spacing w:line="400" w:lineRule="exact"/>
        <w:ind w:firstLine="480" w:firstLineChars="200"/>
        <w:rPr>
          <w:rFonts w:hAnsi="宋体"/>
          <w:color w:val="000000"/>
          <w:sz w:val="24"/>
        </w:rPr>
      </w:pPr>
      <w:r>
        <w:rPr>
          <w:rFonts w:hint="eastAsia" w:hAnsi="宋体"/>
          <w:color w:val="000000"/>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贰</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w:t>
      </w:r>
      <w:r>
        <w:rPr>
          <w:rFonts w:hint="eastAsia" w:ascii="宋体" w:hAnsi="宋体" w:cs="Arial"/>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w:t>
      </w:r>
      <w:r>
        <w:rPr>
          <w:rFonts w:hint="eastAsia" w:ascii="宋体" w:hAnsi="宋体" w:cs="Arial"/>
          <w:sz w:val="24"/>
        </w:rPr>
        <w:t>人</w:t>
      </w:r>
      <w:r>
        <w:rPr>
          <w:rFonts w:ascii="宋体" w:hAnsi="宋体" w:cs="Arial"/>
          <w:sz w:val="24"/>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w:t>
      </w:r>
      <w:r>
        <w:rPr>
          <w:rFonts w:hint="eastAsia" w:ascii="宋体" w:hAnsi="宋体" w:cs="Arial"/>
          <w:sz w:val="24"/>
        </w:rPr>
        <w:t>人</w:t>
      </w:r>
      <w:r>
        <w:rPr>
          <w:rFonts w:ascii="宋体" w:hAnsi="宋体" w:cs="Arial"/>
          <w:sz w:val="24"/>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w:t>
      </w:r>
      <w:r>
        <w:rPr>
          <w:rFonts w:hint="eastAsia" w:ascii="宋体" w:hAnsi="宋体" w:cs="Arial"/>
          <w:sz w:val="24"/>
        </w:rPr>
        <w:t>人</w:t>
      </w:r>
      <w:r>
        <w:rPr>
          <w:rFonts w:ascii="宋体" w:hAnsi="宋体" w:cs="Arial"/>
          <w:sz w:val="24"/>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sz w:val="24"/>
        </w:rPr>
        <w:t>人</w:t>
      </w:r>
      <w:r>
        <w:rPr>
          <w:rFonts w:ascii="宋体" w:hAnsi="宋体" w:cs="Arial"/>
          <w:sz w:val="24"/>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p>
      <w:pPr>
        <w:spacing w:line="360" w:lineRule="auto"/>
        <w:ind w:left="361" w:leftChars="-192" w:hanging="764"/>
        <w:jc w:val="center"/>
        <w:rPr>
          <w:rFonts w:ascii="Arial" w:hAnsi="Arial" w:cs="Arial"/>
          <w:b/>
          <w:kern w:val="0"/>
          <w:sz w:val="28"/>
          <w:szCs w:val="28"/>
        </w:rPr>
      </w:pPr>
      <w:r>
        <w:rPr>
          <w:rFonts w:ascii="Arial" w:hAnsi="Arial" w:cs="Arial"/>
          <w:b/>
          <w:szCs w:val="21"/>
        </w:rPr>
        <w:br w:type="page"/>
      </w:r>
      <w:bookmarkEnd w:id="0"/>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974" w:leftChars="200" w:hanging="554" w:hangingChars="230"/>
        <w:jc w:val="left"/>
        <w:rPr>
          <w:rFonts w:ascii="宋体" w:hAnsi="宋体" w:cs="Arial"/>
          <w:b/>
          <w:sz w:val="24"/>
        </w:rPr>
      </w:pPr>
      <w:r>
        <w:rPr>
          <w:rFonts w:ascii="宋体" w:hAnsi="宋体" w:cs="Arial"/>
          <w:b/>
          <w:sz w:val="24"/>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7"/>
        <w:tblW w:w="933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598"/>
        <w:gridCol w:w="2719"/>
        <w:gridCol w:w="2510"/>
        <w:gridCol w:w="25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2719"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cs="Arial"/>
              </w:rPr>
            </w:pPr>
            <w:r>
              <w:rPr>
                <w:rFonts w:ascii="Arial" w:cs="Arial"/>
              </w:rPr>
              <w:t>技术部分权重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cs="Arial"/>
              </w:rPr>
            </w:pPr>
            <w:r>
              <w:rPr>
                <w:rFonts w:hint="eastAsia" w:ascii="Arial" w:cs="Arial"/>
              </w:rPr>
              <w:t>商务</w:t>
            </w:r>
            <w:r>
              <w:rPr>
                <w:rFonts w:ascii="Arial" w:cs="Arial"/>
              </w:rPr>
              <w:t>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2719"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ascii="Arial" w:hAnsi="Arial" w:cs="Arial"/>
                <w:highlight w:val="green"/>
              </w:rPr>
            </w:pPr>
            <w:r>
              <w:rPr>
                <w:rFonts w:hint="eastAsia" w:ascii="宋体" w:hAnsi="宋体" w:cs="Arial"/>
                <w:sz w:val="24"/>
              </w:rPr>
              <w:t>40</w:t>
            </w:r>
          </w:p>
        </w:tc>
        <w:tc>
          <w:tcPr>
            <w:tcW w:w="251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ascii="Arial" w:hAnsi="Arial" w:cs="Arial"/>
                <w:highlight w:val="green"/>
              </w:rPr>
            </w:pPr>
            <w:r>
              <w:rPr>
                <w:rFonts w:hint="eastAsia" w:ascii="宋体" w:hAnsi="宋体" w:cs="Arial"/>
                <w:sz w:val="24"/>
              </w:rPr>
              <w:t>30</w:t>
            </w:r>
          </w:p>
        </w:tc>
        <w:tc>
          <w:tcPr>
            <w:tcW w:w="251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ascii="Arial" w:hAnsi="Arial" w:cs="Arial"/>
                <w:sz w:val="24"/>
                <w:highlight w:val="green"/>
              </w:rPr>
            </w:pPr>
            <w:r>
              <w:rPr>
                <w:rFonts w:hint="eastAsia" w:ascii="宋体" w:hAnsi="宋体" w:cs="Arial"/>
                <w:sz w:val="24"/>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技术</w:t>
      </w:r>
      <w:r>
        <w:rPr>
          <w:rFonts w:hint="eastAsia" w:ascii="宋体" w:hAnsi="宋体" w:cs="Arial"/>
          <w:sz w:val="24"/>
        </w:rPr>
        <w:t>、</w:t>
      </w:r>
      <w:r>
        <w:rPr>
          <w:rFonts w:ascii="宋体" w:hAnsi="宋体" w:cs="Arial"/>
          <w:sz w:val="24"/>
        </w:rPr>
        <w:t>商务</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ascii="宋体" w:hAnsi="宋体" w:cs="Arial"/>
          <w:sz w:val="24"/>
        </w:rPr>
        <w:t xml:space="preserve"> </w:t>
      </w: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color w:val="000000"/>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color w:val="000000"/>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278794808"/>
      <w:bookmarkStart w:id="2" w:name="_Toc418756826"/>
      <w:bookmarkStart w:id="3" w:name="_Toc278274487"/>
    </w:p>
    <w:p>
      <w:pPr>
        <w:spacing w:line="360" w:lineRule="auto"/>
        <w:ind w:left="425"/>
        <w:rPr>
          <w:rFonts w:ascii="宋体" w:hAnsi="宋体"/>
          <w:b/>
          <w:sz w:val="24"/>
          <w:highlight w:val="white"/>
        </w:rPr>
      </w:pPr>
      <w:r>
        <w:rPr>
          <w:rFonts w:hint="eastAsia" w:ascii="宋体" w:hAnsi="宋体"/>
          <w:b/>
          <w:sz w:val="24"/>
          <w:highlight w:val="white"/>
        </w:rPr>
        <w:t>3.技术评分</w:t>
      </w:r>
    </w:p>
    <w:tbl>
      <w:tblPr>
        <w:tblStyle w:val="48"/>
        <w:tblW w:w="10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49"/>
        <w:gridCol w:w="8631"/>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12" w:type="dxa"/>
          </w:tcPr>
          <w:p>
            <w:pPr>
              <w:pStyle w:val="15"/>
              <w:spacing w:after="0" w:line="440" w:lineRule="exact"/>
              <w:jc w:val="center"/>
              <w:rPr>
                <w:rFonts w:ascii="宋体" w:hAnsi="宋体" w:cs="宋体"/>
                <w:szCs w:val="21"/>
              </w:rPr>
            </w:pPr>
            <w:r>
              <w:rPr>
                <w:rFonts w:hint="eastAsia" w:ascii="宋体" w:hAnsi="宋体" w:cs="宋体"/>
                <w:szCs w:val="21"/>
              </w:rPr>
              <w:t>序号</w:t>
            </w:r>
          </w:p>
        </w:tc>
        <w:tc>
          <w:tcPr>
            <w:tcW w:w="749" w:type="dxa"/>
          </w:tcPr>
          <w:p>
            <w:pPr>
              <w:pStyle w:val="15"/>
              <w:spacing w:after="0"/>
              <w:jc w:val="center"/>
              <w:rPr>
                <w:rFonts w:ascii="宋体" w:hAnsi="宋体" w:cs="宋体"/>
                <w:szCs w:val="21"/>
              </w:rPr>
            </w:pPr>
            <w:r>
              <w:rPr>
                <w:rFonts w:hint="eastAsia" w:ascii="宋体" w:hAnsi="宋体" w:cs="宋体"/>
                <w:szCs w:val="21"/>
              </w:rPr>
              <w:t>评分因素</w:t>
            </w:r>
          </w:p>
        </w:tc>
        <w:tc>
          <w:tcPr>
            <w:tcW w:w="8631" w:type="dxa"/>
            <w:vAlign w:val="center"/>
          </w:tcPr>
          <w:p>
            <w:pPr>
              <w:pStyle w:val="15"/>
              <w:spacing w:after="0"/>
              <w:jc w:val="center"/>
              <w:rPr>
                <w:rFonts w:ascii="宋体" w:hAnsi="宋体" w:cs="宋体"/>
                <w:szCs w:val="21"/>
              </w:rPr>
            </w:pPr>
            <w:r>
              <w:rPr>
                <w:rFonts w:hint="eastAsia" w:ascii="宋体" w:hAnsi="宋体" w:cs="宋体"/>
                <w:szCs w:val="21"/>
              </w:rPr>
              <w:t>评分标准</w:t>
            </w:r>
          </w:p>
        </w:tc>
        <w:tc>
          <w:tcPr>
            <w:tcW w:w="726" w:type="dxa"/>
          </w:tcPr>
          <w:p>
            <w:pPr>
              <w:pStyle w:val="15"/>
              <w:spacing w:after="0"/>
              <w:jc w:val="center"/>
              <w:rPr>
                <w:rFonts w:ascii="宋体" w:hAnsi="宋体" w:cs="宋体"/>
                <w:szCs w:val="21"/>
              </w:rPr>
            </w:pPr>
            <w:r>
              <w:rPr>
                <w:rFonts w:hint="eastAsia" w:ascii="宋体" w:hAnsi="宋体" w:cs="宋体"/>
                <w:szCs w:val="21"/>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612" w:type="dxa"/>
          </w:tcPr>
          <w:p>
            <w:pPr>
              <w:pStyle w:val="15"/>
              <w:spacing w:after="0" w:line="440" w:lineRule="exact"/>
              <w:jc w:val="center"/>
              <w:rPr>
                <w:rFonts w:ascii="宋体" w:hAnsi="宋体" w:cs="宋体"/>
                <w:szCs w:val="21"/>
              </w:rPr>
            </w:pPr>
            <w:r>
              <w:rPr>
                <w:rFonts w:hint="eastAsia" w:ascii="宋体" w:hAnsi="宋体" w:cs="宋体"/>
                <w:szCs w:val="21"/>
              </w:rPr>
              <w:t>1</w:t>
            </w:r>
          </w:p>
        </w:tc>
        <w:tc>
          <w:tcPr>
            <w:tcW w:w="749" w:type="dxa"/>
          </w:tcPr>
          <w:p>
            <w:pPr>
              <w:jc w:val="center"/>
              <w:rPr>
                <w:rFonts w:ascii="宋体" w:hAnsi="宋体" w:cs="宋体"/>
                <w:szCs w:val="21"/>
              </w:rPr>
            </w:pPr>
            <w:r>
              <w:rPr>
                <w:rFonts w:hint="eastAsia" w:ascii="宋体" w:hAnsi="宋体" w:cs="宋体"/>
                <w:szCs w:val="21"/>
              </w:rPr>
              <w:t>组织实施方案</w:t>
            </w:r>
          </w:p>
          <w:p>
            <w:pPr>
              <w:pStyle w:val="15"/>
              <w:spacing w:after="0"/>
              <w:jc w:val="center"/>
              <w:rPr>
                <w:rFonts w:ascii="宋体" w:hAnsi="宋体" w:cs="宋体"/>
                <w:szCs w:val="21"/>
              </w:rPr>
            </w:pPr>
          </w:p>
        </w:tc>
        <w:tc>
          <w:tcPr>
            <w:tcW w:w="8631" w:type="dxa"/>
          </w:tcPr>
          <w:p>
            <w:pPr>
              <w:pStyle w:val="15"/>
              <w:spacing w:after="0"/>
              <w:rPr>
                <w:rFonts w:ascii="宋体" w:hAnsi="宋体" w:cs="宋体"/>
                <w:szCs w:val="21"/>
              </w:rPr>
            </w:pPr>
            <w:r>
              <w:rPr>
                <w:rFonts w:hint="eastAsia" w:ascii="宋体" w:hAnsi="宋体" w:cs="宋体"/>
                <w:szCs w:val="21"/>
              </w:rPr>
              <w:t xml:space="preserve">1）供应商提供的审计方案，全面考虑了采购人的财务指标、学校规模、办学特点，着重突出教学科研实训室建设、合作办学、零星修缮审计的服务内容。审计操作流程合理，科学，可行性强，完全满足采购人的服务要求，综合评价为优。得 10分； </w:t>
            </w:r>
          </w:p>
          <w:p>
            <w:pPr>
              <w:pStyle w:val="15"/>
              <w:spacing w:after="0"/>
              <w:rPr>
                <w:rFonts w:ascii="宋体" w:hAnsi="宋体" w:cs="宋体"/>
                <w:szCs w:val="21"/>
              </w:rPr>
            </w:pPr>
            <w:r>
              <w:rPr>
                <w:rFonts w:hint="eastAsia" w:ascii="宋体" w:hAnsi="宋体" w:cs="宋体"/>
                <w:szCs w:val="21"/>
              </w:rPr>
              <w:t>2）供应商提供的审计方案，基本考虑了采购人的财务指标、学校规模、办学特点，突出了教学科研实训室建设、合作办学、零星修缮审计的服务内容，审计操作流程较为完善，基本满足采购人的服务要求，综合评为良。得7分；</w:t>
            </w:r>
          </w:p>
          <w:p>
            <w:pPr>
              <w:pStyle w:val="15"/>
              <w:spacing w:after="0"/>
              <w:rPr>
                <w:rFonts w:ascii="宋体" w:hAnsi="宋体" w:cs="宋体"/>
                <w:szCs w:val="21"/>
              </w:rPr>
            </w:pPr>
            <w:r>
              <w:rPr>
                <w:rFonts w:hint="eastAsia" w:ascii="宋体" w:hAnsi="宋体" w:cs="宋体"/>
                <w:szCs w:val="21"/>
              </w:rPr>
              <w:t>3）供应商提供的审计方案，考虑了采购人的财务指标、学校规模、办学特点，方案一般，部分满足采购人的服务要求，综合评价一般。得 5 分；</w:t>
            </w:r>
          </w:p>
          <w:p>
            <w:pPr>
              <w:pStyle w:val="15"/>
              <w:spacing w:after="0"/>
              <w:rPr>
                <w:rFonts w:ascii="宋体" w:hAnsi="宋体" w:cs="宋体"/>
                <w:szCs w:val="21"/>
              </w:rPr>
            </w:pPr>
            <w:r>
              <w:rPr>
                <w:rFonts w:hint="eastAsia" w:ascii="宋体" w:hAnsi="宋体" w:cs="宋体"/>
                <w:szCs w:val="21"/>
              </w:rPr>
              <w:t>4）供应商提供的审计方案，未能考虑采购人的财务指标、学校规模、办学特点，较难满足采购人的服务要求，综合评价较差。得 1 分</w:t>
            </w:r>
          </w:p>
          <w:p>
            <w:pPr>
              <w:pStyle w:val="15"/>
              <w:spacing w:after="0"/>
              <w:rPr>
                <w:rFonts w:ascii="宋体" w:hAnsi="宋体" w:cs="宋体"/>
                <w:szCs w:val="21"/>
              </w:rPr>
            </w:pPr>
            <w:r>
              <w:rPr>
                <w:rFonts w:hint="eastAsia" w:ascii="宋体" w:hAnsi="宋体" w:cs="宋体"/>
                <w:b/>
                <w:bCs/>
                <w:szCs w:val="21"/>
              </w:rPr>
              <w:t>（提供审计方案，无提交不得分）</w:t>
            </w:r>
          </w:p>
        </w:tc>
        <w:tc>
          <w:tcPr>
            <w:tcW w:w="726" w:type="dxa"/>
            <w:vAlign w:val="center"/>
          </w:tcPr>
          <w:p>
            <w:pPr>
              <w:pStyle w:val="15"/>
              <w:spacing w:after="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612" w:type="dxa"/>
          </w:tcPr>
          <w:p>
            <w:pPr>
              <w:pStyle w:val="15"/>
              <w:spacing w:after="0" w:line="440" w:lineRule="exact"/>
              <w:jc w:val="center"/>
              <w:rPr>
                <w:rFonts w:ascii="宋体" w:hAnsi="宋体" w:cs="宋体"/>
                <w:szCs w:val="21"/>
              </w:rPr>
            </w:pPr>
            <w:r>
              <w:rPr>
                <w:rFonts w:hint="eastAsia" w:ascii="宋体" w:hAnsi="宋体" w:cs="宋体"/>
                <w:szCs w:val="21"/>
              </w:rPr>
              <w:t>2</w:t>
            </w:r>
          </w:p>
        </w:tc>
        <w:tc>
          <w:tcPr>
            <w:tcW w:w="749" w:type="dxa"/>
          </w:tcPr>
          <w:p>
            <w:pPr>
              <w:pStyle w:val="15"/>
              <w:spacing w:after="0"/>
              <w:jc w:val="center"/>
              <w:rPr>
                <w:rFonts w:ascii="宋体" w:hAnsi="宋体" w:cs="宋体"/>
                <w:szCs w:val="21"/>
              </w:rPr>
            </w:pPr>
            <w:r>
              <w:rPr>
                <w:rFonts w:hint="eastAsia" w:ascii="宋体" w:hAnsi="宋体" w:cs="宋体"/>
                <w:szCs w:val="21"/>
              </w:rPr>
              <w:t>审计方案周期</w:t>
            </w:r>
          </w:p>
        </w:tc>
        <w:tc>
          <w:tcPr>
            <w:tcW w:w="8631" w:type="dxa"/>
          </w:tcPr>
          <w:p>
            <w:pPr>
              <w:pStyle w:val="15"/>
              <w:spacing w:after="0"/>
              <w:rPr>
                <w:rFonts w:ascii="宋体" w:hAnsi="宋体" w:cs="宋体"/>
                <w:szCs w:val="21"/>
              </w:rPr>
            </w:pPr>
            <w:r>
              <w:rPr>
                <w:rFonts w:hint="eastAsia" w:ascii="宋体" w:hAnsi="宋体" w:cs="宋体"/>
                <w:szCs w:val="21"/>
              </w:rPr>
              <w:t>1）供应商审计周期完整，审计准备期、入场审计期、审计报告期计划周密，入场审计期不少于10个工作日（含）、报告期不长于5个工作日（含），得10分；</w:t>
            </w:r>
          </w:p>
          <w:p>
            <w:pPr>
              <w:pStyle w:val="15"/>
              <w:spacing w:after="0"/>
              <w:rPr>
                <w:rFonts w:ascii="宋体" w:hAnsi="宋体" w:cs="宋体"/>
                <w:szCs w:val="21"/>
              </w:rPr>
            </w:pPr>
            <w:r>
              <w:rPr>
                <w:rFonts w:hint="eastAsia" w:ascii="宋体" w:hAnsi="宋体" w:cs="宋体"/>
                <w:szCs w:val="21"/>
              </w:rPr>
              <w:t>2）供应商审计周期完整，审计准备期、入场审计期、审计报告期计划周密，入场审计期5-10个工作日、审计报告期不长于5个工作日（含），得7分；</w:t>
            </w:r>
          </w:p>
          <w:p>
            <w:pPr>
              <w:pStyle w:val="15"/>
              <w:spacing w:after="0"/>
              <w:rPr>
                <w:rFonts w:ascii="宋体" w:hAnsi="宋体" w:cs="宋体"/>
                <w:szCs w:val="21"/>
              </w:rPr>
            </w:pPr>
            <w:r>
              <w:rPr>
                <w:rFonts w:hint="eastAsia" w:ascii="宋体" w:hAnsi="宋体" w:cs="宋体"/>
                <w:szCs w:val="21"/>
              </w:rPr>
              <w:t>3）供应商审计周期完整，审计准备期、入场审计期、审计报告期计划周密，入场审计期不长于5个工作日、报告期不长于5个工作日（含），得3分；</w:t>
            </w:r>
          </w:p>
          <w:p>
            <w:pPr>
              <w:pStyle w:val="15"/>
              <w:spacing w:after="0"/>
              <w:rPr>
                <w:rFonts w:ascii="宋体" w:hAnsi="宋体" w:cs="宋体"/>
                <w:szCs w:val="21"/>
              </w:rPr>
            </w:pPr>
            <w:r>
              <w:rPr>
                <w:rFonts w:hint="eastAsia" w:ascii="宋体" w:hAnsi="宋体" w:cs="宋体"/>
                <w:szCs w:val="21"/>
              </w:rPr>
              <w:t>4）供应商审计周期不完整，前期准备期、入场审计期、审计报告期未明确体现，0分</w:t>
            </w:r>
          </w:p>
          <w:p>
            <w:pPr>
              <w:pStyle w:val="15"/>
              <w:spacing w:after="0"/>
              <w:rPr>
                <w:rFonts w:ascii="宋体" w:hAnsi="宋体" w:cs="宋体"/>
                <w:szCs w:val="21"/>
              </w:rPr>
            </w:pPr>
            <w:r>
              <w:rPr>
                <w:rFonts w:hint="eastAsia" w:ascii="宋体" w:hAnsi="宋体" w:cs="宋体"/>
                <w:b/>
                <w:bCs/>
                <w:szCs w:val="21"/>
              </w:rPr>
              <w:t>（提供审计方案，无提交不得分）</w:t>
            </w:r>
          </w:p>
        </w:tc>
        <w:tc>
          <w:tcPr>
            <w:tcW w:w="726" w:type="dxa"/>
            <w:vAlign w:val="center"/>
          </w:tcPr>
          <w:p>
            <w:pPr>
              <w:pStyle w:val="15"/>
              <w:spacing w:after="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2" w:type="dxa"/>
          </w:tcPr>
          <w:p>
            <w:pPr>
              <w:pStyle w:val="15"/>
              <w:spacing w:after="0" w:line="440" w:lineRule="exact"/>
              <w:jc w:val="center"/>
              <w:rPr>
                <w:rFonts w:ascii="宋体" w:hAnsi="宋体" w:cs="宋体"/>
                <w:szCs w:val="21"/>
              </w:rPr>
            </w:pPr>
            <w:r>
              <w:rPr>
                <w:rFonts w:hint="eastAsia" w:ascii="宋体" w:hAnsi="宋体" w:cs="宋体"/>
                <w:szCs w:val="21"/>
              </w:rPr>
              <w:t>3</w:t>
            </w:r>
          </w:p>
        </w:tc>
        <w:tc>
          <w:tcPr>
            <w:tcW w:w="749" w:type="dxa"/>
          </w:tcPr>
          <w:p>
            <w:pPr>
              <w:pStyle w:val="15"/>
              <w:spacing w:after="0"/>
              <w:jc w:val="center"/>
              <w:rPr>
                <w:rFonts w:ascii="宋体" w:hAnsi="宋体" w:cs="宋体"/>
                <w:szCs w:val="21"/>
              </w:rPr>
            </w:pPr>
            <w:r>
              <w:rPr>
                <w:rFonts w:hint="eastAsia" w:ascii="宋体" w:hAnsi="宋体" w:cs="宋体"/>
                <w:szCs w:val="21"/>
              </w:rPr>
              <w:t>拟投入审计人员情况</w:t>
            </w:r>
          </w:p>
        </w:tc>
        <w:tc>
          <w:tcPr>
            <w:tcW w:w="8631" w:type="dxa"/>
          </w:tcPr>
          <w:p>
            <w:pPr>
              <w:pStyle w:val="15"/>
              <w:spacing w:after="0"/>
              <w:rPr>
                <w:rFonts w:ascii="宋体" w:hAnsi="宋体" w:cs="宋体"/>
                <w:szCs w:val="21"/>
              </w:rPr>
            </w:pPr>
            <w:r>
              <w:rPr>
                <w:rFonts w:hint="eastAsia" w:ascii="宋体" w:hAnsi="宋体" w:cs="宋体"/>
                <w:szCs w:val="21"/>
              </w:rPr>
              <w:t>1）供应商实际入场人数7人以上（含），CPA2人以上（含），相关审计人员具备充足的审计经验，得10分；</w:t>
            </w:r>
          </w:p>
          <w:p>
            <w:pPr>
              <w:pStyle w:val="15"/>
              <w:spacing w:after="0"/>
              <w:rPr>
                <w:rFonts w:ascii="宋体" w:hAnsi="宋体" w:cs="宋体"/>
                <w:szCs w:val="21"/>
              </w:rPr>
            </w:pPr>
            <w:r>
              <w:rPr>
                <w:rFonts w:hint="eastAsia" w:ascii="宋体" w:hAnsi="宋体" w:cs="宋体"/>
                <w:szCs w:val="21"/>
              </w:rPr>
              <w:t>2）供应商实际入场人数5-6人，CPA1人,相关审计人员具备充足的审计经验，得7分；</w:t>
            </w:r>
          </w:p>
          <w:p>
            <w:pPr>
              <w:pStyle w:val="15"/>
              <w:spacing w:after="0"/>
              <w:rPr>
                <w:rFonts w:ascii="宋体" w:hAnsi="宋体" w:cs="宋体"/>
                <w:szCs w:val="21"/>
              </w:rPr>
            </w:pPr>
            <w:r>
              <w:rPr>
                <w:rFonts w:hint="eastAsia" w:ascii="宋体" w:hAnsi="宋体" w:cs="宋体"/>
                <w:szCs w:val="21"/>
              </w:rPr>
              <w:t>3）供应商实际入场人数3-4人，CPA1人,相关审计人员具备一定的审计经验，得5分；</w:t>
            </w:r>
          </w:p>
          <w:p>
            <w:pPr>
              <w:pStyle w:val="15"/>
              <w:spacing w:after="0"/>
              <w:rPr>
                <w:rFonts w:ascii="宋体" w:hAnsi="宋体" w:cs="宋体"/>
                <w:szCs w:val="21"/>
              </w:rPr>
            </w:pPr>
            <w:r>
              <w:rPr>
                <w:rFonts w:hint="eastAsia" w:ascii="宋体" w:hAnsi="宋体" w:cs="宋体"/>
                <w:szCs w:val="21"/>
              </w:rPr>
              <w:t>4）供应商实际入场人数2人以下，无CPA，相关审计人员的审计经验不充分，得0分。</w:t>
            </w:r>
          </w:p>
          <w:p>
            <w:pPr>
              <w:pStyle w:val="15"/>
              <w:spacing w:after="0"/>
              <w:rPr>
                <w:rFonts w:ascii="宋体" w:hAnsi="宋体" w:cs="宋体"/>
                <w:szCs w:val="21"/>
              </w:rPr>
            </w:pPr>
            <w:r>
              <w:rPr>
                <w:rFonts w:hint="eastAsia" w:ascii="宋体" w:hAnsi="宋体" w:cs="宋体"/>
                <w:b/>
                <w:bCs/>
                <w:szCs w:val="21"/>
              </w:rPr>
              <w:t>（供应商须提供相关人员的执业资格证书，并确保相关人员在现场审计期间全</w:t>
            </w:r>
            <w:r>
              <w:rPr>
                <w:rFonts w:hint="eastAsia" w:ascii="宋体" w:hAnsi="宋体" w:cs="宋体"/>
                <w:b/>
                <w:bCs/>
                <w:color w:val="auto"/>
                <w:szCs w:val="21"/>
              </w:rPr>
              <w:t>部到场）</w:t>
            </w:r>
          </w:p>
        </w:tc>
        <w:tc>
          <w:tcPr>
            <w:tcW w:w="726" w:type="dxa"/>
            <w:vAlign w:val="center"/>
          </w:tcPr>
          <w:p>
            <w:pPr>
              <w:pStyle w:val="15"/>
              <w:spacing w:after="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12" w:type="dxa"/>
          </w:tcPr>
          <w:p>
            <w:pPr>
              <w:pStyle w:val="15"/>
              <w:spacing w:after="0" w:line="440" w:lineRule="exact"/>
              <w:jc w:val="center"/>
              <w:rPr>
                <w:rFonts w:ascii="宋体" w:hAnsi="宋体" w:cs="宋体"/>
                <w:szCs w:val="21"/>
              </w:rPr>
            </w:pPr>
            <w:r>
              <w:rPr>
                <w:rFonts w:hint="eastAsia" w:ascii="宋体" w:hAnsi="宋体" w:cs="宋体"/>
                <w:szCs w:val="21"/>
              </w:rPr>
              <w:t>4</w:t>
            </w:r>
          </w:p>
        </w:tc>
        <w:tc>
          <w:tcPr>
            <w:tcW w:w="749" w:type="dxa"/>
          </w:tcPr>
          <w:p>
            <w:pPr>
              <w:pStyle w:val="15"/>
              <w:spacing w:after="0"/>
              <w:jc w:val="center"/>
              <w:rPr>
                <w:rFonts w:ascii="宋体" w:hAnsi="宋体" w:cs="宋体"/>
                <w:szCs w:val="21"/>
              </w:rPr>
            </w:pPr>
            <w:r>
              <w:rPr>
                <w:rFonts w:hint="eastAsia" w:ascii="宋体" w:hAnsi="宋体" w:cs="宋体"/>
                <w:szCs w:val="21"/>
              </w:rPr>
              <w:t>管理制度评价</w:t>
            </w:r>
          </w:p>
        </w:tc>
        <w:tc>
          <w:tcPr>
            <w:tcW w:w="8631" w:type="dxa"/>
          </w:tcPr>
          <w:p>
            <w:pPr>
              <w:topLinePunct/>
              <w:adjustRightInd w:val="0"/>
              <w:snapToGrid w:val="0"/>
              <w:rPr>
                <w:rFonts w:ascii="宋体" w:hAnsi="宋体" w:cs="宋体"/>
                <w:szCs w:val="21"/>
              </w:rPr>
            </w:pPr>
            <w:r>
              <w:rPr>
                <w:rFonts w:hint="eastAsia" w:ascii="宋体" w:hAnsi="宋体" w:cs="宋体"/>
                <w:szCs w:val="21"/>
              </w:rPr>
              <w:t>1）.根据合格供应商提供的企业内部管理制度(如公司管理制度、质量控制制度)，详细具体，制度全面规范，综合评价优的得10分；</w:t>
            </w:r>
          </w:p>
          <w:p>
            <w:pPr>
              <w:topLinePunct/>
              <w:adjustRightInd w:val="0"/>
              <w:snapToGrid w:val="0"/>
              <w:rPr>
                <w:rFonts w:ascii="宋体" w:hAnsi="宋体" w:cs="宋体"/>
                <w:szCs w:val="21"/>
              </w:rPr>
            </w:pPr>
            <w:r>
              <w:rPr>
                <w:rFonts w:hint="eastAsia" w:ascii="宋体" w:hAnsi="宋体" w:cs="宋体"/>
                <w:szCs w:val="21"/>
              </w:rPr>
              <w:t>2）.根据合格供应商提供的内部管理制度(如公司管理制度、质量控制制度)，较详细较具体，较规范，综合评价较好的得6分；</w:t>
            </w:r>
          </w:p>
          <w:p>
            <w:pPr>
              <w:pStyle w:val="15"/>
              <w:spacing w:after="0"/>
              <w:rPr>
                <w:rFonts w:ascii="宋体" w:hAnsi="宋体" w:cs="宋体"/>
                <w:szCs w:val="21"/>
              </w:rPr>
            </w:pPr>
            <w:r>
              <w:rPr>
                <w:rFonts w:hint="eastAsia" w:ascii="宋体" w:hAnsi="宋体" w:cs="宋体"/>
                <w:szCs w:val="21"/>
              </w:rPr>
              <w:t>3）.根据合格供应商提供的内部管理制度(如公司管理制度、质量控制制度)一般，综合评价一般的得4分。</w:t>
            </w:r>
          </w:p>
          <w:p>
            <w:pPr>
              <w:pStyle w:val="15"/>
              <w:spacing w:after="0"/>
              <w:rPr>
                <w:rFonts w:ascii="宋体" w:hAnsi="宋体" w:cs="宋体"/>
                <w:szCs w:val="21"/>
              </w:rPr>
            </w:pPr>
            <w:r>
              <w:rPr>
                <w:rFonts w:hint="eastAsia" w:ascii="宋体" w:hAnsi="宋体" w:cs="宋体"/>
                <w:szCs w:val="21"/>
              </w:rPr>
              <w:t>须提供相关制度，没有提供不得分</w:t>
            </w:r>
          </w:p>
        </w:tc>
        <w:tc>
          <w:tcPr>
            <w:tcW w:w="726" w:type="dxa"/>
            <w:vAlign w:val="center"/>
          </w:tcPr>
          <w:p>
            <w:pPr>
              <w:pStyle w:val="15"/>
              <w:spacing w:after="0"/>
              <w:jc w:val="center"/>
              <w:rPr>
                <w:rFonts w:ascii="宋体" w:hAnsi="宋体" w:cs="宋体"/>
                <w:strike/>
                <w:color w:val="FF0000"/>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992" w:type="dxa"/>
            <w:gridSpan w:val="3"/>
          </w:tcPr>
          <w:p>
            <w:pPr>
              <w:pStyle w:val="15"/>
              <w:spacing w:after="0"/>
              <w:jc w:val="center"/>
              <w:rPr>
                <w:rFonts w:ascii="宋体" w:hAnsi="宋体" w:cs="宋体"/>
                <w:szCs w:val="21"/>
              </w:rPr>
            </w:pPr>
            <w:r>
              <w:rPr>
                <w:rFonts w:hint="eastAsia" w:ascii="宋体" w:hAnsi="宋体" w:cs="宋体"/>
                <w:szCs w:val="21"/>
              </w:rPr>
              <w:t>合计</w:t>
            </w:r>
          </w:p>
        </w:tc>
        <w:tc>
          <w:tcPr>
            <w:tcW w:w="726" w:type="dxa"/>
            <w:vAlign w:val="center"/>
          </w:tcPr>
          <w:p>
            <w:pPr>
              <w:pStyle w:val="15"/>
              <w:spacing w:after="0"/>
              <w:jc w:val="center"/>
              <w:rPr>
                <w:rFonts w:ascii="宋体" w:hAnsi="宋体" w:cs="宋体"/>
                <w:szCs w:val="21"/>
              </w:rPr>
            </w:pPr>
            <w:r>
              <w:rPr>
                <w:rFonts w:hint="eastAsia" w:ascii="宋体" w:hAnsi="宋体" w:cs="宋体"/>
                <w:szCs w:val="21"/>
              </w:rPr>
              <w:t>40</w:t>
            </w:r>
          </w:p>
        </w:tc>
      </w:tr>
    </w:tbl>
    <w:p>
      <w:pPr>
        <w:spacing w:line="360" w:lineRule="auto"/>
        <w:rPr>
          <w:rFonts w:ascii="宋体" w:hAnsi="宋体"/>
          <w:b/>
          <w:sz w:val="24"/>
          <w:highlight w:val="white"/>
        </w:rPr>
      </w:pPr>
    </w:p>
    <w:p>
      <w:pPr>
        <w:tabs>
          <w:tab w:val="left" w:pos="0"/>
          <w:tab w:val="left" w:pos="720"/>
          <w:tab w:val="left" w:pos="1080"/>
        </w:tabs>
        <w:spacing w:line="360" w:lineRule="auto"/>
        <w:ind w:left="420"/>
        <w:rPr>
          <w:rFonts w:ascii="宋体" w:hAnsi="宋体"/>
          <w:sz w:val="24"/>
          <w:highlight w:val="white"/>
        </w:rPr>
      </w:pPr>
    </w:p>
    <w:p>
      <w:pPr>
        <w:numPr>
          <w:ilvl w:val="0"/>
          <w:numId w:val="2"/>
        </w:numPr>
        <w:tabs>
          <w:tab w:val="left" w:pos="0"/>
          <w:tab w:val="left" w:pos="720"/>
          <w:tab w:val="left" w:pos="1080"/>
        </w:tabs>
        <w:spacing w:line="360" w:lineRule="auto"/>
        <w:ind w:left="420"/>
        <w:rPr>
          <w:rFonts w:ascii="宋体" w:hAnsi="宋体"/>
          <w:b/>
          <w:bCs/>
          <w:sz w:val="24"/>
          <w:highlight w:val="white"/>
        </w:rPr>
      </w:pPr>
      <w:r>
        <w:rPr>
          <w:rFonts w:hint="eastAsia" w:ascii="宋体" w:hAnsi="宋体"/>
          <w:b/>
          <w:bCs/>
          <w:sz w:val="24"/>
          <w:highlight w:val="white"/>
        </w:rPr>
        <w:t>商务评分</w:t>
      </w:r>
    </w:p>
    <w:tbl>
      <w:tblPr>
        <w:tblStyle w:val="48"/>
        <w:tblW w:w="10665"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35"/>
        <w:gridCol w:w="855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45" w:type="dxa"/>
          </w:tcPr>
          <w:p>
            <w:pPr>
              <w:pStyle w:val="15"/>
              <w:spacing w:after="0" w:line="440" w:lineRule="exact"/>
              <w:jc w:val="center"/>
              <w:rPr>
                <w:rFonts w:ascii="宋体" w:hAnsi="宋体" w:cs="宋体"/>
                <w:szCs w:val="21"/>
              </w:rPr>
            </w:pPr>
            <w:r>
              <w:rPr>
                <w:rFonts w:hint="eastAsia" w:ascii="宋体" w:hAnsi="宋体" w:cs="宋体"/>
                <w:szCs w:val="21"/>
              </w:rPr>
              <w:t>序号</w:t>
            </w:r>
          </w:p>
        </w:tc>
        <w:tc>
          <w:tcPr>
            <w:tcW w:w="735" w:type="dxa"/>
          </w:tcPr>
          <w:p>
            <w:pPr>
              <w:pStyle w:val="15"/>
              <w:spacing w:after="0"/>
              <w:rPr>
                <w:rFonts w:ascii="宋体" w:hAnsi="宋体" w:cs="宋体"/>
                <w:szCs w:val="21"/>
              </w:rPr>
            </w:pPr>
            <w:r>
              <w:rPr>
                <w:rFonts w:hint="eastAsia" w:ascii="宋体" w:hAnsi="宋体" w:cs="宋体"/>
                <w:szCs w:val="21"/>
              </w:rPr>
              <w:t>评分因素</w:t>
            </w:r>
          </w:p>
        </w:tc>
        <w:tc>
          <w:tcPr>
            <w:tcW w:w="8550" w:type="dxa"/>
          </w:tcPr>
          <w:p>
            <w:pPr>
              <w:pStyle w:val="15"/>
              <w:spacing w:after="0"/>
              <w:jc w:val="center"/>
              <w:rPr>
                <w:rFonts w:ascii="宋体" w:hAnsi="宋体" w:cs="宋体"/>
                <w:szCs w:val="21"/>
              </w:rPr>
            </w:pPr>
            <w:r>
              <w:rPr>
                <w:rFonts w:hint="eastAsia" w:ascii="宋体" w:hAnsi="宋体" w:cs="宋体"/>
                <w:szCs w:val="21"/>
              </w:rPr>
              <w:t>评分标准</w:t>
            </w:r>
          </w:p>
        </w:tc>
        <w:tc>
          <w:tcPr>
            <w:tcW w:w="735" w:type="dxa"/>
          </w:tcPr>
          <w:p>
            <w:pPr>
              <w:pStyle w:val="15"/>
              <w:spacing w:after="0"/>
              <w:rPr>
                <w:rFonts w:ascii="宋体" w:hAnsi="宋体" w:cs="宋体"/>
                <w:szCs w:val="21"/>
              </w:rPr>
            </w:pPr>
            <w:r>
              <w:rPr>
                <w:rFonts w:hint="eastAsia" w:ascii="宋体" w:hAnsi="宋体" w:cs="宋体"/>
                <w:szCs w:val="21"/>
              </w:rPr>
              <w:t>单项</w:t>
            </w:r>
          </w:p>
          <w:p>
            <w:pPr>
              <w:pStyle w:val="15"/>
              <w:spacing w:after="0"/>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645" w:type="dxa"/>
            <w:vAlign w:val="center"/>
          </w:tcPr>
          <w:p>
            <w:pPr>
              <w:pStyle w:val="15"/>
              <w:spacing w:after="0" w:line="440" w:lineRule="exact"/>
              <w:jc w:val="center"/>
              <w:rPr>
                <w:rFonts w:ascii="宋体" w:hAnsi="宋体" w:cs="宋体"/>
                <w:szCs w:val="21"/>
              </w:rPr>
            </w:pPr>
            <w:r>
              <w:rPr>
                <w:rFonts w:hint="eastAsia" w:ascii="宋体" w:hAnsi="宋体" w:cs="宋体"/>
                <w:szCs w:val="21"/>
              </w:rPr>
              <w:t>1</w:t>
            </w:r>
          </w:p>
        </w:tc>
        <w:tc>
          <w:tcPr>
            <w:tcW w:w="735" w:type="dxa"/>
            <w:vMerge w:val="restart"/>
            <w:vAlign w:val="center"/>
          </w:tcPr>
          <w:p>
            <w:pPr>
              <w:pStyle w:val="15"/>
              <w:spacing w:after="0"/>
              <w:rPr>
                <w:rFonts w:ascii="宋体" w:hAnsi="宋体" w:cs="宋体"/>
                <w:szCs w:val="21"/>
              </w:rPr>
            </w:pPr>
            <w:r>
              <w:rPr>
                <w:rFonts w:hint="eastAsia" w:ascii="宋体" w:hAnsi="宋体" w:cs="宋体"/>
                <w:szCs w:val="21"/>
              </w:rPr>
              <w:t>企业信用及综合实力</w:t>
            </w:r>
          </w:p>
        </w:tc>
        <w:tc>
          <w:tcPr>
            <w:tcW w:w="8550" w:type="dxa"/>
            <w:vAlign w:val="center"/>
          </w:tcPr>
          <w:p>
            <w:pPr>
              <w:pStyle w:val="15"/>
              <w:spacing w:after="0"/>
              <w:rPr>
                <w:rFonts w:ascii="宋体" w:hAnsi="宋体" w:cs="宋体"/>
                <w:b/>
                <w:bCs/>
                <w:color w:val="FF0000"/>
                <w:szCs w:val="21"/>
              </w:rPr>
            </w:pPr>
            <w:r>
              <w:rPr>
                <w:rFonts w:hint="eastAsia" w:ascii="宋体" w:hAnsi="宋体" w:cs="宋体"/>
                <w:color w:val="000000"/>
                <w:kern w:val="0"/>
                <w:szCs w:val="21"/>
              </w:rPr>
              <w:t>根据该项目需求文件对比所有</w:t>
            </w:r>
            <w:r>
              <w:rPr>
                <w:rFonts w:hint="eastAsia" w:ascii="宋体" w:hAnsi="宋体" w:cs="宋体"/>
                <w:szCs w:val="21"/>
              </w:rPr>
              <w:t>合格供应商</w:t>
            </w:r>
            <w:r>
              <w:rPr>
                <w:rFonts w:hint="eastAsia" w:ascii="宋体" w:hAnsi="宋体" w:cs="宋体"/>
                <w:color w:val="000000"/>
                <w:kern w:val="0"/>
                <w:szCs w:val="21"/>
              </w:rPr>
              <w:t>的响应程度，优于文件要求的</w:t>
            </w:r>
            <w:r>
              <w:rPr>
                <w:rFonts w:hint="eastAsia" w:ascii="宋体" w:hAnsi="宋体" w:cs="宋体"/>
                <w:kern w:val="0"/>
                <w:szCs w:val="21"/>
              </w:rPr>
              <w:t>最高得</w:t>
            </w:r>
            <w:r>
              <w:rPr>
                <w:rFonts w:hint="eastAsia" w:ascii="宋体" w:hAnsi="宋体" w:cs="宋体"/>
                <w:color w:val="000000"/>
                <w:kern w:val="0"/>
                <w:szCs w:val="21"/>
              </w:rPr>
              <w:t>5分，满足文件要求的最高得3分，部分响应文件要求的最高得1分。</w:t>
            </w:r>
          </w:p>
        </w:tc>
        <w:tc>
          <w:tcPr>
            <w:tcW w:w="735" w:type="dxa"/>
            <w:vAlign w:val="center"/>
          </w:tcPr>
          <w:p>
            <w:pPr>
              <w:pStyle w:val="15"/>
              <w:spacing w:after="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645" w:type="dxa"/>
            <w:vAlign w:val="center"/>
          </w:tcPr>
          <w:p>
            <w:pPr>
              <w:pStyle w:val="15"/>
              <w:spacing w:after="0" w:line="440" w:lineRule="exact"/>
              <w:jc w:val="center"/>
              <w:rPr>
                <w:rFonts w:ascii="宋体" w:hAnsi="宋体" w:cs="宋体"/>
                <w:szCs w:val="21"/>
              </w:rPr>
            </w:pPr>
            <w:r>
              <w:rPr>
                <w:rFonts w:hint="eastAsia" w:ascii="宋体" w:hAnsi="宋体" w:cs="宋体"/>
                <w:szCs w:val="21"/>
              </w:rPr>
              <w:t>2</w:t>
            </w:r>
          </w:p>
        </w:tc>
        <w:tc>
          <w:tcPr>
            <w:tcW w:w="735" w:type="dxa"/>
            <w:vMerge w:val="continue"/>
            <w:vAlign w:val="center"/>
          </w:tcPr>
          <w:p>
            <w:pPr>
              <w:pStyle w:val="15"/>
              <w:spacing w:after="0"/>
              <w:rPr>
                <w:rFonts w:ascii="宋体" w:hAnsi="宋体" w:cs="宋体"/>
                <w:szCs w:val="21"/>
              </w:rPr>
            </w:pPr>
          </w:p>
        </w:tc>
        <w:tc>
          <w:tcPr>
            <w:tcW w:w="8550" w:type="dxa"/>
            <w:vAlign w:val="center"/>
          </w:tcPr>
          <w:p>
            <w:pPr>
              <w:pStyle w:val="15"/>
              <w:spacing w:after="0"/>
              <w:rPr>
                <w:rFonts w:ascii="宋体" w:hAnsi="宋体" w:cs="宋体"/>
                <w:szCs w:val="21"/>
              </w:rPr>
            </w:pPr>
            <w:r>
              <w:rPr>
                <w:rFonts w:hint="eastAsia" w:ascii="宋体" w:hAnsi="宋体" w:cs="宋体"/>
                <w:szCs w:val="21"/>
              </w:rPr>
              <w:t>供应商提供最近年度纳税务行政部门颁发的“纳税信用等级”证明。A 级：5分；B级：3分；M级：1分；C级及以下或不提供证明文件，得0分。</w:t>
            </w:r>
          </w:p>
          <w:p>
            <w:pPr>
              <w:pStyle w:val="15"/>
              <w:spacing w:after="0"/>
              <w:rPr>
                <w:rFonts w:ascii="宋体" w:hAnsi="宋体" w:cs="宋体"/>
                <w:szCs w:val="21"/>
              </w:rPr>
            </w:pPr>
            <w:r>
              <w:rPr>
                <w:rFonts w:hint="eastAsia" w:ascii="宋体" w:hAnsi="宋体" w:cs="宋体"/>
                <w:b/>
                <w:bCs/>
                <w:szCs w:val="21"/>
              </w:rPr>
              <w:t>（提供最近年度纳税信用等级，无提交不得分）</w:t>
            </w:r>
          </w:p>
        </w:tc>
        <w:tc>
          <w:tcPr>
            <w:tcW w:w="735" w:type="dxa"/>
            <w:vAlign w:val="center"/>
          </w:tcPr>
          <w:p>
            <w:pPr>
              <w:pStyle w:val="15"/>
              <w:spacing w:after="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645" w:type="dxa"/>
            <w:vAlign w:val="center"/>
          </w:tcPr>
          <w:p>
            <w:pPr>
              <w:pStyle w:val="15"/>
              <w:spacing w:after="0" w:line="440" w:lineRule="exact"/>
              <w:jc w:val="center"/>
              <w:rPr>
                <w:rFonts w:ascii="宋体" w:hAnsi="宋体" w:cs="宋体"/>
                <w:szCs w:val="21"/>
              </w:rPr>
            </w:pPr>
            <w:r>
              <w:rPr>
                <w:rFonts w:hint="eastAsia" w:ascii="宋体" w:hAnsi="宋体" w:cs="宋体"/>
                <w:szCs w:val="21"/>
              </w:rPr>
              <w:t>3</w:t>
            </w:r>
          </w:p>
        </w:tc>
        <w:tc>
          <w:tcPr>
            <w:tcW w:w="735" w:type="dxa"/>
            <w:vMerge w:val="continue"/>
            <w:vAlign w:val="center"/>
          </w:tcPr>
          <w:p>
            <w:pPr>
              <w:pStyle w:val="15"/>
              <w:spacing w:after="0"/>
              <w:rPr>
                <w:rFonts w:ascii="宋体" w:hAnsi="宋体" w:cs="宋体"/>
                <w:szCs w:val="21"/>
              </w:rPr>
            </w:pPr>
          </w:p>
        </w:tc>
        <w:tc>
          <w:tcPr>
            <w:tcW w:w="8550" w:type="dxa"/>
            <w:vAlign w:val="center"/>
          </w:tcPr>
          <w:p>
            <w:pPr>
              <w:pStyle w:val="15"/>
              <w:spacing w:after="0"/>
              <w:rPr>
                <w:rFonts w:ascii="宋体" w:hAnsi="宋体" w:cs="宋体"/>
                <w:szCs w:val="21"/>
              </w:rPr>
            </w:pPr>
            <w:r>
              <w:rPr>
                <w:rFonts w:hint="eastAsia" w:ascii="宋体" w:hAnsi="宋体" w:cs="宋体"/>
                <w:szCs w:val="21"/>
              </w:rPr>
              <w:t>供应商《企业信用报告》无不良记录5分，存在不良记录或不提供证明文件，得0分。</w:t>
            </w:r>
          </w:p>
          <w:p>
            <w:pPr>
              <w:pStyle w:val="15"/>
              <w:spacing w:after="0"/>
              <w:rPr>
                <w:rFonts w:ascii="宋体" w:hAnsi="宋体" w:cs="宋体"/>
                <w:szCs w:val="21"/>
              </w:rPr>
            </w:pPr>
            <w:r>
              <w:rPr>
                <w:rFonts w:hint="eastAsia" w:ascii="宋体" w:hAnsi="宋体" w:cs="宋体"/>
                <w:b/>
                <w:bCs/>
                <w:szCs w:val="21"/>
              </w:rPr>
              <w:t>（提供投标截止日前一个月内企业征信报告，无提交不得分）</w:t>
            </w:r>
          </w:p>
        </w:tc>
        <w:tc>
          <w:tcPr>
            <w:tcW w:w="735" w:type="dxa"/>
            <w:vAlign w:val="center"/>
          </w:tcPr>
          <w:p>
            <w:pPr>
              <w:pStyle w:val="15"/>
              <w:spacing w:after="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645" w:type="dxa"/>
            <w:vAlign w:val="center"/>
          </w:tcPr>
          <w:p>
            <w:pPr>
              <w:pStyle w:val="15"/>
              <w:spacing w:after="0" w:line="440" w:lineRule="exact"/>
              <w:jc w:val="center"/>
              <w:rPr>
                <w:rFonts w:ascii="宋体" w:hAnsi="宋体" w:cs="宋体"/>
                <w:szCs w:val="21"/>
              </w:rPr>
            </w:pPr>
            <w:r>
              <w:rPr>
                <w:rFonts w:hint="eastAsia" w:ascii="宋体" w:hAnsi="宋体" w:cs="宋体"/>
                <w:szCs w:val="21"/>
              </w:rPr>
              <w:t>4</w:t>
            </w:r>
          </w:p>
        </w:tc>
        <w:tc>
          <w:tcPr>
            <w:tcW w:w="735" w:type="dxa"/>
            <w:vMerge w:val="continue"/>
            <w:vAlign w:val="center"/>
          </w:tcPr>
          <w:p>
            <w:pPr>
              <w:pStyle w:val="15"/>
              <w:spacing w:after="0"/>
              <w:rPr>
                <w:rFonts w:ascii="宋体" w:hAnsi="宋体" w:cs="宋体"/>
                <w:szCs w:val="21"/>
              </w:rPr>
            </w:pPr>
          </w:p>
        </w:tc>
        <w:tc>
          <w:tcPr>
            <w:tcW w:w="8550" w:type="dxa"/>
            <w:vAlign w:val="center"/>
          </w:tcPr>
          <w:p>
            <w:pPr>
              <w:pStyle w:val="15"/>
              <w:rPr>
                <w:rFonts w:ascii="宋体" w:hAnsi="宋体" w:cs="宋体"/>
                <w:szCs w:val="21"/>
              </w:rPr>
            </w:pPr>
            <w:r>
              <w:rPr>
                <w:rFonts w:hint="eastAsia" w:ascii="宋体" w:hAnsi="宋体" w:cs="宋体"/>
                <w:szCs w:val="21"/>
              </w:rPr>
              <w:t>1）供应商近三年获省级或以上主管单位颁发的先进奖项的得5分；</w:t>
            </w:r>
          </w:p>
          <w:p>
            <w:pPr>
              <w:pStyle w:val="15"/>
              <w:rPr>
                <w:rFonts w:ascii="宋体" w:hAnsi="宋体" w:cs="宋体"/>
                <w:szCs w:val="21"/>
              </w:rPr>
            </w:pPr>
            <w:r>
              <w:rPr>
                <w:rFonts w:hint="eastAsia" w:ascii="宋体" w:hAnsi="宋体" w:cs="宋体"/>
                <w:szCs w:val="21"/>
              </w:rPr>
              <w:t>2）供应商近三年获市级主管单位颁发的先进奖项的得3分；</w:t>
            </w:r>
          </w:p>
          <w:p>
            <w:pPr>
              <w:pStyle w:val="15"/>
              <w:rPr>
                <w:rFonts w:ascii="宋体" w:hAnsi="宋体" w:cs="宋体"/>
                <w:szCs w:val="21"/>
              </w:rPr>
            </w:pPr>
            <w:r>
              <w:rPr>
                <w:rFonts w:hint="eastAsia" w:ascii="宋体" w:hAnsi="宋体" w:cs="宋体"/>
                <w:szCs w:val="21"/>
              </w:rPr>
              <w:t>3）供应商近三年获区县级主管单位颁发的先进奖项的得1分；</w:t>
            </w:r>
          </w:p>
          <w:p>
            <w:pPr>
              <w:pStyle w:val="15"/>
              <w:rPr>
                <w:rFonts w:ascii="宋体" w:hAnsi="宋体" w:cs="宋体"/>
                <w:szCs w:val="21"/>
              </w:rPr>
            </w:pPr>
            <w:r>
              <w:rPr>
                <w:rFonts w:hint="eastAsia" w:ascii="宋体" w:hAnsi="宋体" w:cs="宋体"/>
                <w:szCs w:val="21"/>
              </w:rPr>
              <w:t>4）供应商所获其他级别奖项或未获奖项，得0分；</w:t>
            </w:r>
          </w:p>
          <w:p>
            <w:pPr>
              <w:rPr>
                <w:rFonts w:ascii="宋体" w:hAnsi="宋体" w:cs="宋体"/>
                <w:szCs w:val="21"/>
              </w:rPr>
            </w:pPr>
            <w:r>
              <w:rPr>
                <w:rFonts w:hint="eastAsia" w:ascii="宋体" w:hAnsi="宋体" w:cs="宋体"/>
                <w:b/>
                <w:bCs/>
                <w:szCs w:val="21"/>
              </w:rPr>
              <w:t>（提供中标通知书、合同或批复文件复印件，无提交不得分）</w:t>
            </w:r>
          </w:p>
        </w:tc>
        <w:tc>
          <w:tcPr>
            <w:tcW w:w="735" w:type="dxa"/>
            <w:vAlign w:val="center"/>
          </w:tcPr>
          <w:p>
            <w:pPr>
              <w:pStyle w:val="15"/>
              <w:spacing w:after="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645" w:type="dxa"/>
            <w:vAlign w:val="center"/>
          </w:tcPr>
          <w:p>
            <w:pPr>
              <w:pStyle w:val="15"/>
              <w:spacing w:after="0" w:line="440" w:lineRule="exact"/>
              <w:jc w:val="center"/>
              <w:rPr>
                <w:rFonts w:ascii="宋体" w:hAnsi="宋体" w:cs="宋体"/>
                <w:szCs w:val="21"/>
              </w:rPr>
            </w:pPr>
            <w:r>
              <w:rPr>
                <w:rFonts w:hint="eastAsia" w:ascii="宋体" w:hAnsi="宋体" w:cs="宋体"/>
                <w:szCs w:val="21"/>
              </w:rPr>
              <w:t>5</w:t>
            </w:r>
          </w:p>
        </w:tc>
        <w:tc>
          <w:tcPr>
            <w:tcW w:w="735" w:type="dxa"/>
            <w:vMerge w:val="continue"/>
            <w:vAlign w:val="center"/>
          </w:tcPr>
          <w:p>
            <w:pPr>
              <w:pStyle w:val="15"/>
              <w:spacing w:after="0"/>
              <w:rPr>
                <w:rFonts w:ascii="宋体" w:hAnsi="宋体" w:cs="宋体"/>
                <w:szCs w:val="21"/>
              </w:rPr>
            </w:pPr>
          </w:p>
        </w:tc>
        <w:tc>
          <w:tcPr>
            <w:tcW w:w="8550" w:type="dxa"/>
            <w:vAlign w:val="center"/>
          </w:tcPr>
          <w:p>
            <w:pPr>
              <w:pStyle w:val="15"/>
              <w:spacing w:after="0"/>
              <w:rPr>
                <w:rFonts w:ascii="宋体" w:hAnsi="宋体" w:cs="宋体"/>
                <w:szCs w:val="21"/>
              </w:rPr>
            </w:pPr>
            <w:r>
              <w:rPr>
                <w:rFonts w:hint="eastAsia" w:ascii="宋体" w:hAnsi="宋体" w:cs="宋体"/>
                <w:szCs w:val="21"/>
              </w:rPr>
              <w:t>1）自2018年1月1日以来累计承接本项目类似审计业务5项以上（含），得10分；</w:t>
            </w:r>
          </w:p>
          <w:p>
            <w:pPr>
              <w:pStyle w:val="15"/>
              <w:spacing w:after="0"/>
              <w:rPr>
                <w:rFonts w:ascii="宋体" w:hAnsi="宋体" w:cs="宋体"/>
                <w:szCs w:val="21"/>
              </w:rPr>
            </w:pPr>
            <w:r>
              <w:rPr>
                <w:rFonts w:hint="eastAsia" w:ascii="宋体" w:hAnsi="宋体" w:cs="宋体"/>
                <w:szCs w:val="21"/>
              </w:rPr>
              <w:t>2）自2018年1月1日以来累计承接本项目类似型审计业务3-4项，得7分；</w:t>
            </w:r>
          </w:p>
          <w:p>
            <w:pPr>
              <w:pStyle w:val="15"/>
              <w:spacing w:after="0"/>
              <w:rPr>
                <w:rFonts w:ascii="宋体" w:hAnsi="宋体" w:cs="宋体"/>
                <w:szCs w:val="21"/>
              </w:rPr>
            </w:pPr>
            <w:r>
              <w:rPr>
                <w:rFonts w:hint="eastAsia" w:ascii="宋体" w:hAnsi="宋体" w:cs="宋体"/>
                <w:szCs w:val="21"/>
              </w:rPr>
              <w:t>3）自2018年1月1日以来累计承接本项目类似型审计业务1-2项，得5分；</w:t>
            </w:r>
          </w:p>
          <w:p>
            <w:pPr>
              <w:pStyle w:val="15"/>
              <w:spacing w:after="0"/>
              <w:rPr>
                <w:rFonts w:ascii="宋体" w:hAnsi="宋体" w:cs="宋体"/>
                <w:szCs w:val="21"/>
              </w:rPr>
            </w:pPr>
            <w:r>
              <w:rPr>
                <w:rFonts w:hint="eastAsia" w:ascii="宋体" w:hAnsi="宋体" w:cs="宋体"/>
                <w:szCs w:val="21"/>
              </w:rPr>
              <w:t>4）自2018年1月1日以来未承接本项目同类似审计业务，得0分。</w:t>
            </w:r>
          </w:p>
          <w:p>
            <w:pPr>
              <w:rPr>
                <w:rFonts w:ascii="宋体" w:hAnsi="宋体" w:cs="宋体"/>
                <w:b/>
                <w:bCs/>
                <w:strike/>
                <w:szCs w:val="21"/>
              </w:rPr>
            </w:pPr>
            <w:r>
              <w:rPr>
                <w:rFonts w:hint="eastAsia" w:ascii="宋体" w:hAnsi="宋体" w:cs="宋体"/>
                <w:b/>
                <w:bCs/>
                <w:szCs w:val="21"/>
              </w:rPr>
              <w:t>（须提供</w:t>
            </w:r>
            <w:r>
              <w:rPr>
                <w:rFonts w:hint="eastAsia" w:ascii="宋体" w:hAnsi="宋体" w:cs="宋体"/>
                <w:szCs w:val="21"/>
              </w:rPr>
              <w:t>高校类似审计业务的</w:t>
            </w:r>
            <w:r>
              <w:rPr>
                <w:rFonts w:hint="eastAsia" w:ascii="宋体" w:hAnsi="宋体" w:cs="宋体"/>
                <w:b/>
                <w:bCs/>
                <w:szCs w:val="21"/>
              </w:rPr>
              <w:t>中标通知书、合同或批复文件复印件、审计报告，无提交不得分）</w:t>
            </w:r>
          </w:p>
          <w:p>
            <w:pPr>
              <w:rPr>
                <w:rFonts w:ascii="宋体" w:hAnsi="宋体" w:cs="宋体"/>
                <w:b/>
                <w:bCs/>
                <w:strike/>
                <w:szCs w:val="21"/>
              </w:rPr>
            </w:pPr>
          </w:p>
        </w:tc>
        <w:tc>
          <w:tcPr>
            <w:tcW w:w="735" w:type="dxa"/>
            <w:vAlign w:val="center"/>
          </w:tcPr>
          <w:p>
            <w:pPr>
              <w:pStyle w:val="15"/>
              <w:spacing w:after="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930" w:type="dxa"/>
            <w:gridSpan w:val="3"/>
            <w:vAlign w:val="center"/>
          </w:tcPr>
          <w:p>
            <w:pPr>
              <w:pStyle w:val="15"/>
              <w:spacing w:after="0"/>
              <w:jc w:val="center"/>
              <w:rPr>
                <w:rFonts w:ascii="宋体" w:hAnsi="宋体" w:cs="宋体"/>
                <w:szCs w:val="21"/>
              </w:rPr>
            </w:pPr>
            <w:r>
              <w:rPr>
                <w:rFonts w:hint="eastAsia" w:ascii="宋体" w:hAnsi="宋体" w:cs="宋体"/>
                <w:szCs w:val="21"/>
              </w:rPr>
              <w:t>合计</w:t>
            </w:r>
          </w:p>
        </w:tc>
        <w:tc>
          <w:tcPr>
            <w:tcW w:w="735" w:type="dxa"/>
            <w:vAlign w:val="center"/>
          </w:tcPr>
          <w:p>
            <w:pPr>
              <w:pStyle w:val="15"/>
              <w:spacing w:after="0"/>
              <w:jc w:val="center"/>
              <w:rPr>
                <w:rFonts w:ascii="宋体" w:hAnsi="宋体" w:cs="宋体"/>
                <w:szCs w:val="21"/>
              </w:rPr>
            </w:pPr>
            <w:r>
              <w:rPr>
                <w:rFonts w:hint="eastAsia" w:ascii="宋体" w:hAnsi="宋体" w:cs="宋体"/>
                <w:szCs w:val="21"/>
              </w:rPr>
              <w:t>30</w:t>
            </w:r>
          </w:p>
        </w:tc>
      </w:tr>
    </w:tbl>
    <w:p>
      <w:pPr>
        <w:tabs>
          <w:tab w:val="left" w:pos="0"/>
          <w:tab w:val="left" w:pos="720"/>
          <w:tab w:val="left" w:pos="1080"/>
        </w:tabs>
        <w:spacing w:line="360" w:lineRule="auto"/>
        <w:rPr>
          <w:rFonts w:ascii="宋体" w:hAnsi="宋体"/>
          <w:sz w:val="24"/>
          <w:highlight w:val="white"/>
        </w:rPr>
      </w:pPr>
    </w:p>
    <w:p>
      <w:pPr>
        <w:tabs>
          <w:tab w:val="left" w:pos="0"/>
          <w:tab w:val="left" w:pos="720"/>
          <w:tab w:val="left" w:pos="1080"/>
        </w:tabs>
        <w:spacing w:line="360" w:lineRule="auto"/>
        <w:ind w:left="420"/>
        <w:rPr>
          <w:rFonts w:ascii="宋体" w:hAnsi="宋体"/>
          <w:sz w:val="24"/>
          <w:highlight w:val="white"/>
        </w:rPr>
      </w:pPr>
      <w:r>
        <w:rPr>
          <w:rFonts w:hint="eastAsia" w:ascii="宋体" w:hAnsi="宋体"/>
          <w:sz w:val="24"/>
          <w:highlight w:val="white"/>
        </w:rPr>
        <w:t>由</w:t>
      </w:r>
      <w:r>
        <w:rPr>
          <w:rFonts w:hint="eastAsia"/>
          <w:sz w:val="24"/>
          <w:highlight w:val="white"/>
        </w:rPr>
        <w:t>评标委员会成员</w:t>
      </w:r>
      <w:r>
        <w:rPr>
          <w:rFonts w:hint="eastAsia" w:ascii="宋体" w:hAnsi="宋体"/>
          <w:sz w:val="24"/>
          <w:highlight w:val="white"/>
        </w:rPr>
        <w:t>对所有有效投标文件的技术、商务服务响应方案进行审核和分析，</w:t>
      </w:r>
    </w:p>
    <w:p>
      <w:pPr>
        <w:tabs>
          <w:tab w:val="left" w:pos="0"/>
          <w:tab w:val="left" w:pos="720"/>
          <w:tab w:val="left" w:pos="1080"/>
        </w:tabs>
        <w:spacing w:line="360" w:lineRule="auto"/>
        <w:ind w:left="420"/>
        <w:rPr>
          <w:rFonts w:ascii="宋体" w:hAnsi="宋体"/>
          <w:sz w:val="24"/>
        </w:rPr>
      </w:pPr>
      <w:r>
        <w:rPr>
          <w:rFonts w:hint="eastAsia" w:ascii="宋体" w:hAnsi="宋体"/>
          <w:sz w:val="24"/>
          <w:highlight w:val="white"/>
        </w:rPr>
        <w:t xml:space="preserve">填写《技术、商务评分表》，如下： </w:t>
      </w:r>
    </w:p>
    <w:p>
      <w:pPr>
        <w:tabs>
          <w:tab w:val="left" w:pos="0"/>
          <w:tab w:val="left" w:pos="709"/>
          <w:tab w:val="left" w:pos="1080"/>
        </w:tabs>
        <w:spacing w:line="360" w:lineRule="auto"/>
        <w:ind w:left="420"/>
        <w:rPr>
          <w:rFonts w:ascii="宋体" w:hAnsi="宋体"/>
          <w:sz w:val="24"/>
        </w:rPr>
      </w:pPr>
      <w:r>
        <w:rPr>
          <w:rFonts w:hint="eastAsia" w:ascii="宋体" w:hAnsi="宋体"/>
          <w:sz w:val="24"/>
          <w:highlight w:val="white"/>
        </w:rPr>
        <w:t>将所有</w:t>
      </w:r>
      <w:r>
        <w:rPr>
          <w:rFonts w:hint="eastAsia"/>
          <w:sz w:val="24"/>
          <w:highlight w:val="white"/>
        </w:rPr>
        <w:t>评标委员会成员</w:t>
      </w:r>
      <w:r>
        <w:rPr>
          <w:rFonts w:hint="eastAsia" w:ascii="宋体" w:hAnsi="宋体"/>
          <w:sz w:val="24"/>
          <w:highlight w:val="white"/>
        </w:rPr>
        <w:t>所评各项的得分进行算术平均（按四舍五入原则精确到小数点后三位），再汇总得出该投标人的技术评分（按四舍五入原则精确到小数点后两位）。</w:t>
      </w:r>
      <w:bookmarkEnd w:id="1"/>
      <w:bookmarkEnd w:id="2"/>
      <w:bookmarkEnd w:id="3"/>
    </w:p>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价格评分＝（基准价÷评审价）×</w:t>
      </w:r>
      <w:r>
        <w:rPr>
          <w:rFonts w:hint="eastAsia" w:ascii="宋体" w:hAnsi="宋体" w:cs="Arial"/>
          <w:color w:val="000000"/>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w:t>
      </w:r>
      <w:r>
        <w:rPr>
          <w:rFonts w:hint="eastAsia" w:ascii="宋体" w:hAnsi="宋体" w:cs="Arial"/>
          <w:sz w:val="24"/>
        </w:rPr>
        <w:t>采购人在广东政府采购智慧云平台电子卖场，邀请</w:t>
      </w:r>
      <w:r>
        <w:rPr>
          <w:rFonts w:ascii="宋体" w:hAnsi="宋体" w:cs="Arial"/>
          <w:sz w:val="24"/>
        </w:rPr>
        <w:t>排名第一的投标供应商</w:t>
      </w:r>
      <w:r>
        <w:rPr>
          <w:rFonts w:hint="eastAsia" w:ascii="宋体" w:hAnsi="宋体" w:cs="Arial"/>
          <w:sz w:val="24"/>
        </w:rPr>
        <w:t>以定点议价的方式确定成交供应商。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成交结果：</w:t>
      </w:r>
      <w:r>
        <w:rPr>
          <w:rFonts w:hint="eastAsia" w:ascii="宋体" w:hAnsi="宋体" w:cs="Arial"/>
          <w:sz w:val="24"/>
        </w:rPr>
        <w:t>以广东政府采购智慧云平台电子卖场成交公告为准</w:t>
      </w:r>
      <w:r>
        <w:rPr>
          <w:rFonts w:ascii="宋体" w:hAnsi="宋体" w:cs="Arial"/>
          <w:sz w:val="24"/>
        </w:rPr>
        <w:t>。</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pStyle w:val="290"/>
        <w:spacing w:line="360" w:lineRule="auto"/>
        <w:rPr>
          <w:rFonts w:ascii="宋体" w:hAnsi="宋体" w:cs="Arial"/>
          <w:sz w:val="24"/>
          <w:szCs w:val="24"/>
        </w:rPr>
      </w:pPr>
      <w:r>
        <w:rPr>
          <w:rFonts w:hint="eastAsia" w:ascii="宋体" w:hAnsi="宋体" w:cs="Arial"/>
          <w:sz w:val="24"/>
          <w:szCs w:val="24"/>
        </w:rPr>
        <w:t>甲方：</w:t>
      </w:r>
    </w:p>
    <w:p>
      <w:pPr>
        <w:pStyle w:val="290"/>
        <w:spacing w:line="360" w:lineRule="auto"/>
        <w:rPr>
          <w:rFonts w:ascii="宋体" w:hAnsi="宋体" w:cs="Arial"/>
          <w:sz w:val="24"/>
          <w:szCs w:val="24"/>
        </w:rPr>
      </w:pPr>
      <w:r>
        <w:rPr>
          <w:rFonts w:hint="eastAsia" w:ascii="宋体" w:hAnsi="宋体" w:cs="Arial"/>
          <w:sz w:val="24"/>
          <w:szCs w:val="24"/>
        </w:rPr>
        <w:t>地址：</w:t>
      </w:r>
    </w:p>
    <w:p>
      <w:pPr>
        <w:pStyle w:val="290"/>
        <w:spacing w:line="360" w:lineRule="auto"/>
        <w:rPr>
          <w:rFonts w:ascii="宋体" w:hAnsi="宋体" w:cs="Arial"/>
          <w:sz w:val="24"/>
          <w:szCs w:val="24"/>
        </w:rPr>
      </w:pPr>
      <w:r>
        <w:rPr>
          <w:rFonts w:hint="eastAsia" w:ascii="宋体" w:hAnsi="宋体" w:cs="Arial"/>
          <w:sz w:val="24"/>
          <w:szCs w:val="24"/>
        </w:rPr>
        <w:t>联系人：                           联系电话：</w:t>
      </w:r>
    </w:p>
    <w:p>
      <w:pPr>
        <w:pStyle w:val="290"/>
        <w:spacing w:line="360" w:lineRule="auto"/>
        <w:rPr>
          <w:rFonts w:ascii="宋体" w:hAnsi="宋体" w:cs="Arial"/>
          <w:sz w:val="24"/>
          <w:szCs w:val="24"/>
        </w:rPr>
      </w:pPr>
    </w:p>
    <w:p>
      <w:pPr>
        <w:pStyle w:val="290"/>
        <w:spacing w:line="360" w:lineRule="auto"/>
        <w:rPr>
          <w:rFonts w:ascii="宋体" w:hAnsi="宋体" w:cs="Arial"/>
          <w:sz w:val="24"/>
          <w:szCs w:val="24"/>
        </w:rPr>
      </w:pPr>
      <w:r>
        <w:rPr>
          <w:rFonts w:hint="eastAsia" w:ascii="宋体" w:hAnsi="宋体" w:cs="Arial"/>
          <w:sz w:val="24"/>
          <w:szCs w:val="24"/>
        </w:rPr>
        <w:t>乙方：</w:t>
      </w:r>
    </w:p>
    <w:p>
      <w:pPr>
        <w:pStyle w:val="290"/>
        <w:spacing w:line="360" w:lineRule="auto"/>
        <w:rPr>
          <w:rFonts w:ascii="宋体" w:hAnsi="宋体" w:cs="Arial"/>
          <w:sz w:val="24"/>
          <w:szCs w:val="24"/>
        </w:rPr>
      </w:pPr>
      <w:r>
        <w:rPr>
          <w:rFonts w:hint="eastAsia" w:ascii="宋体" w:hAnsi="宋体" w:cs="Arial"/>
          <w:sz w:val="24"/>
          <w:szCs w:val="24"/>
        </w:rPr>
        <w:t>地址：</w:t>
      </w:r>
    </w:p>
    <w:p>
      <w:pPr>
        <w:pStyle w:val="290"/>
        <w:spacing w:line="360" w:lineRule="auto"/>
        <w:rPr>
          <w:rFonts w:ascii="宋体" w:hAnsi="宋体" w:cs="Arial"/>
          <w:sz w:val="24"/>
          <w:szCs w:val="24"/>
        </w:rPr>
      </w:pPr>
      <w:r>
        <w:rPr>
          <w:rFonts w:hint="eastAsia" w:ascii="宋体" w:hAnsi="宋体" w:cs="Arial"/>
          <w:sz w:val="24"/>
          <w:szCs w:val="24"/>
        </w:rPr>
        <w:t>联系人：                           联系电话：</w:t>
      </w:r>
    </w:p>
    <w:p>
      <w:pPr>
        <w:pStyle w:val="290"/>
        <w:spacing w:line="360" w:lineRule="auto"/>
        <w:ind w:firstLine="480" w:firstLineChars="200"/>
        <w:rPr>
          <w:rFonts w:ascii="宋体" w:hAnsi="宋体" w:cs="Arial"/>
          <w:sz w:val="24"/>
          <w:szCs w:val="24"/>
        </w:rPr>
      </w:pPr>
      <w:r>
        <w:rPr>
          <w:rFonts w:hint="eastAsia" w:ascii="宋体" w:hAnsi="宋体" w:cs="Arial"/>
          <w:sz w:val="24"/>
          <w:szCs w:val="24"/>
        </w:rPr>
        <w:t>根据《中华人民共和国民法典》、《中华人民共和国注册会计师法》、《中国会计师独立审计准则》的规定，汕尾职业技术学院后勤管理处对“</w:t>
      </w:r>
      <w:bookmarkStart w:id="4" w:name="xmmc"/>
      <w:r>
        <w:rPr>
          <w:rFonts w:hint="eastAsia" w:ascii="宋体" w:hAnsi="宋体" w:cs="Arial"/>
          <w:sz w:val="24"/>
          <w:szCs w:val="24"/>
        </w:rPr>
        <w:t>汕尾职业技术学院</w:t>
      </w:r>
      <w:bookmarkEnd w:id="4"/>
      <w:r>
        <w:rPr>
          <w:rFonts w:hint="eastAsia" w:ascii="宋体" w:hAnsi="宋体" w:cs="Arial"/>
          <w:sz w:val="24"/>
          <w:szCs w:val="24"/>
        </w:rPr>
        <w:t>2021年度专项审计服务</w:t>
      </w:r>
      <w:r>
        <w:rPr>
          <w:rFonts w:hint="eastAsia" w:ascii="宋体" w:hAnsi="宋体"/>
          <w:sz w:val="24"/>
          <w:szCs w:val="24"/>
        </w:rPr>
        <w:t>”采购项目成交</w:t>
      </w:r>
      <w:r>
        <w:rPr>
          <w:rFonts w:hint="eastAsia" w:ascii="宋体" w:hAnsi="宋体" w:cs="Arial"/>
          <w:sz w:val="24"/>
          <w:szCs w:val="24"/>
        </w:rPr>
        <w:t>结果，乙方为甲方提供2021年度专项审计服务有关事宜，经甲乙双方协商一致签订本合同。</w:t>
      </w:r>
    </w:p>
    <w:p>
      <w:pPr>
        <w:pStyle w:val="291"/>
        <w:numPr>
          <w:ilvl w:val="0"/>
          <w:numId w:val="3"/>
        </w:numPr>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审计标的及审计服务期限等</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（一）审计标的：</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1、2020年度教学科研实训室建设项目共2项（含6笔合同）,涉及合同金额896.81万元。(详见《教学科研实训室建设项目统计表》)；</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2、2020年度部分零星修缮项目,涉及合同金额214.90万元。(详见《零星修缮项目统计表》)；</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3、2019-2020年度合作办学项目，涉及学费539.35万元。(详见《合作办学项目统计表》)</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（二）报告要求：</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1、出具2020年度教学科研实训室建设项目专项审计报告；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2、出具2020年度零星修缮项目专项审计报告；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3、出具2019年10月以来合作办学项目专项审计报告；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4、出具上述项目审计整改验收报告。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1、教学科研实训室建设专项审计要点：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1）项目建设程序执行情况；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2）相关内控制度完善性及其执行情况；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3）项目预算控制以及项目价款结算、支付情况；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5）投入运行情况及投资效益（绩效）；</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6）按相关规定需要审计的其他事项。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2、零星修缮项目专项审计要点：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1）零星修缮项目立项、招标、预算、验收等各环节的完整性、合法性、合规性；</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2）相关合同条款是否符合《合同法》及《建设工程施工合同（范本）》；</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3）工程施工过程中出现工程变更、施工签证、工程索赔的合法性、合理、效益性；</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4）项目预算控制以及项目价款结算、支付情况；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5）投入运行情况及投资效益（绩效）；</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6）按相关规定需要审计的其他事项。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3、合作办学项目专项审计要点：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1）合作项目手续是否齐全，合同条款是否完整、合法合规，是否存在法律纠纷隐患；</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2）合作单位履行合同规定义务情况；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3）收费标准执行情况；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4）项目绩效及风险防控情况；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5）按相关规定需要审计的其他事项。</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4、完成审计项目的整改落实阶段相关工作：</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1）针对本次审计中发现的问题提出审计整改意见；</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2）配合审计处审核各相关部门落实审计意见整改情况；</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3）实施审计整改验收，撰写审计验收报告；</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4）其他需要完成的事项。</w:t>
      </w:r>
    </w:p>
    <w:p>
      <w:pPr>
        <w:pStyle w:val="293"/>
        <w:tabs>
          <w:tab w:val="left" w:pos="840"/>
        </w:tabs>
        <w:spacing w:line="360" w:lineRule="auto"/>
        <w:ind w:firstLine="482" w:firstLineChars="200"/>
        <w:rPr>
          <w:rFonts w:ascii="宋体" w:hAnsi="宋体"/>
          <w:b/>
          <w:sz w:val="24"/>
        </w:rPr>
      </w:pPr>
      <w:r>
        <w:rPr>
          <w:rFonts w:hint="eastAsia" w:ascii="宋体" w:hAnsi="宋体"/>
          <w:b/>
          <w:sz w:val="24"/>
        </w:rPr>
        <w:t>二、其他要求：</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1、成交供应商应严格按照国家和省市财政部门的法规、政策文件的有关规定，履行保密义务，客观、公正地开展审计工作；</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2、成交供应商完成全部审计工作、出具审计报告、提交审计整改验收报告时间按合同约定。</w:t>
      </w:r>
    </w:p>
    <w:p>
      <w:pPr>
        <w:pStyle w:val="293"/>
        <w:tabs>
          <w:tab w:val="left" w:pos="840"/>
        </w:tabs>
        <w:spacing w:line="360" w:lineRule="auto"/>
        <w:ind w:firstLine="482" w:firstLineChars="200"/>
        <w:rPr>
          <w:rFonts w:ascii="宋体" w:hAnsi="宋体"/>
          <w:b/>
          <w:sz w:val="24"/>
        </w:rPr>
      </w:pPr>
      <w:r>
        <w:rPr>
          <w:rFonts w:hint="eastAsia" w:ascii="宋体" w:hAnsi="宋体"/>
          <w:b/>
          <w:sz w:val="24"/>
        </w:rPr>
        <w:t>三、审计服务费用及支付方式</w:t>
      </w:r>
    </w:p>
    <w:p>
      <w:pPr>
        <w:pStyle w:val="15"/>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（一）审计服务费用总额： 拾  万   仟   佰   拾  元整（</w:t>
      </w:r>
      <w:r>
        <w:rPr>
          <w:rFonts w:ascii="Arial" w:hAnsi="Arial" w:eastAsia="仿宋_GB2312" w:cs="Arial"/>
          <w:sz w:val="30"/>
          <w:szCs w:val="30"/>
        </w:rPr>
        <w:t>¥</w:t>
      </w:r>
      <w:r>
        <w:rPr>
          <w:rFonts w:hint="eastAsia" w:ascii="仿宋_GB2312" w:hAnsi="仿宋_GB2312" w:eastAsia="仿宋_GB2312" w:cs="仿宋_GB2312"/>
          <w:sz w:val="30"/>
          <w:szCs w:val="30"/>
        </w:rPr>
        <w:t xml:space="preserve">   ）。</w:t>
      </w:r>
    </w:p>
    <w:p>
      <w:pPr>
        <w:numPr>
          <w:ilvl w:val="0"/>
          <w:numId w:val="4"/>
        </w:numPr>
        <w:ind w:firstLine="280" w:firstLineChars="100"/>
        <w:rPr>
          <w:rFonts w:ascii="宋体" w:hAnsi="宋体"/>
          <w:sz w:val="28"/>
          <w:szCs w:val="28"/>
        </w:rPr>
      </w:pPr>
      <w:r>
        <w:rPr>
          <w:rFonts w:hint="eastAsia" w:ascii="宋体" w:hAnsi="宋体"/>
          <w:sz w:val="28"/>
          <w:szCs w:val="28"/>
        </w:rPr>
        <w:t>支付方式：</w:t>
      </w:r>
    </w:p>
    <w:p>
      <w:pPr>
        <w:pStyle w:val="15"/>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交供应商履行合同约定义务，出具审计报告，并经甲方核准后，供应商开具正式增值税专用发票，甲方在收到乙方开具的正式税务发票后，支付合同款的80%；出具审计整改验收报告，经甲方核准后，一次性结清20%的合同款。</w:t>
      </w:r>
    </w:p>
    <w:p>
      <w:pPr>
        <w:pStyle w:val="293"/>
        <w:tabs>
          <w:tab w:val="left" w:pos="840"/>
        </w:tabs>
        <w:spacing w:line="360" w:lineRule="auto"/>
        <w:ind w:firstLine="482" w:firstLineChars="200"/>
        <w:rPr>
          <w:rFonts w:ascii="宋体" w:hAnsi="宋体"/>
          <w:b/>
          <w:sz w:val="24"/>
        </w:rPr>
      </w:pPr>
      <w:r>
        <w:rPr>
          <w:rFonts w:hint="eastAsia" w:ascii="宋体" w:hAnsi="宋体"/>
          <w:b/>
          <w:sz w:val="24"/>
        </w:rPr>
        <w:t>四、甲方权利义务</w:t>
      </w:r>
    </w:p>
    <w:p>
      <w:pPr>
        <w:pStyle w:val="293"/>
        <w:tabs>
          <w:tab w:val="left" w:pos="840"/>
        </w:tabs>
        <w:spacing w:line="360" w:lineRule="auto"/>
        <w:rPr>
          <w:rFonts w:ascii="宋体" w:hAnsi="宋体"/>
          <w:bCs/>
          <w:sz w:val="24"/>
        </w:rPr>
      </w:pPr>
      <w:r>
        <w:rPr>
          <w:rFonts w:hint="eastAsia" w:ascii="宋体" w:hAnsi="宋体"/>
          <w:b/>
          <w:sz w:val="24"/>
        </w:rPr>
        <w:t xml:space="preserve">  </w:t>
      </w:r>
      <w:r>
        <w:rPr>
          <w:rFonts w:hint="eastAsia" w:ascii="宋体" w:hAnsi="宋体"/>
          <w:bCs/>
          <w:sz w:val="24"/>
        </w:rPr>
        <w:t xml:space="preserve">  （一）为乙方的审计工作提供与审计有关的所有记录、文件后所需的其他信息，并保证所提供资料的真实性和完整性；</w:t>
      </w:r>
    </w:p>
    <w:p>
      <w:pPr>
        <w:pStyle w:val="293"/>
        <w:tabs>
          <w:tab w:val="left" w:pos="840"/>
        </w:tabs>
        <w:spacing w:line="360" w:lineRule="auto"/>
        <w:ind w:firstLine="480" w:firstLineChars="200"/>
        <w:rPr>
          <w:rFonts w:ascii="宋体" w:hAnsi="宋体"/>
          <w:bCs/>
          <w:sz w:val="24"/>
        </w:rPr>
      </w:pPr>
      <w:r>
        <w:rPr>
          <w:rFonts w:hint="eastAsia" w:ascii="宋体" w:hAnsi="宋体"/>
          <w:bCs/>
          <w:sz w:val="24"/>
        </w:rPr>
        <w:t>（二）确保经甲方允许后接触其认为必要的甲方内部人员和其他相关人员；</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（三）为乙方派出的有关工作人员提供必要的工作条件和协助；</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（四）按合同的约定及时足额支付审计费用；</w:t>
      </w:r>
    </w:p>
    <w:p>
      <w:pPr>
        <w:pStyle w:val="293"/>
        <w:tabs>
          <w:tab w:val="left" w:pos="840"/>
        </w:tabs>
        <w:spacing w:line="360" w:lineRule="auto"/>
        <w:ind w:firstLine="240" w:firstLineChars="100"/>
        <w:rPr>
          <w:rFonts w:ascii="宋体" w:hAnsi="宋体"/>
          <w:b/>
          <w:sz w:val="24"/>
        </w:rPr>
      </w:pPr>
      <w:r>
        <w:rPr>
          <w:rFonts w:hint="eastAsia" w:ascii="宋体" w:hAnsi="宋体"/>
          <w:bCs/>
          <w:sz w:val="24"/>
        </w:rPr>
        <w:t>（五）对乙方的审计结果进行检验、审核，并按照本合同书的规定对存在的质量问题追究乙方违约责任。</w:t>
      </w:r>
    </w:p>
    <w:p>
      <w:pPr>
        <w:pStyle w:val="293"/>
        <w:tabs>
          <w:tab w:val="left" w:pos="840"/>
        </w:tabs>
        <w:spacing w:line="360" w:lineRule="auto"/>
        <w:ind w:firstLine="482" w:firstLineChars="200"/>
        <w:rPr>
          <w:rFonts w:ascii="宋体" w:hAnsi="宋体"/>
          <w:b/>
          <w:sz w:val="24"/>
        </w:rPr>
      </w:pPr>
      <w:r>
        <w:rPr>
          <w:rFonts w:hint="eastAsia" w:ascii="宋体" w:hAnsi="宋体"/>
          <w:b/>
          <w:sz w:val="24"/>
        </w:rPr>
        <w:t>五、乙方权利义务</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（一）应不受审计单位的干扰开展审计工作；</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（二）应当于工作开始前提供主要事项清单；</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（三）应在合同签订后</w:t>
      </w:r>
      <w:r>
        <w:rPr>
          <w:rFonts w:hint="eastAsia" w:ascii="宋体" w:hAnsi="宋体"/>
          <w:bCs/>
          <w:sz w:val="24"/>
          <w:u w:val="single"/>
        </w:rPr>
        <w:t xml:space="preserve">    </w:t>
      </w:r>
      <w:r>
        <w:rPr>
          <w:rFonts w:hint="eastAsia" w:ascii="宋体" w:hAnsi="宋体"/>
          <w:bCs/>
          <w:sz w:val="24"/>
        </w:rPr>
        <w:t>日内，向甲方报送具体审计计划（含人员组成名单）；</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（四）应确保其出具的审计报告客观、公正、准确、完整；</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（五）对被审计单位出具的审计报告质量和风险承担责任。</w:t>
      </w:r>
    </w:p>
    <w:p>
      <w:pPr>
        <w:pStyle w:val="293"/>
        <w:tabs>
          <w:tab w:val="left" w:pos="840"/>
        </w:tabs>
        <w:spacing w:line="360" w:lineRule="auto"/>
        <w:ind w:firstLine="482" w:firstLineChars="200"/>
        <w:rPr>
          <w:rFonts w:ascii="宋体" w:hAnsi="宋体"/>
          <w:b/>
          <w:sz w:val="24"/>
        </w:rPr>
      </w:pPr>
      <w:r>
        <w:rPr>
          <w:rFonts w:hint="eastAsia" w:ascii="宋体" w:hAnsi="宋体"/>
          <w:b/>
          <w:sz w:val="24"/>
        </w:rPr>
        <w:t>六、审计报告的出具及使用</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（一）乙方应当按照中国注册会计师审计准则规定的格式和类型出具审计报告；</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（二）乙方向甲方出具审计报告一式</w:t>
      </w:r>
      <w:r>
        <w:rPr>
          <w:rFonts w:hint="eastAsia" w:ascii="宋体" w:hAnsi="宋体"/>
          <w:bCs/>
          <w:sz w:val="24"/>
          <w:u w:val="single"/>
        </w:rPr>
        <w:t xml:space="preserve">    </w:t>
      </w:r>
      <w:r>
        <w:rPr>
          <w:rFonts w:hint="eastAsia" w:ascii="宋体" w:hAnsi="宋体"/>
          <w:bCs/>
          <w:sz w:val="24"/>
        </w:rPr>
        <w:t>份；</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（三）甲方不得对乙方出具的正式审计报告及其后附的审计报表进行修改；</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（四）乙方出具审计报告前，将审计报告初稿交由甲方审核，征求甲方意见，最后出具审计报告。</w:t>
      </w:r>
    </w:p>
    <w:p>
      <w:pPr>
        <w:pStyle w:val="293"/>
        <w:tabs>
          <w:tab w:val="left" w:pos="840"/>
        </w:tabs>
        <w:spacing w:line="360" w:lineRule="auto"/>
        <w:ind w:firstLine="240" w:firstLineChars="100"/>
        <w:rPr>
          <w:rFonts w:ascii="宋体" w:hAnsi="宋体"/>
          <w:b/>
          <w:sz w:val="24"/>
        </w:rPr>
      </w:pPr>
      <w:r>
        <w:rPr>
          <w:rFonts w:hint="eastAsia" w:ascii="宋体" w:hAnsi="宋体"/>
          <w:bCs/>
          <w:sz w:val="24"/>
        </w:rPr>
        <w:t xml:space="preserve"> </w:t>
      </w:r>
      <w:r>
        <w:rPr>
          <w:rFonts w:hint="eastAsia" w:ascii="宋体" w:hAnsi="宋体"/>
          <w:b/>
          <w:sz w:val="24"/>
        </w:rPr>
        <w:t xml:space="preserve"> 七、违约责任</w:t>
      </w:r>
    </w:p>
    <w:p>
      <w:pPr>
        <w:pStyle w:val="295"/>
        <w:spacing w:line="360" w:lineRule="auto"/>
        <w:ind w:firstLine="482" w:firstLineChars="200"/>
        <w:jc w:val="left"/>
        <w:rPr>
          <w:rFonts w:hint="default" w:ascii="宋体" w:hAnsi="宋体"/>
          <w:sz w:val="24"/>
          <w:szCs w:val="24"/>
        </w:rPr>
      </w:pPr>
      <w:r>
        <w:rPr>
          <w:rFonts w:ascii="宋体" w:hAnsi="宋体"/>
          <w:b/>
          <w:sz w:val="24"/>
        </w:rPr>
        <w:t xml:space="preserve">  </w:t>
      </w:r>
      <w:r>
        <w:rPr>
          <w:rFonts w:ascii="宋体" w:hAnsi="宋体"/>
          <w:sz w:val="24"/>
          <w:szCs w:val="24"/>
        </w:rPr>
        <w:t>1、 乙方提供发票后，甲方应按期支付服务费。乙方应按其响应项目提供服务，凡未提供或未达到标准的限期整改，逾期未改的，由甲方扣除服务费的 5%作为违约金，</w:t>
      </w:r>
    </w:p>
    <w:p>
      <w:pPr>
        <w:pStyle w:val="291"/>
        <w:spacing w:line="360" w:lineRule="auto"/>
        <w:ind w:firstLine="480" w:firstLineChars="200"/>
        <w:rPr>
          <w:rFonts w:ascii="宋体" w:hAnsi="宋体"/>
          <w:b/>
          <w:sz w:val="24"/>
        </w:rPr>
      </w:pPr>
      <w:r>
        <w:rPr>
          <w:rFonts w:hint="eastAsia" w:ascii="宋体" w:hAnsi="宋体"/>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pPr>
        <w:pStyle w:val="291"/>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八、不可抗力</w:t>
      </w:r>
    </w:p>
    <w:p>
      <w:pPr>
        <w:pStyle w:val="291"/>
        <w:tabs>
          <w:tab w:val="left" w:pos="840"/>
        </w:tabs>
        <w:spacing w:line="360" w:lineRule="auto"/>
        <w:ind w:firstLine="480" w:firstLineChars="200"/>
        <w:rPr>
          <w:rFonts w:ascii="宋体" w:hAnsi="宋体" w:cs="Arial"/>
          <w:kern w:val="2"/>
          <w:sz w:val="24"/>
          <w:szCs w:val="24"/>
        </w:rPr>
      </w:pPr>
      <w:r>
        <w:rPr>
          <w:rFonts w:hint="eastAsia" w:ascii="宋体" w:hAnsi="宋体" w:cs="Arial"/>
          <w:kern w:val="2"/>
          <w:sz w:val="24"/>
          <w:szCs w:val="24"/>
        </w:rPr>
        <w:t>1、由于不可预见、不可避免、不可克服等不可抗力的原因，一方不能履行合同义务的，应当在不可抗力发生之日起</w:t>
      </w:r>
      <w:r>
        <w:rPr>
          <w:rFonts w:hint="eastAsia" w:ascii="宋体" w:hAnsi="宋体" w:cs="Arial"/>
          <w:kern w:val="2"/>
          <w:sz w:val="24"/>
          <w:szCs w:val="24"/>
          <w:u w:val="single"/>
        </w:rPr>
        <w:t xml:space="preserve">     </w:t>
      </w:r>
      <w:r>
        <w:rPr>
          <w:rFonts w:hint="eastAsia" w:ascii="宋体" w:hAnsi="宋体" w:cs="Arial"/>
          <w:kern w:val="2"/>
          <w:sz w:val="24"/>
          <w:szCs w:val="24"/>
        </w:rPr>
        <w:t>天内以书面形式通知对方，证明不可抗力事件的存在。</w:t>
      </w:r>
    </w:p>
    <w:p>
      <w:pPr>
        <w:pStyle w:val="291"/>
        <w:tabs>
          <w:tab w:val="left" w:pos="840"/>
        </w:tabs>
        <w:spacing w:line="360" w:lineRule="auto"/>
        <w:ind w:left="1" w:firstLine="480" w:firstLineChars="200"/>
        <w:rPr>
          <w:rFonts w:ascii="宋体" w:hAnsi="宋体" w:cs="Arial"/>
          <w:kern w:val="2"/>
          <w:sz w:val="24"/>
          <w:szCs w:val="24"/>
        </w:rPr>
      </w:pPr>
      <w:r>
        <w:rPr>
          <w:rFonts w:hint="eastAsia" w:ascii="宋体" w:hAnsi="宋体" w:cs="Arial"/>
          <w:kern w:val="2"/>
          <w:sz w:val="24"/>
          <w:szCs w:val="24"/>
        </w:rPr>
        <w:t>2、 不可抗力事件发生后，甲方和乙方应当积极寻求以合理的方式履行本合同。如不可抗力无法消除，致使合同目的无法实现的，双方均有权解除合同，且均不互相索赔。</w:t>
      </w:r>
    </w:p>
    <w:p>
      <w:pPr>
        <w:widowControl/>
        <w:ind w:firstLine="482" w:firstLineChars="200"/>
        <w:jc w:val="left"/>
        <w:rPr>
          <w:rFonts w:ascii="宋体" w:hAnsi="宋体"/>
          <w:b/>
          <w:sz w:val="24"/>
        </w:rPr>
      </w:pPr>
      <w:r>
        <w:rPr>
          <w:rFonts w:hint="eastAsia" w:ascii="宋体" w:hAnsi="宋体"/>
          <w:b/>
          <w:sz w:val="24"/>
        </w:rPr>
        <w:t>九、争议的解决办法</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（一）除本合同另有约定外，经双方协商一致，可以书面形式变更或解除本合同；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（二）乙方有以下情形之一的，甲方有权解除合同；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1.乙方未经甲方书面许可，擅自将权利义务转让给第三方；</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2.乙方超过合同约定期 </w:t>
      </w:r>
      <w:r>
        <w:rPr>
          <w:rFonts w:hint="eastAsia" w:ascii="宋体" w:hAnsi="宋体"/>
          <w:bCs/>
          <w:kern w:val="2"/>
          <w:sz w:val="24"/>
          <w:szCs w:val="24"/>
          <w:u w:val="single"/>
        </w:rPr>
        <w:t xml:space="preserve">     </w:t>
      </w:r>
      <w:r>
        <w:rPr>
          <w:rFonts w:hint="eastAsia" w:ascii="宋体" w:hAnsi="宋体"/>
          <w:bCs/>
          <w:kern w:val="2"/>
          <w:sz w:val="24"/>
          <w:szCs w:val="24"/>
        </w:rPr>
        <w:t>个工作日让未完成审计任务或严重不履行合同约定义务的；</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3.乙方未遵守保密约定，造成甲方损失或不利影响的。</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（三）甲方有以下情形的，乙方有权解除合同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甲方无正当理由超过合同约定期限 </w:t>
      </w:r>
      <w:r>
        <w:rPr>
          <w:rFonts w:hint="eastAsia" w:ascii="宋体" w:hAnsi="宋体"/>
          <w:bCs/>
          <w:kern w:val="2"/>
          <w:sz w:val="24"/>
          <w:szCs w:val="24"/>
          <w:u w:val="single"/>
        </w:rPr>
        <w:t xml:space="preserve">   </w:t>
      </w:r>
      <w:r>
        <w:rPr>
          <w:rFonts w:hint="eastAsia" w:ascii="宋体" w:hAnsi="宋体"/>
          <w:bCs/>
          <w:kern w:val="2"/>
          <w:sz w:val="24"/>
          <w:szCs w:val="24"/>
        </w:rPr>
        <w:t>个工作日仍未支付审计费用的。</w:t>
      </w:r>
    </w:p>
    <w:p>
      <w:pPr>
        <w:pStyle w:val="291"/>
        <w:tabs>
          <w:tab w:val="left" w:pos="840"/>
        </w:tabs>
        <w:spacing w:line="360" w:lineRule="auto"/>
        <w:ind w:left="479" w:leftChars="114" w:hanging="240" w:hangingChars="100"/>
        <w:rPr>
          <w:rFonts w:ascii="宋体" w:hAnsi="宋体" w:cs="Arial"/>
          <w:kern w:val="2"/>
          <w:sz w:val="24"/>
          <w:szCs w:val="24"/>
        </w:rPr>
      </w:pPr>
      <w:r>
        <w:rPr>
          <w:rFonts w:hint="eastAsia" w:ascii="宋体" w:hAnsi="宋体" w:cs="Arial"/>
          <w:kern w:val="2"/>
          <w:sz w:val="24"/>
          <w:szCs w:val="24"/>
        </w:rPr>
        <w:t xml:space="preserve">   （四）本合同发生争议，由双方协商解决，协商不成时，</w:t>
      </w:r>
      <w:r>
        <w:rPr>
          <w:rFonts w:hint="eastAsia" w:ascii="宋体" w:hAnsi="宋体"/>
          <w:kern w:val="2"/>
          <w:sz w:val="24"/>
          <w:szCs w:val="24"/>
        </w:rPr>
        <w:t>向甲方所在地人民法院提起诉讼</w:t>
      </w:r>
      <w:r>
        <w:rPr>
          <w:rFonts w:hint="eastAsia" w:ascii="宋体" w:hAnsi="宋体" w:cs="Arial"/>
          <w:kern w:val="2"/>
          <w:sz w:val="24"/>
          <w:szCs w:val="24"/>
        </w:rPr>
        <w:t>。</w:t>
      </w:r>
    </w:p>
    <w:p>
      <w:pPr>
        <w:pStyle w:val="291"/>
        <w:tabs>
          <w:tab w:val="left" w:pos="840"/>
        </w:tabs>
        <w:spacing w:line="360" w:lineRule="auto"/>
        <w:ind w:firstLine="590" w:firstLineChars="245"/>
        <w:rPr>
          <w:rFonts w:ascii="宋体" w:hAnsi="宋体"/>
          <w:b/>
          <w:kern w:val="2"/>
          <w:sz w:val="24"/>
          <w:szCs w:val="24"/>
        </w:rPr>
      </w:pPr>
      <w:r>
        <w:rPr>
          <w:rFonts w:hint="eastAsia" w:ascii="宋体" w:hAnsi="宋体" w:cs="Arial"/>
          <w:b/>
          <w:kern w:val="2"/>
          <w:sz w:val="24"/>
          <w:szCs w:val="24"/>
        </w:rPr>
        <w:t>十、保密</w:t>
      </w:r>
    </w:p>
    <w:p>
      <w:pPr>
        <w:pStyle w:val="291"/>
        <w:tabs>
          <w:tab w:val="left" w:pos="840"/>
        </w:tabs>
        <w:spacing w:line="360" w:lineRule="auto"/>
        <w:ind w:firstLine="480" w:firstLineChars="200"/>
        <w:rPr>
          <w:rFonts w:ascii="宋体" w:hAnsi="宋体"/>
          <w:bCs/>
          <w:kern w:val="2"/>
          <w:sz w:val="24"/>
          <w:szCs w:val="24"/>
        </w:rPr>
      </w:pPr>
      <w:r>
        <w:rPr>
          <w:rFonts w:hint="eastAsia" w:ascii="宋体" w:hAnsi="宋体"/>
          <w:bCs/>
          <w:kern w:val="2"/>
          <w:sz w:val="24"/>
          <w:szCs w:val="24"/>
        </w:rPr>
        <w:t>（一）甲乙双方同意，任何一方为履行本合同而提供给对方的任何商业信息或技术信息，以及一方在履约过程中所知悉的对方的商业秘密等，信息获取一方保证应采取合理的保密措施。因一方泄露或者不当使用保密信息而给对方造成损失的，应当赔偿对方的所有损失；</w:t>
      </w:r>
    </w:p>
    <w:p>
      <w:pPr>
        <w:pStyle w:val="291"/>
        <w:tabs>
          <w:tab w:val="left" w:pos="840"/>
        </w:tabs>
        <w:spacing w:line="360" w:lineRule="auto"/>
        <w:ind w:firstLine="480" w:firstLineChars="200"/>
        <w:rPr>
          <w:rFonts w:ascii="宋体" w:hAnsi="宋体"/>
          <w:bCs/>
          <w:kern w:val="2"/>
          <w:sz w:val="24"/>
          <w:szCs w:val="24"/>
        </w:rPr>
      </w:pPr>
      <w:r>
        <w:rPr>
          <w:rFonts w:hint="eastAsia" w:ascii="宋体" w:hAnsi="宋体"/>
          <w:bCs/>
          <w:kern w:val="2"/>
          <w:sz w:val="24"/>
          <w:szCs w:val="24"/>
        </w:rPr>
        <w:t>（二）未经对方同意，任何一方不得对对方的保密信息进行复制或以其他方式保存。并且在对方要求或在双方业务关系终止时，应立即向对方归还所有保密信息及其副本、以及所有包含该保密信息或其部分的所有文件、资料和其他物品。</w:t>
      </w:r>
    </w:p>
    <w:p>
      <w:pPr>
        <w:pStyle w:val="291"/>
        <w:tabs>
          <w:tab w:val="left" w:pos="840"/>
        </w:tabs>
        <w:spacing w:line="360" w:lineRule="auto"/>
        <w:ind w:left="479" w:leftChars="228"/>
        <w:rPr>
          <w:rFonts w:ascii="宋体" w:hAnsi="宋体"/>
          <w:b/>
          <w:kern w:val="2"/>
          <w:sz w:val="24"/>
          <w:szCs w:val="24"/>
        </w:rPr>
      </w:pPr>
      <w:r>
        <w:rPr>
          <w:rFonts w:hint="eastAsia" w:ascii="宋体" w:hAnsi="宋体"/>
          <w:b/>
          <w:kern w:val="2"/>
          <w:sz w:val="24"/>
          <w:szCs w:val="24"/>
        </w:rPr>
        <w:t>十一、其他</w:t>
      </w:r>
    </w:p>
    <w:p>
      <w:pPr>
        <w:pStyle w:val="293"/>
        <w:spacing w:line="360" w:lineRule="auto"/>
        <w:ind w:firstLine="480" w:firstLineChars="200"/>
        <w:rPr>
          <w:rFonts w:ascii="宋体" w:hAnsi="宋体" w:cs="Arial"/>
          <w:sz w:val="24"/>
        </w:rPr>
      </w:pPr>
      <w:r>
        <w:rPr>
          <w:rFonts w:hint="eastAsia" w:ascii="宋体" w:hAnsi="宋体" w:cs="Arial"/>
          <w:sz w:val="24"/>
        </w:rPr>
        <w:t>本合同一式</w:t>
      </w:r>
      <w:r>
        <w:rPr>
          <w:rFonts w:hint="eastAsia" w:ascii="宋体" w:hAnsi="宋体" w:cs="Arial"/>
          <w:sz w:val="24"/>
          <w:u w:val="single"/>
        </w:rPr>
        <w:t xml:space="preserve">  五 </w:t>
      </w:r>
      <w:r>
        <w:rPr>
          <w:rFonts w:hint="eastAsia" w:ascii="宋体" w:hAnsi="宋体" w:cs="Arial"/>
          <w:sz w:val="24"/>
        </w:rPr>
        <w:t>份，具有同等效力，甲方执</w:t>
      </w:r>
      <w:r>
        <w:rPr>
          <w:rFonts w:hint="eastAsia" w:ascii="宋体" w:hAnsi="宋体" w:cs="Arial"/>
          <w:sz w:val="24"/>
          <w:u w:val="single"/>
        </w:rPr>
        <w:t xml:space="preserve">   </w:t>
      </w:r>
      <w:r>
        <w:rPr>
          <w:rFonts w:hint="eastAsia" w:ascii="宋体" w:hAnsi="宋体" w:cs="Arial"/>
          <w:sz w:val="24"/>
        </w:rPr>
        <w:t>份，乙方执</w:t>
      </w:r>
      <w:r>
        <w:rPr>
          <w:rFonts w:hint="eastAsia" w:ascii="宋体" w:hAnsi="宋体" w:cs="Arial"/>
          <w:sz w:val="24"/>
          <w:u w:val="single"/>
        </w:rPr>
        <w:t xml:space="preserve">   </w:t>
      </w:r>
      <w:r>
        <w:rPr>
          <w:rFonts w:hint="eastAsia" w:ascii="宋体" w:hAnsi="宋体" w:cs="Arial"/>
          <w:sz w:val="24"/>
        </w:rPr>
        <w:t>份。合同自双方签字盖章之日起生效。</w:t>
      </w:r>
    </w:p>
    <w:p>
      <w:pPr>
        <w:pStyle w:val="291"/>
        <w:spacing w:line="360" w:lineRule="auto"/>
        <w:rPr>
          <w:rFonts w:ascii="宋体" w:hAnsi="宋体" w:cs="Arial"/>
          <w:kern w:val="2"/>
          <w:sz w:val="24"/>
          <w:szCs w:val="24"/>
        </w:rPr>
      </w:pPr>
    </w:p>
    <w:p>
      <w:pPr>
        <w:pStyle w:val="291"/>
        <w:tabs>
          <w:tab w:val="left" w:pos="840"/>
        </w:tabs>
        <w:spacing w:line="360" w:lineRule="auto"/>
        <w:ind w:left="456"/>
        <w:jc w:val="center"/>
        <w:rPr>
          <w:rFonts w:ascii="宋体" w:hAnsi="宋体"/>
          <w:b/>
          <w:kern w:val="2"/>
          <w:sz w:val="24"/>
          <w:szCs w:val="24"/>
        </w:rPr>
      </w:pPr>
    </w:p>
    <w:tbl>
      <w:tblPr>
        <w:tblStyle w:val="47"/>
        <w:tblW w:w="9072" w:type="dxa"/>
        <w:jc w:val="center"/>
        <w:tblInd w:w="0" w:type="dxa"/>
        <w:tblLayout w:type="fixed"/>
        <w:tblCellMar>
          <w:top w:w="0" w:type="dxa"/>
          <w:left w:w="108" w:type="dxa"/>
          <w:bottom w:w="0" w:type="dxa"/>
          <w:right w:w="108" w:type="dxa"/>
        </w:tblCellMar>
      </w:tblPr>
      <w:tblGrid>
        <w:gridCol w:w="1390"/>
        <w:gridCol w:w="3146"/>
        <w:gridCol w:w="1390"/>
        <w:gridCol w:w="3146"/>
      </w:tblGrid>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甲方：</w:t>
            </w:r>
          </w:p>
        </w:tc>
        <w:tc>
          <w:tcPr>
            <w:tcW w:w="3146" w:type="dxa"/>
          </w:tcPr>
          <w:p>
            <w:pPr>
              <w:pStyle w:val="291"/>
              <w:spacing w:line="360" w:lineRule="auto"/>
              <w:ind w:right="480" w:firstLine="360" w:firstLineChars="150"/>
              <w:rPr>
                <w:rFonts w:ascii="宋体" w:hAnsi="宋体" w:cs="Arial"/>
                <w:kern w:val="2"/>
                <w:sz w:val="24"/>
                <w:szCs w:val="24"/>
              </w:rPr>
            </w:pPr>
            <w:r>
              <w:rPr>
                <w:rFonts w:hint="eastAsia" w:ascii="宋体" w:hAnsi="宋体" w:cs="Arial"/>
                <w:kern w:val="2"/>
                <w:sz w:val="24"/>
                <w:szCs w:val="24"/>
              </w:rPr>
              <w:t>（盖章）</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乙方：</w:t>
            </w:r>
          </w:p>
        </w:tc>
        <w:tc>
          <w:tcPr>
            <w:tcW w:w="3146" w:type="dxa"/>
          </w:tcPr>
          <w:p>
            <w:pPr>
              <w:pStyle w:val="291"/>
              <w:spacing w:line="360" w:lineRule="auto"/>
              <w:ind w:right="480" w:firstLine="840" w:firstLineChars="350"/>
              <w:rPr>
                <w:rFonts w:ascii="宋体" w:hAnsi="宋体" w:cs="Arial"/>
                <w:kern w:val="2"/>
                <w:sz w:val="24"/>
                <w:szCs w:val="24"/>
              </w:rPr>
            </w:pPr>
            <w:r>
              <w:rPr>
                <w:rFonts w:hint="eastAsia" w:ascii="宋体" w:hAnsi="宋体" w:cs="Arial"/>
                <w:kern w:val="2"/>
                <w:sz w:val="24"/>
                <w:szCs w:val="24"/>
              </w:rPr>
              <w:t>（盖章）</w:t>
            </w: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r>
    </w:tbl>
    <w:p>
      <w:pPr>
        <w:rPr>
          <w:rFonts w:ascii="宋体" w:hAnsi="宋体"/>
          <w:highlight w:val="white"/>
        </w:rPr>
      </w:pPr>
      <w:r>
        <w:rPr>
          <w:rFonts w:hint="eastAsia" w:ascii="宋体" w:hAnsi="宋体"/>
          <w:highlight w:val="white"/>
        </w:rPr>
        <w:t xml:space="preserve"> </w:t>
      </w:r>
    </w:p>
    <w:p>
      <w:pPr>
        <w:tabs>
          <w:tab w:val="left" w:pos="720"/>
        </w:tabs>
        <w:spacing w:line="360" w:lineRule="auto"/>
        <w:ind w:left="-424" w:leftChars="-202" w:right="-708" w:rightChars="-337"/>
        <w:jc w:val="center"/>
        <w:rPr>
          <w:rFonts w:ascii="宋体" w:hAnsi="宋体"/>
          <w:b/>
          <w:sz w:val="24"/>
        </w:rPr>
      </w:pPr>
    </w:p>
    <w:p>
      <w:pPr>
        <w:tabs>
          <w:tab w:val="left" w:pos="720"/>
        </w:tabs>
        <w:spacing w:line="360" w:lineRule="auto"/>
        <w:ind w:left="-424" w:leftChars="-202" w:right="-708" w:rightChars="-337"/>
        <w:jc w:val="center"/>
        <w:rPr>
          <w:rFonts w:ascii="宋体" w:hAnsi="宋体"/>
          <w:b/>
          <w:sz w:val="24"/>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3"/>
        <w:tabs>
          <w:tab w:val="left" w:pos="1260"/>
        </w:tabs>
        <w:spacing w:line="360" w:lineRule="auto"/>
        <w:jc w:val="center"/>
        <w:rPr>
          <w:rFonts w:ascii="Arial" w:hAnsi="Arial" w:cs="Arial"/>
          <w:b/>
          <w:spacing w:val="100"/>
          <w:w w:val="110"/>
          <w:sz w:val="36"/>
          <w:szCs w:val="36"/>
        </w:rPr>
      </w:pPr>
    </w:p>
    <w:p>
      <w:pPr>
        <w:pStyle w:val="23"/>
        <w:tabs>
          <w:tab w:val="left" w:pos="1260"/>
        </w:tabs>
        <w:spacing w:line="360" w:lineRule="auto"/>
        <w:ind w:firstLine="1195" w:firstLineChars="20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3"/>
        <w:spacing w:line="360" w:lineRule="auto"/>
        <w:jc w:val="center"/>
        <w:rPr>
          <w:rFonts w:ascii="Arial" w:hAnsi="Arial" w:cs="Arial"/>
          <w:b/>
          <w:sz w:val="28"/>
          <w:szCs w:val="28"/>
        </w:rPr>
      </w:pPr>
      <w:r>
        <w:rPr>
          <w:rFonts w:ascii="Arial" w:hAnsi="Arial" w:cs="Arial"/>
          <w:b/>
          <w:sz w:val="28"/>
          <w:szCs w:val="28"/>
        </w:rPr>
        <w:t>（正本/副本）</w:t>
      </w:r>
    </w:p>
    <w:p>
      <w:pPr>
        <w:pStyle w:val="23"/>
        <w:spacing w:line="360" w:lineRule="auto"/>
        <w:jc w:val="center"/>
        <w:rPr>
          <w:rFonts w:ascii="Arial" w:hAnsi="Arial" w:cs="Arial"/>
          <w:b/>
        </w:rPr>
      </w:pPr>
    </w:p>
    <w:p>
      <w:pPr>
        <w:pStyle w:val="23"/>
        <w:spacing w:line="360" w:lineRule="auto"/>
        <w:jc w:val="center"/>
        <w:rPr>
          <w:rFonts w:ascii="Arial" w:hAnsi="Arial" w:cs="Arial"/>
          <w:b/>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采购项目名称：</w:t>
      </w:r>
    </w:p>
    <w:p>
      <w:pPr>
        <w:pStyle w:val="23"/>
        <w:spacing w:line="360" w:lineRule="auto"/>
        <w:ind w:firstLine="967" w:firstLineChars="344"/>
        <w:rPr>
          <w:rFonts w:ascii="Arial" w:hAnsi="Arial" w:cs="Arial"/>
          <w:b/>
          <w:sz w:val="28"/>
          <w:szCs w:val="28"/>
          <w:u w:val="single"/>
        </w:rPr>
      </w:pPr>
      <w:r>
        <w:rPr>
          <w:rFonts w:ascii="Arial" w:hAnsi="Arial" w:cs="Arial"/>
          <w:b/>
          <w:sz w:val="28"/>
          <w:szCs w:val="28"/>
        </w:rPr>
        <w:t>采购项目编号：</w:t>
      </w:r>
    </w:p>
    <w:p>
      <w:pPr>
        <w:pStyle w:val="21"/>
        <w:spacing w:line="360" w:lineRule="auto"/>
        <w:ind w:firstLine="1124" w:firstLineChars="400"/>
        <w:rPr>
          <w:rFonts w:ascii="Arial" w:hAnsi="Arial" w:eastAsia="宋体" w:cs="Arial"/>
          <w:b/>
          <w:sz w:val="28"/>
          <w:szCs w:val="28"/>
          <w:u w:val="single"/>
        </w:rPr>
      </w:pPr>
      <w:r>
        <w:rPr>
          <w:rFonts w:ascii="Arial" w:hAnsi="Arial" w:eastAsia="宋体" w:cs="Arial"/>
          <w:b/>
          <w:sz w:val="28"/>
          <w:szCs w:val="28"/>
        </w:rPr>
        <w:t>供应商名称：</w:t>
      </w:r>
    </w:p>
    <w:p>
      <w:pPr>
        <w:pStyle w:val="21"/>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pStyle w:val="2"/>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4"/>
        <w:keepNext w:val="0"/>
        <w:keepLines w:val="0"/>
        <w:tabs>
          <w:tab w:val="left" w:pos="7740"/>
        </w:tabs>
        <w:jc w:val="center"/>
        <w:rPr>
          <w:rFonts w:cs="Arial"/>
          <w:sz w:val="24"/>
          <w:szCs w:val="24"/>
        </w:rPr>
      </w:pPr>
    </w:p>
    <w:p>
      <w:pPr>
        <w:pStyle w:val="4"/>
        <w:keepNext w:val="0"/>
        <w:keepLines w:val="0"/>
        <w:tabs>
          <w:tab w:val="left" w:pos="7740"/>
        </w:tabs>
        <w:jc w:val="center"/>
        <w:rPr>
          <w:rFonts w:cs="Arial"/>
          <w:szCs w:val="21"/>
        </w:rPr>
      </w:pPr>
    </w:p>
    <w:p/>
    <w:p/>
    <w:p/>
    <w:p/>
    <w:p/>
    <w:p/>
    <w:p/>
    <w:p/>
    <w:p/>
    <w:p/>
    <w:p>
      <w:pPr>
        <w:pStyle w:val="4"/>
        <w:keepNext w:val="0"/>
        <w:keepLines w:val="0"/>
        <w:tabs>
          <w:tab w:val="left" w:pos="7740"/>
        </w:tabs>
        <w:jc w:val="center"/>
        <w:rPr>
          <w:rFonts w:cs="Arial"/>
          <w:szCs w:val="21"/>
        </w:rPr>
      </w:pPr>
    </w:p>
    <w:p>
      <w:pPr>
        <w:pStyle w:val="4"/>
        <w:keepNext w:val="0"/>
        <w:keepLines w:val="0"/>
        <w:tabs>
          <w:tab w:val="left" w:pos="7740"/>
        </w:tabs>
        <w:jc w:val="center"/>
        <w:rPr>
          <w:rFonts w:cs="Arial"/>
          <w:szCs w:val="21"/>
        </w:rPr>
      </w:pPr>
    </w:p>
    <w:p/>
    <w:p/>
    <w:p/>
    <w:p>
      <w:pPr>
        <w:pStyle w:val="4"/>
        <w:keepNext w:val="0"/>
        <w:keepLines w:val="0"/>
        <w:tabs>
          <w:tab w:val="left" w:pos="7740"/>
        </w:tabs>
        <w:jc w:val="center"/>
      </w:pPr>
      <w:r>
        <w:rPr>
          <w:rFonts w:hint="eastAsia" w:ascii="宋体" w:hAnsi="宋体" w:eastAsia="宋体"/>
          <w:sz w:val="28"/>
          <w:szCs w:val="28"/>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ascii="宋体" w:hAnsi="宋体"/>
                <w:szCs w:val="21"/>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20"/>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20"/>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20"/>
        <w:tabs>
          <w:tab w:val="left" w:pos="7740"/>
        </w:tabs>
        <w:spacing w:line="360" w:lineRule="exact"/>
        <w:rPr>
          <w:rFonts w:ascii="宋体" w:hAnsi="宋体"/>
          <w:sz w:val="28"/>
          <w:szCs w:val="28"/>
        </w:rPr>
      </w:pPr>
    </w:p>
    <w:p>
      <w:pPr>
        <w:pStyle w:val="20"/>
        <w:tabs>
          <w:tab w:val="left" w:pos="7740"/>
        </w:tabs>
        <w:spacing w:line="360" w:lineRule="exact"/>
        <w:rPr>
          <w:rFonts w:ascii="宋体" w:hAnsi="宋体"/>
          <w:sz w:val="28"/>
          <w:szCs w:val="28"/>
        </w:rPr>
        <w:sectPr>
          <w:footerReference r:id="rId7"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6"/>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3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 xml:space="preserve">谈判供应供名称：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6"/>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61312;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同志，为我方签订经济合同及办理其他事务代理人，其权限是：项目名称</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62336;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hAnsi="宋体"/>
          <w:szCs w:val="21"/>
        </w:rPr>
        <w:t>汕尾职业技术学院：</w:t>
      </w:r>
    </w:p>
    <w:p>
      <w:pPr>
        <w:spacing w:line="480" w:lineRule="exact"/>
        <w:rPr>
          <w:rFonts w:hAnsi="宋体"/>
          <w:szCs w:val="21"/>
        </w:rPr>
      </w:pPr>
      <w:r>
        <w:rPr>
          <w:rFonts w:hint="eastAsia" w:hAnsi="宋体"/>
          <w:szCs w:val="21"/>
        </w:rPr>
        <w:t xml:space="preserve">    </w:t>
      </w:r>
      <w:r>
        <w:rPr>
          <w:rFonts w:hint="eastAsia" w:hAnsi="宋体"/>
          <w:szCs w:val="21"/>
          <w:u w:val="single"/>
        </w:rPr>
        <w:t xml:space="preserve">（投标人/响应供应商全称) </w:t>
      </w:r>
      <w:r>
        <w:rPr>
          <w:rFonts w:hint="eastAsia" w:hAnsi="宋体"/>
          <w:szCs w:val="21"/>
        </w:rPr>
        <w:t>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4"/>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271"/>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服务期限为   个月</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服务配置简介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服务技术特点说明及详细服务方案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五、价格部分</w:t>
      </w:r>
    </w:p>
    <w:p>
      <w:pPr>
        <w:snapToGrid w:val="0"/>
        <w:spacing w:line="300" w:lineRule="auto"/>
        <w:ind w:right="-210" w:rightChars="-100" w:firstLine="562" w:firstLineChars="200"/>
        <w:rPr>
          <w:rFonts w:ascii="宋体" w:hAnsi="宋体"/>
          <w:b/>
          <w:sz w:val="28"/>
          <w:szCs w:val="28"/>
        </w:rPr>
      </w:pPr>
      <w:r>
        <w:rPr>
          <w:rFonts w:hint="eastAsia" w:ascii="宋体" w:hAnsi="宋体"/>
          <w:b/>
          <w:sz w:val="28"/>
          <w:szCs w:val="28"/>
        </w:rPr>
        <w:t>报价一览表</w:t>
      </w:r>
    </w:p>
    <w:tbl>
      <w:tblPr>
        <w:tblStyle w:val="4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项目名称</w:t>
            </w:r>
          </w:p>
        </w:tc>
        <w:tc>
          <w:tcPr>
            <w:tcW w:w="6965" w:type="dxa"/>
          </w:tcPr>
          <w:p>
            <w:pPr>
              <w:rPr>
                <w:rFonts w:ascii="宋体" w:hAnsi="宋体" w:eastAsia="等线"/>
                <w:bCs/>
                <w:sz w:val="28"/>
                <w:szCs w:val="28"/>
              </w:rPr>
            </w:pPr>
            <w:r>
              <w:rPr>
                <w:rFonts w:hint="eastAsia" w:ascii="仿宋" w:hAnsi="仿宋" w:eastAsia="仿宋" w:cs="仿宋"/>
                <w:bCs/>
                <w:sz w:val="28"/>
                <w:szCs w:val="28"/>
              </w:rPr>
              <w:t>汕尾职业技术学院2021年度专项审计服务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采购编号</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Cs/>
                <w:sz w:val="28"/>
                <w:szCs w:val="28"/>
              </w:rPr>
              <w:t>SWZYCG2021-10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总报价</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
                <w:sz w:val="28"/>
                <w:szCs w:val="28"/>
              </w:rPr>
              <w:t xml:space="preserve">   </w:t>
            </w:r>
            <w:r>
              <w:rPr>
                <w:rFonts w:hint="eastAsia" w:ascii="仿宋" w:hAnsi="仿宋" w:eastAsia="仿宋" w:cs="仿宋"/>
                <w:bCs/>
                <w:sz w:val="28"/>
                <w:szCs w:val="28"/>
              </w:rPr>
              <w:t xml:space="preserve">拾  万   仟   佰   拾   元整（¥     ） </w:t>
            </w:r>
            <w:r>
              <w:rPr>
                <w:rFonts w:hint="eastAsia" w:ascii="宋体" w:hAnsi="宋体" w:eastAsia="等线"/>
                <w:bCs/>
                <w:sz w:val="28"/>
                <w:szCs w:val="28"/>
              </w:rPr>
              <w:t xml:space="preserve"> </w:t>
            </w:r>
            <w:r>
              <w:rPr>
                <w:rFonts w:hint="eastAsia" w:ascii="宋体" w:hAnsi="宋体" w:eastAsia="等线"/>
                <w:b/>
                <w:sz w:val="28"/>
                <w:szCs w:val="28"/>
              </w:rPr>
              <w:t xml:space="preserve">    </w:t>
            </w:r>
          </w:p>
        </w:tc>
      </w:tr>
    </w:tbl>
    <w:p>
      <w:pPr>
        <w:snapToGrid w:val="0"/>
        <w:spacing w:line="300" w:lineRule="auto"/>
        <w:ind w:right="-210" w:rightChars="-100" w:firstLine="562" w:firstLineChars="200"/>
        <w:rPr>
          <w:rFonts w:ascii="宋体" w:hAnsi="宋体"/>
          <w:b/>
          <w:sz w:val="28"/>
          <w:szCs w:val="28"/>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2.报价中必须包括项目清单所发生的2021年度专项审计服务费、人工费、管理费、利润、规费、税金以及服务合同包含的所有风险、责任等各项应有费用。所有价格均应予人民币报价，金额单位为元。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z&#10;604U7wEAALMDAAAOAAAAAAAAAAEAIAAAAB8BAABkcnMvZTJvRG9jLnhtbFBLBQYAAAAABgAGAFkB&#10;AACA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80"/>
        <w:tab w:val="right" w:pos="936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tabs>
                              <w:tab w:val="center" w:pos="4680"/>
                              <w:tab w:val="right" w:pos="9360"/>
                              <w:tab w:val="clear" w:pos="4153"/>
                              <w:tab w:val="clear" w:pos="830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0lY7tAAAAAFAQAADwAAAAAAAAABACAAAAAiAAAAZHJzL2Rvd25yZXYueG1sUEsB&#10;AhQAFAAAAAgAh07iQMe+n3/EAQAAbQMAAA4AAAAAAAAAAQAgAAAAHwEAAGRycy9lMm9Eb2MueG1s&#10;UEsFBgAAAAAGAAYAWQEAAFUFAAAAAA==&#10;">
              <v:fill on="f" focussize="0,0"/>
              <v:stroke on="f" weight="0.5pt"/>
              <v:imagedata o:title=""/>
              <o:lock v:ext="edit" aspectratio="f"/>
              <v:textbox inset="0mm,0mm,0mm,0mm" style="mso-fit-shape-to-text:t;">
                <w:txbxContent>
                  <w:p>
                    <w:pPr>
                      <w:pStyle w:val="27"/>
                      <w:tabs>
                        <w:tab w:val="center" w:pos="4680"/>
                        <w:tab w:val="right" w:pos="9360"/>
                        <w:tab w:val="clear" w:pos="4153"/>
                        <w:tab w:val="clear" w:pos="8306"/>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29</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29</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29</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top:10.6pt;height:23.4pt;width:90pt;mso-position-horizontal:center;mso-position-horizontal-relative:margin;z-index:251656192;mso-width-relative:page;mso-height-relative:page;" filled="f" stroked="f" coordsize="21600,21600" o:gfxdata="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3hoePTAAAABgEAAA8AAAAAAAAAAQAgAAAAIgAAAGRycy9kb3ducmV2LnhtbFBL&#10;AQIUABQAAAAIAIdO4kBkkWwB+wEAAMcDAAAOAAAAAAAAAAEAIAAAACIBAABkcnMvZTJvRG9jLnht&#10;bFBLBQYAAAAABgAGAFkBAACP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29</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39</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39</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4.2pt;height:23.4pt;width:90pt;mso-position-horizontal:center;mso-position-horizontal-relative:margin;z-index:251655168;mso-width-relative:page;mso-height-relative:page;" filled="f" stroked="f" coordsize="21600,21600" o:gfxdata="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0vcG0wAAAAYBAAAPAAAAAAAAAAEAIAAAACIAAABkcnMvZG93bnJldi54bWxQSwEC&#10;FAAUAAAACACHTuJAPe0He/kBAADHAwAADgAAAAAAAAABACAAAAAiAQAAZHJzL2Uyb0RvYy54bWxQ&#10;SwUGAAAAAAYABgBZAQAAjQ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3421"/>
    <w:multiLevelType w:val="singleLevel"/>
    <w:tmpl w:val="4E373421"/>
    <w:lvl w:ilvl="0" w:tentative="0">
      <w:start w:val="1"/>
      <w:numFmt w:val="chineseCounting"/>
      <w:suff w:val="nothing"/>
      <w:lvlText w:val="%1、"/>
      <w:lvlJc w:val="left"/>
      <w:rPr>
        <w:rFonts w:hint="eastAsia"/>
      </w:rPr>
    </w:lvl>
  </w:abstractNum>
  <w:abstractNum w:abstractNumId="1">
    <w:nsid w:val="5F019528"/>
    <w:multiLevelType w:val="singleLevel"/>
    <w:tmpl w:val="5F019528"/>
    <w:lvl w:ilvl="0" w:tentative="0">
      <w:start w:val="2"/>
      <w:numFmt w:val="chineseCounting"/>
      <w:suff w:val="nothing"/>
      <w:lvlText w:val="（%1）"/>
      <w:lvlJc w:val="left"/>
    </w:lvl>
  </w:abstractNum>
  <w:abstractNum w:abstractNumId="2">
    <w:nsid w:val="6070FE8E"/>
    <w:multiLevelType w:val="singleLevel"/>
    <w:tmpl w:val="6070FE8E"/>
    <w:lvl w:ilvl="0" w:tentative="0">
      <w:start w:val="1"/>
      <w:numFmt w:val="chineseCounting"/>
      <w:suff w:val="nothing"/>
      <w:lvlText w:val="%1、"/>
      <w:lvlJc w:val="left"/>
    </w:lvl>
  </w:abstractNum>
  <w:abstractNum w:abstractNumId="3">
    <w:nsid w:val="60710266"/>
    <w:multiLevelType w:val="singleLevel"/>
    <w:tmpl w:val="60710266"/>
    <w:lvl w:ilvl="0" w:tentative="0">
      <w:start w:val="4"/>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80"/>
    <w:rsid w:val="0001242D"/>
    <w:rsid w:val="00020F68"/>
    <w:rsid w:val="000304E6"/>
    <w:rsid w:val="000322B0"/>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4247"/>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2F3C26"/>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1F3D"/>
    <w:rsid w:val="0046725E"/>
    <w:rsid w:val="00470D76"/>
    <w:rsid w:val="00470E12"/>
    <w:rsid w:val="004742EA"/>
    <w:rsid w:val="00477714"/>
    <w:rsid w:val="00486B4E"/>
    <w:rsid w:val="00493FAD"/>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16BB"/>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2E70"/>
    <w:rsid w:val="005B7E2D"/>
    <w:rsid w:val="005C182B"/>
    <w:rsid w:val="005C4626"/>
    <w:rsid w:val="005C72DC"/>
    <w:rsid w:val="005D5E50"/>
    <w:rsid w:val="005D6F29"/>
    <w:rsid w:val="005E53BE"/>
    <w:rsid w:val="005E6422"/>
    <w:rsid w:val="005E7668"/>
    <w:rsid w:val="005F1B1D"/>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1B9"/>
    <w:rsid w:val="0074792E"/>
    <w:rsid w:val="00756140"/>
    <w:rsid w:val="007574EE"/>
    <w:rsid w:val="0076080E"/>
    <w:rsid w:val="007653A6"/>
    <w:rsid w:val="00765BC4"/>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86B"/>
    <w:rsid w:val="007E491D"/>
    <w:rsid w:val="007F07D8"/>
    <w:rsid w:val="007F6F80"/>
    <w:rsid w:val="00804422"/>
    <w:rsid w:val="0081010F"/>
    <w:rsid w:val="00811C49"/>
    <w:rsid w:val="0082181E"/>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D1B50"/>
    <w:rsid w:val="00AD2CFC"/>
    <w:rsid w:val="00AD4608"/>
    <w:rsid w:val="00AD5B46"/>
    <w:rsid w:val="00AD732D"/>
    <w:rsid w:val="00AD764C"/>
    <w:rsid w:val="00AE14C6"/>
    <w:rsid w:val="00AE7585"/>
    <w:rsid w:val="00AE7CD6"/>
    <w:rsid w:val="00AF3A77"/>
    <w:rsid w:val="00AF78EB"/>
    <w:rsid w:val="00B020D0"/>
    <w:rsid w:val="00B028DA"/>
    <w:rsid w:val="00B04466"/>
    <w:rsid w:val="00B04C59"/>
    <w:rsid w:val="00B053B1"/>
    <w:rsid w:val="00B05E29"/>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965C9"/>
    <w:rsid w:val="00BA4498"/>
    <w:rsid w:val="00BA5A69"/>
    <w:rsid w:val="00BB1BCD"/>
    <w:rsid w:val="00BB2BFE"/>
    <w:rsid w:val="00BB324B"/>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7232"/>
    <w:rsid w:val="00CC010C"/>
    <w:rsid w:val="00CC0F47"/>
    <w:rsid w:val="00CC16FE"/>
    <w:rsid w:val="00CD146F"/>
    <w:rsid w:val="00CD3A6B"/>
    <w:rsid w:val="00CD4731"/>
    <w:rsid w:val="00CF5199"/>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179A7"/>
    <w:rsid w:val="00E228CD"/>
    <w:rsid w:val="00E27E23"/>
    <w:rsid w:val="00E30946"/>
    <w:rsid w:val="00E30DBD"/>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692A"/>
    <w:rsid w:val="00FD71E8"/>
    <w:rsid w:val="00FE2C94"/>
    <w:rsid w:val="00FE73DD"/>
    <w:rsid w:val="01671E05"/>
    <w:rsid w:val="018C53C5"/>
    <w:rsid w:val="01BE6ECA"/>
    <w:rsid w:val="01F14547"/>
    <w:rsid w:val="02287B21"/>
    <w:rsid w:val="023D0D73"/>
    <w:rsid w:val="029440DD"/>
    <w:rsid w:val="04224CB8"/>
    <w:rsid w:val="04881494"/>
    <w:rsid w:val="04A423C8"/>
    <w:rsid w:val="05D346AD"/>
    <w:rsid w:val="05D46BB5"/>
    <w:rsid w:val="070F3BFA"/>
    <w:rsid w:val="07A41732"/>
    <w:rsid w:val="083A5F3F"/>
    <w:rsid w:val="08F76805"/>
    <w:rsid w:val="092C0358"/>
    <w:rsid w:val="0A906125"/>
    <w:rsid w:val="0A9F4190"/>
    <w:rsid w:val="0BD726A8"/>
    <w:rsid w:val="0C573376"/>
    <w:rsid w:val="0CBC408C"/>
    <w:rsid w:val="0D3B2569"/>
    <w:rsid w:val="0D8A298B"/>
    <w:rsid w:val="0E457FBB"/>
    <w:rsid w:val="0ED361E5"/>
    <w:rsid w:val="0F550EA5"/>
    <w:rsid w:val="0F6036A9"/>
    <w:rsid w:val="0F823093"/>
    <w:rsid w:val="0F853DB4"/>
    <w:rsid w:val="0FC25DFB"/>
    <w:rsid w:val="10A33BB8"/>
    <w:rsid w:val="10FD1A96"/>
    <w:rsid w:val="114D5F7C"/>
    <w:rsid w:val="11733DD1"/>
    <w:rsid w:val="11842D0E"/>
    <w:rsid w:val="11900811"/>
    <w:rsid w:val="127307F7"/>
    <w:rsid w:val="127E3C87"/>
    <w:rsid w:val="12B31E61"/>
    <w:rsid w:val="12CD1A5F"/>
    <w:rsid w:val="12E20A68"/>
    <w:rsid w:val="13372BA6"/>
    <w:rsid w:val="1359247A"/>
    <w:rsid w:val="13790B17"/>
    <w:rsid w:val="152D5978"/>
    <w:rsid w:val="159E610E"/>
    <w:rsid w:val="1626791E"/>
    <w:rsid w:val="16E16ED1"/>
    <w:rsid w:val="173F5B56"/>
    <w:rsid w:val="17546AA1"/>
    <w:rsid w:val="183F3033"/>
    <w:rsid w:val="1919428F"/>
    <w:rsid w:val="19C56899"/>
    <w:rsid w:val="1AEB3807"/>
    <w:rsid w:val="1C8B713E"/>
    <w:rsid w:val="1CC41A3B"/>
    <w:rsid w:val="1CE936ED"/>
    <w:rsid w:val="1CFD0B06"/>
    <w:rsid w:val="1D456596"/>
    <w:rsid w:val="1DB26DE1"/>
    <w:rsid w:val="1E3A3BC4"/>
    <w:rsid w:val="1F073E80"/>
    <w:rsid w:val="1F7623B7"/>
    <w:rsid w:val="20DC4D38"/>
    <w:rsid w:val="20ED1AD2"/>
    <w:rsid w:val="21270E17"/>
    <w:rsid w:val="21FB2C5C"/>
    <w:rsid w:val="22923488"/>
    <w:rsid w:val="22A21C20"/>
    <w:rsid w:val="2340475E"/>
    <w:rsid w:val="241A7229"/>
    <w:rsid w:val="2472248A"/>
    <w:rsid w:val="249B1870"/>
    <w:rsid w:val="253A3D0C"/>
    <w:rsid w:val="25474AE5"/>
    <w:rsid w:val="261A3D00"/>
    <w:rsid w:val="26CF102C"/>
    <w:rsid w:val="27100151"/>
    <w:rsid w:val="29B52E35"/>
    <w:rsid w:val="2B0800B6"/>
    <w:rsid w:val="2B7D1767"/>
    <w:rsid w:val="2B9C472A"/>
    <w:rsid w:val="2BAC20E0"/>
    <w:rsid w:val="2C903B21"/>
    <w:rsid w:val="2E2A13A9"/>
    <w:rsid w:val="2E5C6547"/>
    <w:rsid w:val="2E7020F4"/>
    <w:rsid w:val="2EEA6FC5"/>
    <w:rsid w:val="2F2A1821"/>
    <w:rsid w:val="2F5A4D5D"/>
    <w:rsid w:val="2F7009AB"/>
    <w:rsid w:val="2FCA7E97"/>
    <w:rsid w:val="307F2DBE"/>
    <w:rsid w:val="30EE380D"/>
    <w:rsid w:val="31A23191"/>
    <w:rsid w:val="31EC12A1"/>
    <w:rsid w:val="320D7EE2"/>
    <w:rsid w:val="326415EB"/>
    <w:rsid w:val="35162997"/>
    <w:rsid w:val="35EB3715"/>
    <w:rsid w:val="36F50633"/>
    <w:rsid w:val="37F647BA"/>
    <w:rsid w:val="38052E2D"/>
    <w:rsid w:val="399C114C"/>
    <w:rsid w:val="39BA5267"/>
    <w:rsid w:val="3A484C67"/>
    <w:rsid w:val="3BE202E1"/>
    <w:rsid w:val="3C117C76"/>
    <w:rsid w:val="3C2275E9"/>
    <w:rsid w:val="3D4C0864"/>
    <w:rsid w:val="3D725CCF"/>
    <w:rsid w:val="3DF74A38"/>
    <w:rsid w:val="3E213372"/>
    <w:rsid w:val="3E262C45"/>
    <w:rsid w:val="3E337636"/>
    <w:rsid w:val="3E6E20CB"/>
    <w:rsid w:val="3ED53CE3"/>
    <w:rsid w:val="3F1E1C0A"/>
    <w:rsid w:val="3FC31A45"/>
    <w:rsid w:val="418F69E4"/>
    <w:rsid w:val="419C5237"/>
    <w:rsid w:val="42370F03"/>
    <w:rsid w:val="42E34D9E"/>
    <w:rsid w:val="42F25ED2"/>
    <w:rsid w:val="43967DA3"/>
    <w:rsid w:val="44C86821"/>
    <w:rsid w:val="45360FD8"/>
    <w:rsid w:val="461D07D7"/>
    <w:rsid w:val="468139C4"/>
    <w:rsid w:val="47B02DCE"/>
    <w:rsid w:val="481C1670"/>
    <w:rsid w:val="4B367268"/>
    <w:rsid w:val="4B6D35ED"/>
    <w:rsid w:val="4BD25D3E"/>
    <w:rsid w:val="4BF24C64"/>
    <w:rsid w:val="4C294D6C"/>
    <w:rsid w:val="4CAD6FC6"/>
    <w:rsid w:val="4D65244D"/>
    <w:rsid w:val="4DA640F8"/>
    <w:rsid w:val="4DDE7B4D"/>
    <w:rsid w:val="4E88764C"/>
    <w:rsid w:val="4EDF4B08"/>
    <w:rsid w:val="4F480763"/>
    <w:rsid w:val="4F5B1C76"/>
    <w:rsid w:val="4FAB18E5"/>
    <w:rsid w:val="503A5A1D"/>
    <w:rsid w:val="506119BF"/>
    <w:rsid w:val="50B16C14"/>
    <w:rsid w:val="5109063D"/>
    <w:rsid w:val="51CD6A34"/>
    <w:rsid w:val="51DC48F1"/>
    <w:rsid w:val="52061793"/>
    <w:rsid w:val="52DA2680"/>
    <w:rsid w:val="52E372B7"/>
    <w:rsid w:val="54091143"/>
    <w:rsid w:val="541033CD"/>
    <w:rsid w:val="54FC466D"/>
    <w:rsid w:val="55417B8A"/>
    <w:rsid w:val="55D53DF1"/>
    <w:rsid w:val="55FD7DD9"/>
    <w:rsid w:val="56484BE2"/>
    <w:rsid w:val="571870A4"/>
    <w:rsid w:val="578C61EA"/>
    <w:rsid w:val="57A02324"/>
    <w:rsid w:val="585D0AC1"/>
    <w:rsid w:val="586539FA"/>
    <w:rsid w:val="58E5206F"/>
    <w:rsid w:val="59233C42"/>
    <w:rsid w:val="59650105"/>
    <w:rsid w:val="59A9136A"/>
    <w:rsid w:val="59CE5FFB"/>
    <w:rsid w:val="59ED3FAA"/>
    <w:rsid w:val="5A2E6A6D"/>
    <w:rsid w:val="5A847900"/>
    <w:rsid w:val="5A9E38B5"/>
    <w:rsid w:val="5BE41133"/>
    <w:rsid w:val="5CD0377A"/>
    <w:rsid w:val="5D165A1A"/>
    <w:rsid w:val="5D7C6E73"/>
    <w:rsid w:val="5E474A8E"/>
    <w:rsid w:val="5EAB3570"/>
    <w:rsid w:val="5ED1303B"/>
    <w:rsid w:val="5FE92C53"/>
    <w:rsid w:val="600C02F2"/>
    <w:rsid w:val="60356C98"/>
    <w:rsid w:val="604D2EF4"/>
    <w:rsid w:val="60542256"/>
    <w:rsid w:val="61157682"/>
    <w:rsid w:val="61E05921"/>
    <w:rsid w:val="62B47437"/>
    <w:rsid w:val="62B62016"/>
    <w:rsid w:val="632E402D"/>
    <w:rsid w:val="63983EAD"/>
    <w:rsid w:val="644B0C68"/>
    <w:rsid w:val="6488356F"/>
    <w:rsid w:val="64885484"/>
    <w:rsid w:val="65DC7158"/>
    <w:rsid w:val="65DF3455"/>
    <w:rsid w:val="65EE223F"/>
    <w:rsid w:val="662F401E"/>
    <w:rsid w:val="665C0542"/>
    <w:rsid w:val="66A230A1"/>
    <w:rsid w:val="677E3556"/>
    <w:rsid w:val="67F47900"/>
    <w:rsid w:val="68903BE1"/>
    <w:rsid w:val="68946FF0"/>
    <w:rsid w:val="68CB3ADB"/>
    <w:rsid w:val="69120B95"/>
    <w:rsid w:val="69D103C0"/>
    <w:rsid w:val="69DA28A9"/>
    <w:rsid w:val="69F25C2F"/>
    <w:rsid w:val="6A7F5EFC"/>
    <w:rsid w:val="6C7D79D0"/>
    <w:rsid w:val="6CEA2C11"/>
    <w:rsid w:val="6D1B47B0"/>
    <w:rsid w:val="6D680188"/>
    <w:rsid w:val="6D8E7BA9"/>
    <w:rsid w:val="6DAD098C"/>
    <w:rsid w:val="6DD41CEA"/>
    <w:rsid w:val="6DF9078F"/>
    <w:rsid w:val="6E483236"/>
    <w:rsid w:val="6E6E68CB"/>
    <w:rsid w:val="6F20545B"/>
    <w:rsid w:val="70A97332"/>
    <w:rsid w:val="717B03EC"/>
    <w:rsid w:val="71A96980"/>
    <w:rsid w:val="71D06C6D"/>
    <w:rsid w:val="729415AB"/>
    <w:rsid w:val="72AE18E3"/>
    <w:rsid w:val="72DF0F2F"/>
    <w:rsid w:val="731235DF"/>
    <w:rsid w:val="73D9418E"/>
    <w:rsid w:val="73E7317A"/>
    <w:rsid w:val="740653B5"/>
    <w:rsid w:val="74347A6E"/>
    <w:rsid w:val="74770D7D"/>
    <w:rsid w:val="749E5B41"/>
    <w:rsid w:val="751C7619"/>
    <w:rsid w:val="752B1B32"/>
    <w:rsid w:val="75EE775C"/>
    <w:rsid w:val="761E379D"/>
    <w:rsid w:val="76501BA4"/>
    <w:rsid w:val="767A0E46"/>
    <w:rsid w:val="76B705FC"/>
    <w:rsid w:val="76C07E9D"/>
    <w:rsid w:val="76F61924"/>
    <w:rsid w:val="77DC15BA"/>
    <w:rsid w:val="77F11F7D"/>
    <w:rsid w:val="7A3D590A"/>
    <w:rsid w:val="7AC77844"/>
    <w:rsid w:val="7C844836"/>
    <w:rsid w:val="7CB53A6D"/>
    <w:rsid w:val="7D146FD3"/>
    <w:rsid w:val="7DF26B4F"/>
    <w:rsid w:val="7E3E73A7"/>
    <w:rsid w:val="7E4D337E"/>
    <w:rsid w:val="7EA54342"/>
    <w:rsid w:val="7EFA6C48"/>
    <w:rsid w:val="7EFD3508"/>
    <w:rsid w:val="7F1E4B15"/>
    <w:rsid w:val="7F3E36C6"/>
    <w:rsid w:val="7FCA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Char"/>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 w:type="paragraph" w:customStyle="1" w:styleId="290">
    <w:name w:val="正文_1"/>
    <w:qFormat/>
    <w:uiPriority w:val="0"/>
    <w:rPr>
      <w:rFonts w:ascii="Times New Roman" w:hAnsi="Times New Roman" w:eastAsia="宋体" w:cs="Times New Roman"/>
      <w:sz w:val="21"/>
      <w:lang w:val="en-US" w:eastAsia="zh-CN" w:bidi="ar-SA"/>
    </w:rPr>
  </w:style>
  <w:style w:type="paragraph" w:customStyle="1" w:styleId="291">
    <w:name w:val="正文_2"/>
    <w:qFormat/>
    <w:uiPriority w:val="0"/>
    <w:rPr>
      <w:rFonts w:ascii="Times New Roman" w:hAnsi="Times New Roman" w:eastAsia="宋体" w:cs="Times New Roman"/>
      <w:sz w:val="21"/>
      <w:lang w:val="en-US" w:eastAsia="zh-CN" w:bidi="ar-SA"/>
    </w:rPr>
  </w:style>
  <w:style w:type="character" w:customStyle="1" w:styleId="292">
    <w:name w:val="p141_0"/>
    <w:qFormat/>
    <w:uiPriority w:val="0"/>
    <w:rPr>
      <w:sz w:val="21"/>
      <w:szCs w:val="21"/>
    </w:rPr>
  </w:style>
  <w:style w:type="paragraph" w:customStyle="1" w:styleId="2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5">
    <w:name w:val="正文11"/>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3167</Words>
  <Characters>18056</Characters>
  <Lines>150</Lines>
  <Paragraphs>42</Paragraphs>
  <TotalTime>14</TotalTime>
  <ScaleCrop>false</ScaleCrop>
  <LinksUpToDate>false</LinksUpToDate>
  <CharactersWithSpaces>21181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2021-04-23T00:40:00Z</dcterms:created>
  <dc:creator>Administrator</dc:creator>
  <cp:lastModifiedBy>Administrator</cp:lastModifiedBy>
  <cp:lastPrinted>2018-03-21T06:55:00Z</cp:lastPrinted>
  <dcterms:modified xsi:type="dcterms:W3CDTF">2021-04-23T05:54:38Z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75736CF2CFFF462FA9EB464168CA207E</vt:lpwstr>
  </property>
</Properties>
</file>