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rPr>
          <w:sz w:val="24"/>
          <w:highlight w:val="none"/>
        </w:rPr>
      </w:pPr>
    </w:p>
    <w:p>
      <w:pPr>
        <w:widowControl/>
        <w:snapToGrid w:val="0"/>
        <w:spacing w:line="360" w:lineRule="auto"/>
        <w:ind w:right="743" w:rightChars="354"/>
        <w:jc w:val="center"/>
        <w:rPr>
          <w:rFonts w:ascii="黑体" w:eastAsia="黑体"/>
          <w:b/>
          <w:bCs/>
          <w:sz w:val="72"/>
          <w:szCs w:val="52"/>
          <w:highlight w:val="none"/>
        </w:rPr>
      </w:pPr>
    </w:p>
    <w:p>
      <w:pPr>
        <w:widowControl/>
        <w:snapToGrid w:val="0"/>
        <w:spacing w:line="360" w:lineRule="auto"/>
        <w:ind w:right="743" w:rightChars="354"/>
        <w:jc w:val="center"/>
        <w:rPr>
          <w:rFonts w:ascii="黑体" w:eastAsia="黑体"/>
          <w:b/>
          <w:bCs/>
          <w:sz w:val="72"/>
          <w:szCs w:val="92"/>
          <w:highlight w:val="none"/>
        </w:rPr>
      </w:pPr>
      <w:r>
        <w:rPr>
          <w:rFonts w:hint="eastAsia" w:ascii="黑体" w:eastAsia="黑体"/>
          <w:b/>
          <w:bCs/>
          <w:sz w:val="72"/>
          <w:szCs w:val="52"/>
          <w:highlight w:val="none"/>
        </w:rPr>
        <w:t xml:space="preserve">  汕尾职业技术学院采购</w:t>
      </w:r>
    </w:p>
    <w:p>
      <w:pPr>
        <w:widowControl/>
        <w:snapToGrid w:val="0"/>
        <w:jc w:val="center"/>
        <w:rPr>
          <w:rFonts w:ascii="黑体" w:eastAsia="黑体"/>
          <w:b/>
          <w:bCs/>
          <w:sz w:val="72"/>
          <w:szCs w:val="92"/>
          <w:highlight w:val="none"/>
        </w:rPr>
      </w:pPr>
      <w:r>
        <w:rPr>
          <w:rFonts w:hint="eastAsia" w:ascii="黑体" w:eastAsia="黑体"/>
          <w:b/>
          <w:bCs/>
          <w:sz w:val="72"/>
          <w:szCs w:val="92"/>
          <w:highlight w:val="none"/>
        </w:rPr>
        <w:t>竞</w:t>
      </w:r>
    </w:p>
    <w:p>
      <w:pPr>
        <w:widowControl/>
        <w:snapToGrid w:val="0"/>
        <w:jc w:val="center"/>
        <w:rPr>
          <w:rFonts w:ascii="黑体" w:eastAsia="黑体"/>
          <w:b/>
          <w:bCs/>
          <w:sz w:val="72"/>
          <w:szCs w:val="92"/>
          <w:highlight w:val="none"/>
        </w:rPr>
      </w:pPr>
      <w:r>
        <w:rPr>
          <w:rFonts w:hint="eastAsia" w:ascii="黑体" w:eastAsia="黑体"/>
          <w:b/>
          <w:bCs/>
          <w:sz w:val="72"/>
          <w:szCs w:val="92"/>
          <w:highlight w:val="none"/>
        </w:rPr>
        <w:t>争</w:t>
      </w:r>
    </w:p>
    <w:p>
      <w:pPr>
        <w:widowControl/>
        <w:snapToGrid w:val="0"/>
        <w:jc w:val="center"/>
        <w:rPr>
          <w:rFonts w:ascii="黑体" w:eastAsia="黑体"/>
          <w:b/>
          <w:bCs/>
          <w:sz w:val="72"/>
          <w:szCs w:val="92"/>
          <w:highlight w:val="none"/>
        </w:rPr>
      </w:pPr>
      <w:r>
        <w:rPr>
          <w:rFonts w:hint="eastAsia" w:ascii="黑体" w:eastAsia="黑体"/>
          <w:b/>
          <w:bCs/>
          <w:sz w:val="72"/>
          <w:szCs w:val="92"/>
          <w:highlight w:val="none"/>
        </w:rPr>
        <w:t>性</w:t>
      </w:r>
    </w:p>
    <w:p>
      <w:pPr>
        <w:widowControl/>
        <w:snapToGrid w:val="0"/>
        <w:jc w:val="center"/>
        <w:rPr>
          <w:b/>
          <w:bCs/>
          <w:sz w:val="72"/>
          <w:szCs w:val="92"/>
          <w:highlight w:val="none"/>
        </w:rPr>
      </w:pPr>
      <w:r>
        <w:rPr>
          <w:rFonts w:hint="eastAsia" w:ascii="黑体" w:eastAsia="黑体"/>
          <w:b/>
          <w:bCs/>
          <w:sz w:val="72"/>
          <w:szCs w:val="92"/>
          <w:highlight w:val="none"/>
        </w:rPr>
        <w:t>磋</w:t>
      </w:r>
    </w:p>
    <w:p>
      <w:pPr>
        <w:widowControl/>
        <w:snapToGrid w:val="0"/>
        <w:jc w:val="center"/>
        <w:rPr>
          <w:b/>
          <w:bCs/>
          <w:sz w:val="72"/>
          <w:szCs w:val="92"/>
          <w:highlight w:val="none"/>
        </w:rPr>
      </w:pPr>
      <w:r>
        <w:rPr>
          <w:rFonts w:hint="eastAsia" w:ascii="黑体" w:eastAsia="黑体"/>
          <w:b/>
          <w:bCs/>
          <w:sz w:val="72"/>
          <w:szCs w:val="92"/>
          <w:highlight w:val="none"/>
        </w:rPr>
        <w:t>商</w:t>
      </w:r>
    </w:p>
    <w:p>
      <w:pPr>
        <w:widowControl/>
        <w:snapToGrid w:val="0"/>
        <w:jc w:val="center"/>
        <w:rPr>
          <w:rFonts w:ascii="黑体" w:eastAsia="黑体"/>
          <w:b/>
          <w:bCs/>
          <w:sz w:val="72"/>
          <w:szCs w:val="92"/>
          <w:highlight w:val="none"/>
        </w:rPr>
      </w:pPr>
      <w:r>
        <w:rPr>
          <w:rFonts w:hint="eastAsia" w:ascii="黑体" w:eastAsia="黑体"/>
          <w:b/>
          <w:bCs/>
          <w:sz w:val="72"/>
          <w:szCs w:val="92"/>
          <w:highlight w:val="none"/>
        </w:rPr>
        <w:t>文</w:t>
      </w:r>
    </w:p>
    <w:p>
      <w:pPr>
        <w:widowControl/>
        <w:snapToGrid w:val="0"/>
        <w:jc w:val="center"/>
        <w:rPr>
          <w:b/>
          <w:bCs/>
          <w:sz w:val="72"/>
          <w:szCs w:val="92"/>
          <w:highlight w:val="none"/>
        </w:rPr>
      </w:pPr>
      <w:r>
        <w:rPr>
          <w:rFonts w:hint="eastAsia" w:ascii="黑体" w:eastAsia="黑体"/>
          <w:b/>
          <w:bCs/>
          <w:sz w:val="72"/>
          <w:szCs w:val="92"/>
          <w:highlight w:val="none"/>
        </w:rPr>
        <w:t>件</w:t>
      </w:r>
    </w:p>
    <w:p>
      <w:pPr>
        <w:widowControl/>
        <w:snapToGrid w:val="0"/>
        <w:spacing w:line="360" w:lineRule="auto"/>
        <w:ind w:right="743" w:rightChars="354"/>
        <w:jc w:val="center"/>
        <w:rPr>
          <w:sz w:val="32"/>
          <w:szCs w:val="38"/>
          <w:highlight w:val="none"/>
        </w:rPr>
      </w:pPr>
      <w:r>
        <w:rPr>
          <w:rFonts w:hint="eastAsia"/>
          <w:sz w:val="32"/>
          <w:szCs w:val="38"/>
          <w:highlight w:val="none"/>
        </w:rPr>
        <w:t xml:space="preserve">     </w:t>
      </w:r>
    </w:p>
    <w:p>
      <w:pPr>
        <w:rPr>
          <w:rFonts w:ascii="宋体" w:hAnsi="宋体"/>
          <w:bCs/>
          <w:sz w:val="28"/>
          <w:szCs w:val="28"/>
          <w:highlight w:val="none"/>
        </w:rPr>
      </w:pPr>
      <w:r>
        <w:rPr>
          <w:rFonts w:hint="eastAsia" w:ascii="宋体" w:hAnsi="宋体"/>
          <w:sz w:val="28"/>
          <w:szCs w:val="28"/>
          <w:highlight w:val="none"/>
        </w:rPr>
        <w:t>采购项目名称：</w:t>
      </w:r>
      <w:r>
        <w:rPr>
          <w:rFonts w:hint="eastAsia"/>
          <w:bCs/>
          <w:sz w:val="28"/>
          <w:szCs w:val="28"/>
          <w:highlight w:val="none"/>
        </w:rPr>
        <w:t>汕尾职业技术学院疫情防控期间校园测温设备采购</w:t>
      </w:r>
    </w:p>
    <w:p>
      <w:pPr>
        <w:widowControl/>
        <w:snapToGrid w:val="0"/>
        <w:spacing w:line="360" w:lineRule="auto"/>
        <w:ind w:right="743" w:rightChars="354"/>
        <w:jc w:val="center"/>
        <w:rPr>
          <w:rFonts w:ascii="宋体" w:hAnsi="宋体"/>
          <w:bCs/>
          <w:sz w:val="28"/>
          <w:szCs w:val="28"/>
          <w:highlight w:val="none"/>
        </w:rPr>
      </w:pPr>
      <w:r>
        <w:rPr>
          <w:rFonts w:hint="eastAsia" w:ascii="宋体" w:hAnsi="宋体"/>
          <w:bCs/>
          <w:sz w:val="28"/>
          <w:szCs w:val="28"/>
          <w:highlight w:val="none"/>
        </w:rPr>
        <w:t xml:space="preserve">    </w:t>
      </w:r>
    </w:p>
    <w:p>
      <w:pPr>
        <w:widowControl/>
        <w:snapToGrid w:val="0"/>
        <w:spacing w:line="360" w:lineRule="auto"/>
        <w:ind w:right="743" w:rightChars="354"/>
        <w:jc w:val="center"/>
        <w:rPr>
          <w:rFonts w:ascii="宋体" w:hAnsi="宋体"/>
          <w:sz w:val="28"/>
          <w:szCs w:val="28"/>
          <w:highlight w:val="none"/>
        </w:rPr>
      </w:pPr>
      <w:r>
        <w:rPr>
          <w:rFonts w:hint="eastAsia" w:ascii="宋体" w:hAnsi="宋体"/>
          <w:sz w:val="28"/>
          <w:szCs w:val="28"/>
          <w:highlight w:val="none"/>
        </w:rPr>
        <w:t xml:space="preserve">    【采购项目编号</w:t>
      </w:r>
      <w:r>
        <w:rPr>
          <w:rFonts w:ascii="宋体" w:hAnsi="宋体"/>
          <w:sz w:val="28"/>
          <w:szCs w:val="28"/>
          <w:highlight w:val="none"/>
        </w:rPr>
        <w:t>:</w:t>
      </w:r>
      <w:r>
        <w:rPr>
          <w:rFonts w:hint="eastAsia" w:ascii="宋体" w:hAnsi="宋体"/>
          <w:sz w:val="28"/>
          <w:szCs w:val="28"/>
          <w:highlight w:val="none"/>
        </w:rPr>
        <w:t>SWZYCG2020-12】</w:t>
      </w:r>
    </w:p>
    <w:p>
      <w:pPr>
        <w:widowControl/>
        <w:snapToGrid w:val="0"/>
        <w:spacing w:line="360" w:lineRule="auto"/>
        <w:ind w:right="743" w:rightChars="354"/>
        <w:jc w:val="center"/>
        <w:rPr>
          <w:sz w:val="32"/>
          <w:szCs w:val="32"/>
          <w:highlight w:val="none"/>
        </w:rPr>
      </w:pPr>
    </w:p>
    <w:p>
      <w:pPr>
        <w:widowControl/>
        <w:snapToGrid w:val="0"/>
        <w:spacing w:line="360" w:lineRule="auto"/>
        <w:ind w:right="743" w:rightChars="354"/>
        <w:jc w:val="center"/>
        <w:rPr>
          <w:sz w:val="32"/>
          <w:szCs w:val="32"/>
          <w:highlight w:val="none"/>
        </w:rPr>
      </w:pPr>
      <w:r>
        <w:rPr>
          <w:rFonts w:hint="eastAsia"/>
          <w:sz w:val="32"/>
          <w:szCs w:val="32"/>
          <w:highlight w:val="none"/>
        </w:rPr>
        <w:t xml:space="preserve">      汕尾职业技术学院后勤管理处</w:t>
      </w:r>
    </w:p>
    <w:p>
      <w:pPr>
        <w:ind w:firstLine="3780" w:firstLineChars="1050"/>
        <w:rPr>
          <w:rFonts w:ascii="楷体_GB2312"/>
          <w:sz w:val="36"/>
          <w:highlight w:val="none"/>
        </w:rPr>
      </w:pPr>
      <w:r>
        <w:rPr>
          <w:rFonts w:hint="eastAsia" w:ascii="楷体_GB2312"/>
          <w:sz w:val="36"/>
          <w:highlight w:val="none"/>
        </w:rPr>
        <w:t>2020年4月</w:t>
      </w:r>
    </w:p>
    <w:p>
      <w:pPr>
        <w:rPr>
          <w:sz w:val="24"/>
          <w:highlight w:val="none"/>
        </w:rPr>
      </w:pPr>
    </w:p>
    <w:p>
      <w:pPr>
        <w:rPr>
          <w:sz w:val="24"/>
          <w:highlight w:val="none"/>
        </w:rPr>
      </w:pPr>
    </w:p>
    <w:p>
      <w:pPr>
        <w:rPr>
          <w:b/>
          <w:sz w:val="44"/>
          <w:szCs w:val="44"/>
          <w:highlight w:val="none"/>
        </w:rPr>
        <w:sectPr>
          <w:headerReference r:id="rId3" w:type="default"/>
          <w:footerReference r:id="rId4" w:type="default"/>
          <w:footerReference r:id="rId5" w:type="even"/>
          <w:pgSz w:w="11906" w:h="16838"/>
          <w:pgMar w:top="1134" w:right="1361" w:bottom="1134" w:left="1361" w:header="851" w:footer="992" w:gutter="0"/>
          <w:cols w:space="720" w:num="1"/>
          <w:docGrid w:linePitch="312" w:charSpace="0"/>
        </w:sectPr>
      </w:pPr>
    </w:p>
    <w:p>
      <w:pPr>
        <w:rPr>
          <w:b/>
          <w:sz w:val="44"/>
          <w:szCs w:val="44"/>
          <w:highlight w:val="none"/>
        </w:rPr>
      </w:pPr>
    </w:p>
    <w:p>
      <w:pPr>
        <w:jc w:val="center"/>
        <w:rPr>
          <w:rFonts w:ascii="宋体" w:hAnsi="宋体"/>
          <w:sz w:val="44"/>
          <w:szCs w:val="44"/>
          <w:highlight w:val="none"/>
        </w:rPr>
      </w:pPr>
      <w:r>
        <w:rPr>
          <w:rFonts w:hint="eastAsia"/>
          <w:b/>
          <w:sz w:val="44"/>
          <w:szCs w:val="44"/>
          <w:highlight w:val="none"/>
        </w:rPr>
        <w:t>目  录</w:t>
      </w:r>
      <w:r>
        <w:rPr>
          <w:rFonts w:hint="eastAsia" w:ascii="宋体" w:hAnsi="宋体"/>
          <w:sz w:val="44"/>
          <w:szCs w:val="44"/>
          <w:highlight w:val="none"/>
        </w:rPr>
        <w:br w:type="textWrapping"/>
      </w:r>
    </w:p>
    <w:p>
      <w:pPr>
        <w:pStyle w:val="27"/>
        <w:tabs>
          <w:tab w:val="right" w:leader="dot" w:pos="9174"/>
        </w:tabs>
        <w:spacing w:line="360" w:lineRule="auto"/>
        <w:ind w:firstLine="560" w:firstLineChars="200"/>
        <w:rPr>
          <w:rFonts w:ascii="宋体" w:hAnsi="宋体"/>
          <w:sz w:val="28"/>
          <w:szCs w:val="28"/>
          <w:highlight w:val="none"/>
        </w:rPr>
      </w:pPr>
    </w:p>
    <w:p>
      <w:pPr>
        <w:pStyle w:val="27"/>
        <w:tabs>
          <w:tab w:val="right" w:leader="dot" w:pos="9174"/>
        </w:tabs>
        <w:spacing w:line="360" w:lineRule="auto"/>
        <w:ind w:firstLine="560" w:firstLineChars="200"/>
        <w:rPr>
          <w:rFonts w:ascii="宋体" w:hAnsi="宋体"/>
          <w:sz w:val="28"/>
          <w:szCs w:val="28"/>
          <w:highlight w:val="none"/>
        </w:rPr>
      </w:pPr>
    </w:p>
    <w:p>
      <w:pPr>
        <w:pStyle w:val="27"/>
        <w:tabs>
          <w:tab w:val="right" w:leader="dot" w:pos="9174"/>
        </w:tabs>
        <w:spacing w:line="360" w:lineRule="auto"/>
        <w:ind w:firstLine="560" w:firstLineChars="200"/>
        <w:rPr>
          <w:rFonts w:ascii="宋体" w:hAnsi="宋体"/>
          <w:sz w:val="28"/>
          <w:szCs w:val="28"/>
          <w:highlight w:val="none"/>
        </w:rPr>
      </w:pPr>
    </w:p>
    <w:p>
      <w:pPr>
        <w:pStyle w:val="27"/>
        <w:tabs>
          <w:tab w:val="right" w:leader="dot" w:pos="9174"/>
        </w:tabs>
        <w:spacing w:line="360" w:lineRule="auto"/>
        <w:ind w:firstLine="560" w:firstLineChars="200"/>
        <w:rPr>
          <w:rFonts w:ascii="宋体" w:hAnsi="宋体"/>
          <w:sz w:val="28"/>
          <w:szCs w:val="28"/>
          <w:highlight w:val="none"/>
        </w:rPr>
      </w:pPr>
      <w:r>
        <w:rPr>
          <w:rFonts w:ascii="宋体" w:hAnsi="宋体"/>
          <w:sz w:val="28"/>
          <w:szCs w:val="28"/>
          <w:highlight w:val="none"/>
        </w:rPr>
        <w:t>第一部分 报价邀请函</w:t>
      </w:r>
    </w:p>
    <w:p>
      <w:pPr>
        <w:pStyle w:val="27"/>
        <w:tabs>
          <w:tab w:val="right" w:leader="dot" w:pos="9174"/>
        </w:tabs>
        <w:spacing w:line="360" w:lineRule="auto"/>
        <w:ind w:firstLine="560" w:firstLineChars="200"/>
        <w:rPr>
          <w:rFonts w:ascii="宋体" w:hAnsi="宋体"/>
          <w:sz w:val="28"/>
          <w:szCs w:val="28"/>
          <w:highlight w:val="none"/>
        </w:rPr>
      </w:pPr>
      <w:r>
        <w:rPr>
          <w:rFonts w:ascii="宋体" w:hAnsi="宋体"/>
          <w:sz w:val="28"/>
          <w:szCs w:val="28"/>
          <w:highlight w:val="none"/>
        </w:rPr>
        <w:t>第二部分</w:t>
      </w:r>
      <w:r>
        <w:rPr>
          <w:rFonts w:hint="eastAsia" w:ascii="宋体" w:hAnsi="宋体"/>
          <w:sz w:val="28"/>
          <w:szCs w:val="28"/>
          <w:highlight w:val="none"/>
        </w:rPr>
        <w:t xml:space="preserve"> 采购项目内容</w:t>
      </w:r>
    </w:p>
    <w:p>
      <w:pPr>
        <w:pStyle w:val="27"/>
        <w:tabs>
          <w:tab w:val="right" w:leader="dot" w:pos="9174"/>
        </w:tabs>
        <w:spacing w:line="360" w:lineRule="auto"/>
        <w:ind w:firstLine="560" w:firstLineChars="200"/>
        <w:rPr>
          <w:rFonts w:ascii="宋体" w:hAnsi="宋体"/>
          <w:sz w:val="28"/>
          <w:szCs w:val="28"/>
          <w:highlight w:val="none"/>
        </w:rPr>
      </w:pPr>
      <w:r>
        <w:rPr>
          <w:rFonts w:ascii="宋体" w:hAnsi="宋体"/>
          <w:sz w:val="28"/>
          <w:szCs w:val="28"/>
          <w:highlight w:val="none"/>
        </w:rPr>
        <w:t>第三部分 供应商须知</w:t>
      </w:r>
    </w:p>
    <w:p>
      <w:pPr>
        <w:pStyle w:val="27"/>
        <w:tabs>
          <w:tab w:val="right" w:leader="dot" w:pos="9174"/>
        </w:tabs>
        <w:spacing w:line="360" w:lineRule="auto"/>
        <w:ind w:firstLine="560" w:firstLineChars="200"/>
        <w:rPr>
          <w:rFonts w:ascii="宋体" w:hAnsi="宋体"/>
          <w:sz w:val="28"/>
          <w:szCs w:val="28"/>
          <w:highlight w:val="none"/>
        </w:rPr>
      </w:pPr>
      <w:r>
        <w:rPr>
          <w:rFonts w:ascii="宋体" w:hAnsi="宋体"/>
          <w:sz w:val="28"/>
          <w:szCs w:val="28"/>
          <w:highlight w:val="none"/>
        </w:rPr>
        <w:t>第四部分 磋商、评审、成交</w:t>
      </w:r>
    </w:p>
    <w:p>
      <w:pPr>
        <w:pStyle w:val="27"/>
        <w:tabs>
          <w:tab w:val="right" w:leader="dot" w:pos="9174"/>
        </w:tabs>
        <w:spacing w:line="360" w:lineRule="auto"/>
        <w:ind w:firstLine="560" w:firstLineChars="200"/>
        <w:rPr>
          <w:rFonts w:ascii="宋体" w:hAnsi="宋体"/>
          <w:sz w:val="28"/>
          <w:szCs w:val="28"/>
          <w:highlight w:val="none"/>
        </w:rPr>
      </w:pPr>
      <w:r>
        <w:rPr>
          <w:rFonts w:ascii="宋体" w:hAnsi="宋体"/>
          <w:sz w:val="28"/>
          <w:szCs w:val="28"/>
          <w:highlight w:val="none"/>
        </w:rPr>
        <w:t>第五部分 合同书格式</w:t>
      </w:r>
    </w:p>
    <w:p>
      <w:pPr>
        <w:pStyle w:val="27"/>
        <w:tabs>
          <w:tab w:val="right" w:leader="dot" w:pos="9174"/>
        </w:tabs>
        <w:spacing w:line="360" w:lineRule="auto"/>
        <w:ind w:firstLine="560" w:firstLineChars="200"/>
        <w:rPr>
          <w:rFonts w:ascii="宋体" w:hAnsi="宋体"/>
          <w:sz w:val="28"/>
          <w:szCs w:val="28"/>
          <w:highlight w:val="none"/>
        </w:rPr>
      </w:pPr>
      <w:r>
        <w:rPr>
          <w:rFonts w:ascii="宋体" w:hAnsi="宋体"/>
          <w:sz w:val="28"/>
          <w:szCs w:val="28"/>
          <w:highlight w:val="none"/>
        </w:rPr>
        <w:t>第六部分 响应文件格式</w:t>
      </w:r>
    </w:p>
    <w:p>
      <w:pPr>
        <w:rPr>
          <w:sz w:val="28"/>
          <w:szCs w:val="28"/>
          <w:highlight w:val="none"/>
        </w:rPr>
      </w:pPr>
    </w:p>
    <w:p>
      <w:pPr>
        <w:rPr>
          <w:sz w:val="24"/>
          <w:highlight w:val="none"/>
        </w:rPr>
      </w:pPr>
    </w:p>
    <w:p>
      <w:pPr>
        <w:rPr>
          <w:sz w:val="24"/>
          <w:highlight w:val="none"/>
        </w:rPr>
      </w:pPr>
    </w:p>
    <w:p>
      <w:pPr>
        <w:rPr>
          <w:sz w:val="24"/>
          <w:highlight w:val="none"/>
        </w:rPr>
      </w:pPr>
    </w:p>
    <w:p>
      <w:pPr>
        <w:rPr>
          <w:sz w:val="24"/>
          <w:highlight w:val="none"/>
        </w:rPr>
      </w:pPr>
    </w:p>
    <w:p>
      <w:pPr>
        <w:rPr>
          <w:sz w:val="24"/>
          <w:highlight w:val="none"/>
        </w:rPr>
      </w:pPr>
    </w:p>
    <w:p>
      <w:pPr>
        <w:rPr>
          <w:sz w:val="24"/>
          <w:highlight w:val="none"/>
        </w:rPr>
      </w:pPr>
    </w:p>
    <w:p>
      <w:pPr>
        <w:rPr>
          <w:sz w:val="24"/>
          <w:highlight w:val="none"/>
        </w:rPr>
      </w:pPr>
    </w:p>
    <w:p>
      <w:pPr>
        <w:rPr>
          <w:sz w:val="24"/>
          <w:highlight w:val="none"/>
        </w:rPr>
      </w:pPr>
    </w:p>
    <w:p>
      <w:pPr>
        <w:rPr>
          <w:sz w:val="24"/>
          <w:highlight w:val="none"/>
        </w:rPr>
      </w:pPr>
    </w:p>
    <w:p>
      <w:pPr>
        <w:rPr>
          <w:sz w:val="24"/>
          <w:highlight w:val="none"/>
        </w:rPr>
      </w:pPr>
    </w:p>
    <w:p>
      <w:pPr>
        <w:rPr>
          <w:sz w:val="24"/>
          <w:highlight w:val="none"/>
        </w:rPr>
      </w:pPr>
    </w:p>
    <w:p>
      <w:pPr>
        <w:rPr>
          <w:sz w:val="24"/>
          <w:highlight w:val="none"/>
        </w:rPr>
      </w:pPr>
    </w:p>
    <w:p>
      <w:pPr>
        <w:rPr>
          <w:sz w:val="24"/>
          <w:highlight w:val="none"/>
        </w:rPr>
      </w:pPr>
    </w:p>
    <w:p>
      <w:pPr>
        <w:rPr>
          <w:sz w:val="24"/>
          <w:highlight w:val="none"/>
        </w:rPr>
      </w:pPr>
    </w:p>
    <w:p>
      <w:pPr>
        <w:rPr>
          <w:sz w:val="24"/>
          <w:highlight w:val="none"/>
        </w:rPr>
      </w:pPr>
    </w:p>
    <w:p>
      <w:pPr>
        <w:rPr>
          <w:sz w:val="24"/>
          <w:highlight w:val="none"/>
        </w:rPr>
      </w:pPr>
    </w:p>
    <w:p>
      <w:pPr>
        <w:rPr>
          <w:sz w:val="24"/>
          <w:highlight w:val="none"/>
        </w:rPr>
      </w:pPr>
    </w:p>
    <w:p>
      <w:pPr>
        <w:rPr>
          <w:sz w:val="24"/>
          <w:highlight w:val="none"/>
        </w:rPr>
      </w:pPr>
    </w:p>
    <w:p>
      <w:pPr>
        <w:rPr>
          <w:sz w:val="24"/>
          <w:highlight w:val="none"/>
        </w:rPr>
      </w:pPr>
    </w:p>
    <w:p>
      <w:pPr>
        <w:rPr>
          <w:sz w:val="24"/>
          <w:highlight w:val="none"/>
        </w:rPr>
      </w:pPr>
    </w:p>
    <w:p>
      <w:pPr>
        <w:rPr>
          <w:sz w:val="24"/>
          <w:highlight w:val="none"/>
        </w:rPr>
      </w:pPr>
    </w:p>
    <w:p>
      <w:pPr>
        <w:rPr>
          <w:sz w:val="24"/>
          <w:highlight w:val="none"/>
        </w:rPr>
      </w:pPr>
    </w:p>
    <w:p>
      <w:pPr>
        <w:rPr>
          <w:sz w:val="24"/>
          <w:highlight w:val="none"/>
        </w:rPr>
      </w:pPr>
    </w:p>
    <w:p>
      <w:pPr>
        <w:rPr>
          <w:sz w:val="24"/>
          <w:highlight w:val="none"/>
        </w:rPr>
      </w:pPr>
    </w:p>
    <w:p>
      <w:pPr>
        <w:rPr>
          <w:sz w:val="24"/>
          <w:highlight w:val="none"/>
        </w:rPr>
      </w:pPr>
    </w:p>
    <w:p>
      <w:pPr>
        <w:rPr>
          <w:sz w:val="24"/>
          <w:highlight w:val="none"/>
        </w:rPr>
      </w:pPr>
    </w:p>
    <w:p>
      <w:pPr>
        <w:rPr>
          <w:sz w:val="24"/>
          <w:highlight w:val="none"/>
        </w:rPr>
      </w:pPr>
    </w:p>
    <w:p>
      <w:pPr>
        <w:rPr>
          <w:sz w:val="24"/>
          <w:highlight w:val="none"/>
        </w:rPr>
      </w:pPr>
    </w:p>
    <w:p>
      <w:pPr>
        <w:jc w:val="center"/>
        <w:rPr>
          <w:b/>
          <w:sz w:val="32"/>
          <w:szCs w:val="32"/>
          <w:highlight w:val="none"/>
        </w:rPr>
      </w:pPr>
      <w:r>
        <w:rPr>
          <w:rFonts w:hint="eastAsia"/>
          <w:b/>
          <w:sz w:val="32"/>
          <w:szCs w:val="32"/>
          <w:highlight w:val="none"/>
        </w:rPr>
        <w:t>第一部分 报价邀请函</w:t>
      </w:r>
    </w:p>
    <w:p>
      <w:pPr>
        <w:spacing w:line="340" w:lineRule="exact"/>
        <w:ind w:firstLine="480" w:firstLineChars="200"/>
        <w:jc w:val="left"/>
        <w:rPr>
          <w:color w:val="000000"/>
          <w:sz w:val="24"/>
          <w:highlight w:val="none"/>
        </w:rPr>
      </w:pPr>
    </w:p>
    <w:p>
      <w:pPr>
        <w:spacing w:line="300" w:lineRule="auto"/>
        <w:rPr>
          <w:rFonts w:ascii="宋体" w:hAnsi="宋体"/>
          <w:color w:val="000000"/>
          <w:sz w:val="24"/>
          <w:highlight w:val="none"/>
        </w:rPr>
      </w:pPr>
      <w:r>
        <w:rPr>
          <w:rFonts w:hint="eastAsia" w:ascii="宋体" w:hAnsi="宋体"/>
          <w:color w:val="000000"/>
          <w:sz w:val="24"/>
          <w:highlight w:val="none"/>
        </w:rPr>
        <w:t>各供应商:</w:t>
      </w:r>
    </w:p>
    <w:p>
      <w:pPr>
        <w:jc w:val="left"/>
        <w:rPr>
          <w:rFonts w:ascii="宋体" w:hAnsi="宋体"/>
          <w:color w:val="000000"/>
          <w:sz w:val="24"/>
          <w:highlight w:val="none"/>
        </w:rPr>
      </w:pPr>
      <w:r>
        <w:rPr>
          <w:rFonts w:hint="eastAsia" w:ascii="宋体" w:hAnsi="宋体"/>
          <w:color w:val="000000"/>
          <w:sz w:val="24"/>
          <w:highlight w:val="none"/>
        </w:rPr>
        <w:t xml:space="preserve">    汕尾职业技术学院后勤管理处，</w:t>
      </w:r>
      <w:r>
        <w:rPr>
          <w:rFonts w:ascii="宋体" w:hAnsi="宋体"/>
          <w:color w:val="000000"/>
          <w:sz w:val="24"/>
          <w:highlight w:val="none"/>
        </w:rPr>
        <w:t>就“</w:t>
      </w:r>
      <w:r>
        <w:rPr>
          <w:rFonts w:hint="eastAsia"/>
          <w:bCs/>
          <w:sz w:val="24"/>
          <w:highlight w:val="none"/>
        </w:rPr>
        <w:t>汕尾职业技术学院疫情防控期间校园测温设备设备采购</w:t>
      </w:r>
      <w:r>
        <w:rPr>
          <w:rFonts w:ascii="宋体" w:hAnsi="宋体"/>
          <w:color w:val="000000"/>
          <w:sz w:val="24"/>
          <w:highlight w:val="none"/>
        </w:rPr>
        <w:t>”</w:t>
      </w:r>
      <w:r>
        <w:rPr>
          <w:rFonts w:hint="eastAsia" w:ascii="宋体" w:hAnsi="宋体"/>
          <w:color w:val="000000"/>
          <w:sz w:val="24"/>
          <w:highlight w:val="none"/>
        </w:rPr>
        <w:t>项目进行竞争性磋商采购，欢迎符合资格条件的供应商参加。</w:t>
      </w:r>
    </w:p>
    <w:p>
      <w:pPr>
        <w:spacing w:line="300" w:lineRule="auto"/>
        <w:ind w:firstLine="480" w:firstLineChars="200"/>
        <w:rPr>
          <w:rFonts w:ascii="宋体" w:hAnsi="宋体"/>
          <w:color w:val="000000"/>
          <w:sz w:val="24"/>
          <w:highlight w:val="none"/>
        </w:rPr>
      </w:pPr>
      <w:r>
        <w:rPr>
          <w:rFonts w:hint="eastAsia" w:ascii="宋体" w:hAnsi="宋体"/>
          <w:color w:val="000000"/>
          <w:sz w:val="24"/>
          <w:highlight w:val="none"/>
        </w:rPr>
        <w:t>一、采购项目编号：SWZYCG2020-12。</w:t>
      </w:r>
    </w:p>
    <w:p>
      <w:pPr>
        <w:spacing w:line="300" w:lineRule="auto"/>
        <w:ind w:firstLine="480" w:firstLineChars="200"/>
        <w:rPr>
          <w:rFonts w:ascii="宋体" w:hAnsi="宋体"/>
          <w:bCs/>
          <w:color w:val="000000"/>
          <w:sz w:val="24"/>
          <w:highlight w:val="none"/>
        </w:rPr>
      </w:pPr>
      <w:r>
        <w:rPr>
          <w:rFonts w:hint="eastAsia" w:ascii="宋体" w:hAnsi="宋体"/>
          <w:color w:val="000000"/>
          <w:sz w:val="24"/>
          <w:highlight w:val="none"/>
        </w:rPr>
        <w:t>二、采购项目名称：</w:t>
      </w:r>
      <w:r>
        <w:rPr>
          <w:rFonts w:hint="eastAsia"/>
          <w:bCs/>
          <w:sz w:val="24"/>
          <w:highlight w:val="none"/>
        </w:rPr>
        <w:t>汕尾职业技术学院疫情防控期间校园测温设备采购</w:t>
      </w:r>
      <w:r>
        <w:rPr>
          <w:rFonts w:hint="eastAsia" w:ascii="宋体" w:hAnsi="宋体"/>
          <w:bCs/>
          <w:color w:val="000000"/>
          <w:sz w:val="24"/>
          <w:highlight w:val="none"/>
        </w:rPr>
        <w:t>。</w:t>
      </w:r>
    </w:p>
    <w:p>
      <w:pPr>
        <w:spacing w:line="300" w:lineRule="auto"/>
        <w:ind w:firstLine="480" w:firstLineChars="200"/>
        <w:rPr>
          <w:rFonts w:ascii="宋体" w:hAnsi="宋体"/>
          <w:color w:val="000000"/>
          <w:sz w:val="24"/>
          <w:highlight w:val="none"/>
        </w:rPr>
      </w:pPr>
      <w:r>
        <w:rPr>
          <w:rFonts w:hint="eastAsia" w:ascii="宋体" w:hAnsi="宋体"/>
          <w:color w:val="000000"/>
          <w:sz w:val="24"/>
          <w:highlight w:val="none"/>
        </w:rPr>
        <w:t>三、采购预算：</w:t>
      </w:r>
      <w:r>
        <w:rPr>
          <w:rFonts w:hint="eastAsia" w:ascii="宋体" w:hAnsi="宋体" w:cs="宋体"/>
          <w:color w:val="000000"/>
          <w:sz w:val="24"/>
          <w:highlight w:val="none"/>
        </w:rPr>
        <w:t>￥</w:t>
      </w:r>
      <w:r>
        <w:rPr>
          <w:rFonts w:hint="eastAsia" w:ascii="宋体" w:hAnsi="宋体"/>
          <w:color w:val="000000"/>
          <w:sz w:val="24"/>
          <w:highlight w:val="none"/>
        </w:rPr>
        <w:t>2</w:t>
      </w:r>
      <w:r>
        <w:rPr>
          <w:rFonts w:hint="eastAsia" w:ascii="宋体" w:hAnsi="宋体"/>
          <w:color w:val="000000"/>
          <w:sz w:val="24"/>
          <w:highlight w:val="none"/>
          <w:lang w:val="en-US" w:eastAsia="zh-CN"/>
        </w:rPr>
        <w:t>45238</w:t>
      </w:r>
      <w:r>
        <w:rPr>
          <w:rFonts w:hint="eastAsia" w:ascii="宋体" w:hAnsi="宋体"/>
          <w:color w:val="000000"/>
          <w:sz w:val="24"/>
          <w:highlight w:val="none"/>
        </w:rPr>
        <w:t>.</w:t>
      </w:r>
      <w:r>
        <w:rPr>
          <w:rFonts w:hint="eastAsia" w:ascii="宋体" w:hAnsi="宋体"/>
          <w:color w:val="000000"/>
          <w:sz w:val="24"/>
          <w:highlight w:val="none"/>
          <w:lang w:val="en-US" w:eastAsia="zh-CN"/>
        </w:rPr>
        <w:t>4</w:t>
      </w:r>
      <w:r>
        <w:rPr>
          <w:rFonts w:hint="eastAsia" w:ascii="宋体" w:hAnsi="宋体"/>
          <w:color w:val="000000"/>
          <w:sz w:val="24"/>
          <w:highlight w:val="none"/>
        </w:rPr>
        <w:t xml:space="preserve">0元，总报价超过预算金额的为无效谈判。  </w:t>
      </w:r>
    </w:p>
    <w:p>
      <w:pPr>
        <w:spacing w:line="300" w:lineRule="auto"/>
        <w:ind w:firstLine="480" w:firstLineChars="200"/>
        <w:rPr>
          <w:rFonts w:ascii="宋体" w:hAnsi="宋体"/>
          <w:color w:val="000000"/>
          <w:sz w:val="24"/>
          <w:highlight w:val="none"/>
        </w:rPr>
      </w:pPr>
      <w:r>
        <w:rPr>
          <w:rFonts w:hint="eastAsia" w:ascii="宋体" w:hAnsi="宋体"/>
          <w:color w:val="000000"/>
          <w:sz w:val="24"/>
          <w:highlight w:val="none"/>
        </w:rPr>
        <w:t>四、供应商资格：</w:t>
      </w:r>
    </w:p>
    <w:p>
      <w:pPr>
        <w:spacing w:line="300" w:lineRule="auto"/>
        <w:ind w:firstLine="480" w:firstLineChars="200"/>
        <w:rPr>
          <w:rFonts w:ascii="宋体" w:hAnsi="宋体"/>
          <w:color w:val="000000"/>
          <w:sz w:val="24"/>
          <w:highlight w:val="none"/>
        </w:rPr>
      </w:pPr>
      <w:r>
        <w:rPr>
          <w:rFonts w:hint="eastAsia" w:ascii="宋体" w:hAnsi="宋体"/>
          <w:color w:val="000000"/>
          <w:sz w:val="24"/>
          <w:highlight w:val="none"/>
        </w:rPr>
        <w:t>1、报价人</w:t>
      </w:r>
      <w:r>
        <w:rPr>
          <w:rFonts w:ascii="宋体" w:hAnsi="宋体"/>
          <w:color w:val="000000"/>
          <w:sz w:val="24"/>
          <w:highlight w:val="none"/>
        </w:rPr>
        <w:t>符合《中华人民共和国政府采购法》第二十二条各项规定</w:t>
      </w:r>
      <w:r>
        <w:rPr>
          <w:rFonts w:hint="eastAsia" w:ascii="宋体" w:hAnsi="宋体"/>
          <w:color w:val="000000"/>
          <w:sz w:val="24"/>
          <w:highlight w:val="none"/>
        </w:rPr>
        <w:t>；</w:t>
      </w:r>
    </w:p>
    <w:p>
      <w:pPr>
        <w:spacing w:line="300" w:lineRule="auto"/>
        <w:ind w:firstLine="480" w:firstLineChars="200"/>
        <w:rPr>
          <w:rFonts w:ascii="宋体" w:hAnsi="宋体"/>
          <w:color w:val="000000"/>
          <w:sz w:val="24"/>
          <w:highlight w:val="none"/>
        </w:rPr>
      </w:pPr>
      <w:r>
        <w:rPr>
          <w:rFonts w:hint="eastAsia" w:ascii="宋体" w:hAnsi="宋体"/>
          <w:color w:val="000000"/>
          <w:sz w:val="24"/>
          <w:highlight w:val="none"/>
        </w:rPr>
        <w:t>2、</w:t>
      </w:r>
      <w:r>
        <w:rPr>
          <w:rFonts w:ascii="宋体" w:hAnsi="宋体"/>
          <w:color w:val="000000"/>
          <w:sz w:val="24"/>
          <w:highlight w:val="none"/>
        </w:rPr>
        <w:t>具有独立承担民事责任的能力</w:t>
      </w:r>
      <w:r>
        <w:rPr>
          <w:rFonts w:hint="eastAsia" w:ascii="宋体" w:hAnsi="宋体"/>
          <w:color w:val="000000"/>
          <w:sz w:val="24"/>
          <w:highlight w:val="none"/>
        </w:rPr>
        <w:t>（具备相关的经营范围）</w:t>
      </w:r>
      <w:r>
        <w:rPr>
          <w:rFonts w:ascii="宋体" w:hAnsi="宋体"/>
          <w:color w:val="000000"/>
          <w:sz w:val="24"/>
          <w:highlight w:val="none"/>
        </w:rPr>
        <w:t>；</w:t>
      </w:r>
    </w:p>
    <w:p>
      <w:pPr>
        <w:spacing w:line="300" w:lineRule="auto"/>
        <w:ind w:firstLine="480" w:firstLineChars="200"/>
        <w:rPr>
          <w:rFonts w:ascii="宋体" w:hAnsi="宋体"/>
          <w:color w:val="000000"/>
          <w:sz w:val="24"/>
          <w:highlight w:val="none"/>
        </w:rPr>
      </w:pPr>
      <w:r>
        <w:rPr>
          <w:rFonts w:hint="eastAsia" w:ascii="宋体" w:hAnsi="宋体"/>
          <w:color w:val="000000"/>
          <w:sz w:val="24"/>
          <w:highlight w:val="none"/>
        </w:rPr>
        <w:t>3、本项目不接受联合体投标。</w:t>
      </w:r>
    </w:p>
    <w:p>
      <w:pPr>
        <w:spacing w:line="300" w:lineRule="auto"/>
        <w:ind w:firstLine="480" w:firstLineChars="200"/>
        <w:rPr>
          <w:rFonts w:ascii="宋体" w:hAnsi="宋体"/>
          <w:color w:val="000000"/>
          <w:sz w:val="24"/>
          <w:highlight w:val="none"/>
        </w:rPr>
      </w:pPr>
      <w:r>
        <w:rPr>
          <w:rFonts w:hint="eastAsia" w:ascii="宋体" w:hAnsi="宋体"/>
          <w:color w:val="000000"/>
          <w:sz w:val="24"/>
          <w:highlight w:val="none"/>
        </w:rPr>
        <w:t>五、符合资格的供应商应当在2020年4月2</w:t>
      </w:r>
      <w:r>
        <w:rPr>
          <w:rFonts w:hint="eastAsia" w:ascii="宋体" w:hAnsi="宋体"/>
          <w:color w:val="000000"/>
          <w:sz w:val="24"/>
          <w:highlight w:val="none"/>
          <w:lang w:val="en-US" w:eastAsia="zh-CN"/>
        </w:rPr>
        <w:t>9</w:t>
      </w:r>
      <w:r>
        <w:rPr>
          <w:rFonts w:hint="eastAsia" w:ascii="宋体" w:hAnsi="宋体"/>
          <w:color w:val="000000"/>
          <w:sz w:val="24"/>
          <w:highlight w:val="none"/>
        </w:rPr>
        <w:t>日上午8时30分起至2020年5月</w:t>
      </w:r>
      <w:r>
        <w:rPr>
          <w:rFonts w:hint="eastAsia" w:ascii="宋体" w:hAnsi="宋体"/>
          <w:color w:val="000000"/>
          <w:sz w:val="24"/>
          <w:highlight w:val="none"/>
          <w:lang w:val="en-US" w:eastAsia="zh-CN"/>
        </w:rPr>
        <w:t>8</w:t>
      </w:r>
      <w:r>
        <w:rPr>
          <w:rFonts w:hint="eastAsia" w:ascii="宋体" w:hAnsi="宋体"/>
          <w:color w:val="000000"/>
          <w:sz w:val="24"/>
          <w:highlight w:val="none"/>
        </w:rPr>
        <w:t>日下午5时30分止（含节假日时间）到汕尾职业技术学院科学楼110室报名提供以下资料：</w:t>
      </w:r>
    </w:p>
    <w:p>
      <w:pPr>
        <w:spacing w:line="300" w:lineRule="auto"/>
        <w:ind w:firstLine="480" w:firstLineChars="200"/>
        <w:rPr>
          <w:rFonts w:ascii="宋体" w:hAnsi="宋体"/>
          <w:color w:val="000000"/>
          <w:sz w:val="24"/>
          <w:highlight w:val="none"/>
        </w:rPr>
      </w:pPr>
      <w:r>
        <w:rPr>
          <w:rFonts w:hint="eastAsia" w:ascii="宋体" w:hAnsi="宋体"/>
          <w:color w:val="000000"/>
          <w:sz w:val="24"/>
          <w:highlight w:val="none"/>
        </w:rPr>
        <w:t>1、《企业营业执照》、《税务登记证》、《组织机构代码证》副本原件及正本复印件（加盖公章），如三证合一，请提供《企业营业执照》副本原件及正本复印件（加盖公章）；</w:t>
      </w:r>
    </w:p>
    <w:p>
      <w:pPr>
        <w:spacing w:line="300" w:lineRule="auto"/>
        <w:ind w:firstLine="480" w:firstLineChars="200"/>
        <w:rPr>
          <w:rFonts w:ascii="宋体" w:hAnsi="宋体"/>
          <w:color w:val="000000"/>
          <w:sz w:val="24"/>
          <w:highlight w:val="none"/>
        </w:rPr>
      </w:pPr>
      <w:r>
        <w:rPr>
          <w:rFonts w:hint="eastAsia" w:ascii="宋体" w:hAnsi="宋体"/>
          <w:color w:val="000000"/>
          <w:sz w:val="24"/>
          <w:highlight w:val="none"/>
        </w:rPr>
        <w:t>2、法人代表身份证原件及复印件（加盖公章），如有委托，法人代表身份证复印件（加盖公章）；</w:t>
      </w:r>
    </w:p>
    <w:p>
      <w:pPr>
        <w:spacing w:line="300" w:lineRule="auto"/>
        <w:ind w:firstLine="480" w:firstLineChars="200"/>
        <w:rPr>
          <w:rFonts w:ascii="宋体" w:hAnsi="宋体"/>
          <w:color w:val="000000"/>
          <w:sz w:val="24"/>
          <w:highlight w:val="none"/>
        </w:rPr>
      </w:pPr>
      <w:r>
        <w:rPr>
          <w:rFonts w:hint="eastAsia" w:ascii="宋体" w:hAnsi="宋体"/>
          <w:color w:val="000000"/>
          <w:sz w:val="24"/>
          <w:highlight w:val="none"/>
        </w:rPr>
        <w:t>3、法定代表人授权委托书（加盖公章），被委托人身份证原件及复印件（加盖公章）。</w:t>
      </w:r>
    </w:p>
    <w:p>
      <w:pPr>
        <w:spacing w:line="300" w:lineRule="auto"/>
        <w:ind w:firstLine="480" w:firstLineChars="200"/>
        <w:rPr>
          <w:rFonts w:ascii="宋体" w:hAnsi="宋体"/>
          <w:color w:val="000000"/>
          <w:sz w:val="24"/>
          <w:highlight w:val="none"/>
        </w:rPr>
      </w:pPr>
      <w:r>
        <w:rPr>
          <w:rFonts w:hint="eastAsia" w:ascii="宋体" w:hAnsi="宋体"/>
          <w:color w:val="000000"/>
          <w:sz w:val="24"/>
          <w:highlight w:val="none"/>
        </w:rPr>
        <w:t>六、响应文件递交截止时间点：2020年5月</w:t>
      </w:r>
      <w:r>
        <w:rPr>
          <w:rFonts w:hint="eastAsia" w:ascii="宋体" w:hAnsi="宋体"/>
          <w:color w:val="000000"/>
          <w:sz w:val="24"/>
          <w:highlight w:val="none"/>
          <w:lang w:val="en-US" w:eastAsia="zh-CN"/>
        </w:rPr>
        <w:t>9</w:t>
      </w:r>
      <w:r>
        <w:rPr>
          <w:rFonts w:hint="eastAsia" w:ascii="宋体" w:hAnsi="宋体"/>
          <w:color w:val="000000"/>
          <w:sz w:val="24"/>
          <w:highlight w:val="none"/>
        </w:rPr>
        <w:t>日下午2时30分止。</w:t>
      </w:r>
    </w:p>
    <w:p>
      <w:pPr>
        <w:spacing w:line="300" w:lineRule="auto"/>
        <w:ind w:firstLine="480" w:firstLineChars="200"/>
        <w:rPr>
          <w:rFonts w:ascii="宋体" w:hAnsi="宋体"/>
          <w:color w:val="000000"/>
          <w:sz w:val="24"/>
          <w:highlight w:val="none"/>
        </w:rPr>
      </w:pPr>
      <w:r>
        <w:rPr>
          <w:rFonts w:hint="eastAsia" w:ascii="宋体" w:hAnsi="宋体"/>
          <w:color w:val="000000"/>
          <w:sz w:val="24"/>
          <w:highlight w:val="none"/>
        </w:rPr>
        <w:t>七、响应文件递交地点：汕尾职业技术学院科学楼三楼会议室</w:t>
      </w:r>
      <w:r>
        <w:rPr>
          <w:rFonts w:ascii="宋体" w:hAnsi="宋体"/>
          <w:color w:val="000000"/>
          <w:sz w:val="24"/>
          <w:highlight w:val="none"/>
        </w:rPr>
        <w:t>。</w:t>
      </w:r>
    </w:p>
    <w:p>
      <w:pPr>
        <w:spacing w:line="300" w:lineRule="auto"/>
        <w:ind w:firstLine="480" w:firstLineChars="200"/>
        <w:rPr>
          <w:rFonts w:ascii="宋体" w:hAnsi="宋体"/>
          <w:color w:val="000000"/>
          <w:sz w:val="24"/>
          <w:highlight w:val="none"/>
        </w:rPr>
      </w:pPr>
      <w:r>
        <w:rPr>
          <w:rFonts w:hint="eastAsia" w:ascii="宋体" w:hAnsi="宋体"/>
          <w:color w:val="000000"/>
          <w:sz w:val="24"/>
          <w:highlight w:val="none"/>
        </w:rPr>
        <w:t>八、响应文件递交起止时间：2020年5月</w:t>
      </w:r>
      <w:r>
        <w:rPr>
          <w:rFonts w:hint="eastAsia" w:ascii="宋体" w:hAnsi="宋体"/>
          <w:color w:val="000000"/>
          <w:sz w:val="24"/>
          <w:highlight w:val="none"/>
          <w:lang w:val="en-US" w:eastAsia="zh-CN"/>
        </w:rPr>
        <w:t>9</w:t>
      </w:r>
      <w:r>
        <w:rPr>
          <w:rFonts w:hint="eastAsia" w:ascii="宋体" w:hAnsi="宋体"/>
          <w:color w:val="000000"/>
          <w:sz w:val="24"/>
          <w:highlight w:val="none"/>
        </w:rPr>
        <w:t>日下午2时00分至2时30分止，逾期将不予受理。</w:t>
      </w:r>
    </w:p>
    <w:p>
      <w:pPr>
        <w:spacing w:line="500" w:lineRule="exact"/>
        <w:ind w:firstLine="480" w:firstLineChars="200"/>
        <w:rPr>
          <w:rFonts w:ascii="宋体" w:hAnsi="宋体"/>
          <w:bCs/>
          <w:sz w:val="24"/>
          <w:highlight w:val="none"/>
        </w:rPr>
      </w:pPr>
      <w:r>
        <w:rPr>
          <w:rFonts w:hint="eastAsia" w:ascii="宋体" w:hAnsi="宋体"/>
          <w:bCs/>
          <w:sz w:val="24"/>
          <w:highlight w:val="none"/>
        </w:rPr>
        <w:t xml:space="preserve">九、磋商（谈判）时间：2020年5月 </w:t>
      </w:r>
      <w:r>
        <w:rPr>
          <w:rFonts w:hint="eastAsia" w:ascii="宋体" w:hAnsi="宋体"/>
          <w:bCs/>
          <w:sz w:val="24"/>
          <w:highlight w:val="none"/>
          <w:lang w:val="en-US" w:eastAsia="zh-CN"/>
        </w:rPr>
        <w:t>9</w:t>
      </w:r>
      <w:r>
        <w:rPr>
          <w:rFonts w:hint="eastAsia" w:ascii="宋体" w:hAnsi="宋体"/>
          <w:bCs/>
          <w:sz w:val="24"/>
          <w:highlight w:val="none"/>
        </w:rPr>
        <w:t xml:space="preserve"> 日下午2 时30分(北京时间)</w:t>
      </w:r>
    </w:p>
    <w:p>
      <w:pPr>
        <w:spacing w:line="500" w:lineRule="exact"/>
        <w:ind w:firstLine="480" w:firstLineChars="200"/>
        <w:rPr>
          <w:rFonts w:ascii="宋体" w:hAnsi="宋体"/>
          <w:sz w:val="24"/>
          <w:highlight w:val="none"/>
        </w:rPr>
      </w:pPr>
      <w:r>
        <w:rPr>
          <w:rFonts w:hint="eastAsia" w:ascii="宋体" w:hAnsi="宋体"/>
          <w:bCs/>
          <w:sz w:val="24"/>
          <w:highlight w:val="none"/>
        </w:rPr>
        <w:t>十、磋商（谈判）地点：</w:t>
      </w:r>
      <w:r>
        <w:rPr>
          <w:rFonts w:hint="eastAsia" w:ascii="宋体" w:hAnsi="宋体"/>
          <w:sz w:val="24"/>
          <w:highlight w:val="none"/>
        </w:rPr>
        <w:t>汕尾职业技术学院科学楼三楼会议室。</w:t>
      </w:r>
    </w:p>
    <w:p>
      <w:pPr>
        <w:spacing w:line="300" w:lineRule="auto"/>
        <w:ind w:firstLine="480" w:firstLineChars="200"/>
        <w:rPr>
          <w:rFonts w:ascii="宋体" w:hAnsi="宋体"/>
          <w:color w:val="000000"/>
          <w:sz w:val="24"/>
          <w:highlight w:val="none"/>
        </w:rPr>
      </w:pPr>
      <w:r>
        <w:rPr>
          <w:rFonts w:hint="eastAsia" w:ascii="宋体" w:hAnsi="宋体"/>
          <w:color w:val="000000"/>
          <w:sz w:val="24"/>
          <w:highlight w:val="none"/>
        </w:rPr>
        <w:t>十一、、采购人联系方式：</w:t>
      </w:r>
    </w:p>
    <w:p>
      <w:pPr>
        <w:spacing w:line="300" w:lineRule="auto"/>
        <w:ind w:firstLine="480" w:firstLineChars="200"/>
        <w:rPr>
          <w:rFonts w:ascii="宋体" w:hAnsi="宋体"/>
          <w:color w:val="000000"/>
          <w:sz w:val="24"/>
          <w:highlight w:val="none"/>
        </w:rPr>
      </w:pPr>
      <w:r>
        <w:rPr>
          <w:rFonts w:hint="eastAsia" w:ascii="宋体" w:hAnsi="宋体"/>
          <w:color w:val="000000"/>
          <w:sz w:val="24"/>
          <w:highlight w:val="none"/>
        </w:rPr>
        <w:t>联系人：邱坤全</w:t>
      </w:r>
      <w:r>
        <w:rPr>
          <w:rFonts w:ascii="宋体" w:hAnsi="宋体"/>
          <w:color w:val="000000"/>
          <w:sz w:val="24"/>
          <w:highlight w:val="none"/>
        </w:rPr>
        <w:t xml:space="preserve"> </w:t>
      </w:r>
      <w:r>
        <w:rPr>
          <w:rFonts w:hint="eastAsia" w:ascii="宋体" w:hAnsi="宋体"/>
          <w:color w:val="000000"/>
          <w:sz w:val="24"/>
          <w:highlight w:val="none"/>
        </w:rPr>
        <w:t xml:space="preserve">      电话：</w:t>
      </w:r>
      <w:r>
        <w:rPr>
          <w:rFonts w:ascii="宋体" w:hAnsi="宋体"/>
          <w:sz w:val="24"/>
          <w:highlight w:val="none"/>
        </w:rPr>
        <w:t>0660-3376648</w:t>
      </w:r>
      <w:r>
        <w:rPr>
          <w:rFonts w:hint="eastAsia" w:ascii="宋体" w:hAnsi="宋体"/>
          <w:sz w:val="24"/>
          <w:highlight w:val="none"/>
        </w:rPr>
        <w:t xml:space="preserve">  13729572456</w:t>
      </w:r>
      <w:r>
        <w:rPr>
          <w:rFonts w:hint="eastAsia" w:ascii="宋体" w:hAnsi="宋体"/>
          <w:color w:val="000000"/>
          <w:sz w:val="24"/>
          <w:highlight w:val="none"/>
        </w:rPr>
        <w:t>。</w:t>
      </w:r>
    </w:p>
    <w:p>
      <w:pPr>
        <w:spacing w:line="300" w:lineRule="auto"/>
        <w:ind w:firstLine="480" w:firstLineChars="200"/>
        <w:rPr>
          <w:rFonts w:ascii="宋体" w:hAnsi="宋体"/>
          <w:color w:val="000000"/>
          <w:sz w:val="24"/>
          <w:highlight w:val="none"/>
        </w:rPr>
      </w:pPr>
      <w:r>
        <w:rPr>
          <w:rFonts w:hint="eastAsia" w:ascii="宋体" w:hAnsi="宋体"/>
          <w:color w:val="000000"/>
          <w:sz w:val="24"/>
          <w:highlight w:val="none"/>
        </w:rPr>
        <w:t>采购人地址：汕尾市城区文德路。</w:t>
      </w:r>
    </w:p>
    <w:p>
      <w:pPr>
        <w:spacing w:line="300" w:lineRule="auto"/>
        <w:ind w:firstLine="420" w:firstLineChars="200"/>
        <w:rPr>
          <w:rFonts w:ascii="宋体" w:hAnsi="宋体"/>
          <w:color w:val="000000"/>
          <w:szCs w:val="21"/>
          <w:highlight w:val="none"/>
        </w:rPr>
      </w:pPr>
    </w:p>
    <w:p>
      <w:pPr>
        <w:spacing w:line="300" w:lineRule="auto"/>
        <w:ind w:firstLine="420" w:firstLineChars="200"/>
        <w:rPr>
          <w:rFonts w:ascii="宋体" w:hAnsi="宋体"/>
          <w:color w:val="000000"/>
          <w:szCs w:val="21"/>
          <w:highlight w:val="none"/>
        </w:rPr>
      </w:pPr>
    </w:p>
    <w:p>
      <w:pPr>
        <w:spacing w:line="300" w:lineRule="auto"/>
        <w:ind w:firstLine="420" w:firstLineChars="200"/>
        <w:rPr>
          <w:rFonts w:ascii="宋体" w:hAnsi="宋体"/>
          <w:color w:val="000000"/>
          <w:szCs w:val="21"/>
          <w:highlight w:val="none"/>
        </w:rPr>
      </w:pPr>
    </w:p>
    <w:p>
      <w:pPr>
        <w:spacing w:line="300" w:lineRule="auto"/>
        <w:ind w:firstLine="420" w:firstLineChars="200"/>
        <w:rPr>
          <w:rFonts w:ascii="宋体" w:hAnsi="宋体"/>
          <w:color w:val="000000"/>
          <w:szCs w:val="21"/>
          <w:highlight w:val="none"/>
        </w:rPr>
      </w:pPr>
    </w:p>
    <w:p>
      <w:pPr>
        <w:spacing w:line="300" w:lineRule="auto"/>
        <w:ind w:right="420" w:firstLine="420" w:firstLineChars="200"/>
        <w:jc w:val="right"/>
        <w:rPr>
          <w:rFonts w:ascii="宋体" w:hAnsi="宋体"/>
          <w:color w:val="000000"/>
          <w:szCs w:val="21"/>
          <w:highlight w:val="none"/>
        </w:rPr>
      </w:pPr>
      <w:r>
        <w:rPr>
          <w:rFonts w:hint="eastAsia" w:ascii="宋体" w:hAnsi="宋体"/>
          <w:color w:val="000000"/>
          <w:szCs w:val="21"/>
          <w:highlight w:val="none"/>
        </w:rPr>
        <w:t>汕尾职业技术学院后勤管理处</w:t>
      </w:r>
    </w:p>
    <w:p>
      <w:pPr>
        <w:spacing w:line="300" w:lineRule="auto"/>
        <w:ind w:right="420" w:firstLine="420" w:firstLineChars="200"/>
        <w:jc w:val="center"/>
        <w:rPr>
          <w:rFonts w:ascii="宋体" w:hAnsi="宋体"/>
          <w:color w:val="000000"/>
          <w:szCs w:val="21"/>
          <w:highlight w:val="none"/>
        </w:rPr>
      </w:pPr>
      <w:r>
        <w:rPr>
          <w:rFonts w:hint="eastAsia" w:ascii="宋体" w:hAnsi="宋体"/>
          <w:color w:val="000000"/>
          <w:szCs w:val="21"/>
          <w:highlight w:val="none"/>
        </w:rPr>
        <w:t xml:space="preserve">                                                        2020年4月2</w:t>
      </w:r>
      <w:r>
        <w:rPr>
          <w:rFonts w:hint="eastAsia" w:ascii="宋体" w:hAnsi="宋体"/>
          <w:color w:val="000000"/>
          <w:szCs w:val="21"/>
          <w:highlight w:val="none"/>
          <w:lang w:val="en-US" w:eastAsia="zh-CN"/>
        </w:rPr>
        <w:t>8</w:t>
      </w:r>
      <w:r>
        <w:rPr>
          <w:rFonts w:hint="eastAsia" w:ascii="宋体" w:hAnsi="宋体"/>
          <w:color w:val="000000"/>
          <w:szCs w:val="21"/>
          <w:highlight w:val="none"/>
        </w:rPr>
        <w:t>日</w:t>
      </w:r>
    </w:p>
    <w:p>
      <w:pPr>
        <w:spacing w:line="480" w:lineRule="exact"/>
        <w:jc w:val="center"/>
        <w:rPr>
          <w:b/>
          <w:color w:val="000000"/>
          <w:sz w:val="32"/>
          <w:szCs w:val="32"/>
          <w:highlight w:val="none"/>
        </w:rPr>
      </w:pPr>
    </w:p>
    <w:p>
      <w:pPr>
        <w:spacing w:line="480" w:lineRule="exact"/>
        <w:jc w:val="center"/>
        <w:rPr>
          <w:b/>
          <w:color w:val="000000"/>
          <w:sz w:val="32"/>
          <w:szCs w:val="32"/>
          <w:highlight w:val="none"/>
        </w:rPr>
      </w:pPr>
      <w:r>
        <w:rPr>
          <w:rFonts w:hint="eastAsia"/>
          <w:b/>
          <w:color w:val="000000"/>
          <w:sz w:val="32"/>
          <w:szCs w:val="32"/>
          <w:highlight w:val="none"/>
        </w:rPr>
        <w:t>第二部分  采购项目内容</w:t>
      </w:r>
    </w:p>
    <w:p>
      <w:pPr>
        <w:pStyle w:val="21"/>
        <w:tabs>
          <w:tab w:val="left" w:pos="7740"/>
        </w:tabs>
        <w:adjustRightInd w:val="0"/>
        <w:snapToGrid w:val="0"/>
        <w:spacing w:line="320" w:lineRule="exact"/>
        <w:rPr>
          <w:rFonts w:hAnsi="宋体"/>
          <w:b/>
          <w:color w:val="000000"/>
          <w:highlight w:val="none"/>
          <w:lang w:val="zh-CN"/>
        </w:rPr>
      </w:pPr>
    </w:p>
    <w:p>
      <w:pPr>
        <w:pStyle w:val="21"/>
        <w:numPr>
          <w:ilvl w:val="0"/>
          <w:numId w:val="1"/>
        </w:numPr>
        <w:tabs>
          <w:tab w:val="left" w:pos="7740"/>
        </w:tabs>
        <w:adjustRightInd w:val="0"/>
        <w:snapToGrid w:val="0"/>
        <w:spacing w:line="360" w:lineRule="auto"/>
        <w:ind w:firstLine="413" w:firstLineChars="147"/>
        <w:rPr>
          <w:rFonts w:hAnsi="宋体"/>
          <w:b/>
          <w:color w:val="000000"/>
          <w:sz w:val="28"/>
          <w:szCs w:val="28"/>
          <w:highlight w:val="none"/>
          <w:lang w:val="zh-CN"/>
        </w:rPr>
      </w:pPr>
      <w:r>
        <w:rPr>
          <w:rFonts w:hint="eastAsia" w:hAnsi="宋体"/>
          <w:b/>
          <w:color w:val="000000"/>
          <w:sz w:val="28"/>
          <w:szCs w:val="28"/>
          <w:highlight w:val="none"/>
          <w:lang w:val="zh-CN"/>
        </w:rPr>
        <w:t>谈判供应商资格要求</w:t>
      </w:r>
    </w:p>
    <w:p>
      <w:pPr>
        <w:numPr>
          <w:ilvl w:val="0"/>
          <w:numId w:val="2"/>
        </w:numPr>
        <w:spacing w:line="360" w:lineRule="auto"/>
        <w:ind w:firstLine="548" w:firstLineChars="196"/>
        <w:rPr>
          <w:rFonts w:ascii="宋体" w:hAnsi="宋体"/>
          <w:sz w:val="28"/>
          <w:szCs w:val="28"/>
          <w:highlight w:val="none"/>
        </w:rPr>
      </w:pPr>
      <w:r>
        <w:rPr>
          <w:rFonts w:hint="eastAsia" w:ascii="宋体" w:hAnsi="宋体"/>
          <w:sz w:val="28"/>
          <w:szCs w:val="28"/>
          <w:highlight w:val="none"/>
        </w:rPr>
        <w:t>供应商应具备《政府采购法》第二十二条规定的条件；</w:t>
      </w:r>
    </w:p>
    <w:p>
      <w:pPr>
        <w:spacing w:line="360" w:lineRule="auto"/>
        <w:ind w:firstLine="548" w:firstLineChars="196"/>
        <w:rPr>
          <w:rFonts w:ascii="宋体" w:hAnsi="宋体"/>
          <w:color w:val="000000"/>
          <w:sz w:val="28"/>
          <w:szCs w:val="28"/>
          <w:highlight w:val="none"/>
        </w:rPr>
      </w:pPr>
      <w:r>
        <w:rPr>
          <w:rFonts w:hint="eastAsia" w:ascii="宋体" w:hAnsi="宋体"/>
          <w:sz w:val="28"/>
          <w:szCs w:val="28"/>
          <w:highlight w:val="none"/>
        </w:rPr>
        <w:t>（1）具有独立承担民事责任能力的在中华人民共和国境内注册的法人或其他组织或自然人（具备相关的经营范围）；</w:t>
      </w:r>
    </w:p>
    <w:p>
      <w:pPr>
        <w:spacing w:line="360" w:lineRule="auto"/>
        <w:ind w:right="-29" w:rightChars="-14" w:firstLine="560" w:firstLineChars="200"/>
        <w:rPr>
          <w:rFonts w:ascii="宋体" w:hAnsi="宋体"/>
          <w:color w:val="000000"/>
          <w:sz w:val="28"/>
          <w:szCs w:val="28"/>
          <w:highlight w:val="none"/>
        </w:rPr>
      </w:pPr>
      <w:r>
        <w:rPr>
          <w:rFonts w:ascii="宋体" w:hAnsi="宋体"/>
          <w:color w:val="000000"/>
          <w:sz w:val="28"/>
          <w:szCs w:val="28"/>
          <w:highlight w:val="none"/>
        </w:rPr>
        <w:t>(</w:t>
      </w:r>
      <w:r>
        <w:rPr>
          <w:rFonts w:hint="eastAsia" w:ascii="宋体" w:hAnsi="宋体"/>
          <w:color w:val="000000"/>
          <w:sz w:val="28"/>
          <w:szCs w:val="28"/>
          <w:highlight w:val="none"/>
        </w:rPr>
        <w:t>2</w:t>
      </w:r>
      <w:r>
        <w:rPr>
          <w:rFonts w:ascii="宋体" w:hAnsi="宋体"/>
          <w:color w:val="000000"/>
          <w:sz w:val="28"/>
          <w:szCs w:val="28"/>
          <w:highlight w:val="none"/>
        </w:rPr>
        <w:t>)具有良好的商业信誉和健全的</w:t>
      </w:r>
      <w:r>
        <w:rPr>
          <w:highlight w:val="none"/>
        </w:rPr>
        <w:fldChar w:fldCharType="begin"/>
      </w:r>
      <w:r>
        <w:rPr>
          <w:highlight w:val="none"/>
        </w:rPr>
        <w:instrText xml:space="preserve"> HYPERLINK "http://www.so.com/s?q=%E8%B4%A2%E5%8A%A1%E4%BC%9A%E8%AE%A1%E5%88%B6%E5%BA%A6&amp;ie=utf-8&amp;src=internal_wenda_recommend_textn" \t "_blank" </w:instrText>
      </w:r>
      <w:r>
        <w:rPr>
          <w:highlight w:val="none"/>
        </w:rPr>
        <w:fldChar w:fldCharType="separate"/>
      </w:r>
      <w:r>
        <w:rPr>
          <w:rStyle w:val="47"/>
          <w:rFonts w:ascii="宋体" w:hAnsi="宋体"/>
          <w:color w:val="000000"/>
          <w:sz w:val="28"/>
          <w:szCs w:val="28"/>
          <w:highlight w:val="none"/>
          <w:u w:val="none"/>
        </w:rPr>
        <w:t>财务会计制度</w:t>
      </w:r>
      <w:r>
        <w:rPr>
          <w:rStyle w:val="47"/>
          <w:rFonts w:ascii="宋体" w:hAnsi="宋体"/>
          <w:color w:val="000000"/>
          <w:sz w:val="28"/>
          <w:szCs w:val="28"/>
          <w:highlight w:val="none"/>
          <w:u w:val="none"/>
        </w:rPr>
        <w:fldChar w:fldCharType="end"/>
      </w:r>
      <w:r>
        <w:rPr>
          <w:rFonts w:hint="eastAsia" w:ascii="宋体" w:hAnsi="宋体"/>
          <w:color w:val="000000"/>
          <w:sz w:val="28"/>
          <w:szCs w:val="28"/>
          <w:highlight w:val="none"/>
        </w:rPr>
        <w:t>；</w:t>
      </w:r>
    </w:p>
    <w:p>
      <w:pPr>
        <w:spacing w:line="360" w:lineRule="auto"/>
        <w:ind w:right="-29" w:rightChars="-14" w:firstLine="560" w:firstLineChars="200"/>
        <w:rPr>
          <w:rFonts w:ascii="宋体" w:hAnsi="宋体"/>
          <w:color w:val="000000"/>
          <w:sz w:val="28"/>
          <w:szCs w:val="28"/>
          <w:highlight w:val="none"/>
        </w:rPr>
      </w:pPr>
      <w:r>
        <w:rPr>
          <w:rFonts w:ascii="宋体" w:hAnsi="宋体"/>
          <w:color w:val="000000"/>
          <w:sz w:val="28"/>
          <w:szCs w:val="28"/>
          <w:highlight w:val="none"/>
        </w:rPr>
        <w:t>(</w:t>
      </w:r>
      <w:r>
        <w:rPr>
          <w:rFonts w:hint="eastAsia" w:ascii="宋体" w:hAnsi="宋体"/>
          <w:color w:val="000000"/>
          <w:sz w:val="28"/>
          <w:szCs w:val="28"/>
          <w:highlight w:val="none"/>
        </w:rPr>
        <w:t>3</w:t>
      </w:r>
      <w:r>
        <w:rPr>
          <w:rFonts w:ascii="宋体" w:hAnsi="宋体"/>
          <w:color w:val="000000"/>
          <w:sz w:val="28"/>
          <w:szCs w:val="28"/>
          <w:highlight w:val="none"/>
        </w:rPr>
        <w:t>)具有履行合同所必需的设备和专业技术能力</w:t>
      </w:r>
      <w:r>
        <w:rPr>
          <w:rFonts w:hint="eastAsia" w:ascii="宋体" w:hAnsi="宋体"/>
          <w:color w:val="000000"/>
          <w:sz w:val="28"/>
          <w:szCs w:val="28"/>
          <w:highlight w:val="none"/>
        </w:rPr>
        <w:t>；</w:t>
      </w:r>
    </w:p>
    <w:p>
      <w:pPr>
        <w:spacing w:line="360" w:lineRule="auto"/>
        <w:ind w:right="-29" w:rightChars="-14" w:firstLine="560" w:firstLineChars="200"/>
        <w:rPr>
          <w:rFonts w:ascii="宋体" w:hAnsi="宋体"/>
          <w:color w:val="000000"/>
          <w:sz w:val="28"/>
          <w:szCs w:val="28"/>
          <w:highlight w:val="none"/>
        </w:rPr>
      </w:pPr>
      <w:r>
        <w:rPr>
          <w:rFonts w:ascii="宋体" w:hAnsi="宋体"/>
          <w:color w:val="000000"/>
          <w:sz w:val="28"/>
          <w:szCs w:val="28"/>
          <w:highlight w:val="none"/>
        </w:rPr>
        <w:t>(</w:t>
      </w:r>
      <w:r>
        <w:rPr>
          <w:rFonts w:hint="eastAsia" w:ascii="宋体" w:hAnsi="宋体"/>
          <w:color w:val="000000"/>
          <w:sz w:val="28"/>
          <w:szCs w:val="28"/>
          <w:highlight w:val="none"/>
        </w:rPr>
        <w:t>4</w:t>
      </w:r>
      <w:r>
        <w:rPr>
          <w:rFonts w:ascii="宋体" w:hAnsi="宋体"/>
          <w:color w:val="000000"/>
          <w:sz w:val="28"/>
          <w:szCs w:val="28"/>
          <w:highlight w:val="none"/>
        </w:rPr>
        <w:t>)有依法缴纳税收和</w:t>
      </w:r>
      <w:r>
        <w:rPr>
          <w:highlight w:val="none"/>
        </w:rPr>
        <w:fldChar w:fldCharType="begin"/>
      </w:r>
      <w:r>
        <w:rPr>
          <w:highlight w:val="none"/>
        </w:rPr>
        <w:instrText xml:space="preserve"> HYPERLINK "http://www.so.com/s?q=%E7%A4%BE%E4%BC%9A%E4%BF%9D%E9%9A%9C%E8%B5%84%E9%87%91&amp;ie=utf-8&amp;src=internal_wenda_recommend_textn" \t "_blank" </w:instrText>
      </w:r>
      <w:r>
        <w:rPr>
          <w:highlight w:val="none"/>
        </w:rPr>
        <w:fldChar w:fldCharType="separate"/>
      </w:r>
      <w:r>
        <w:rPr>
          <w:rStyle w:val="47"/>
          <w:rFonts w:ascii="宋体" w:hAnsi="宋体"/>
          <w:color w:val="000000"/>
          <w:sz w:val="28"/>
          <w:szCs w:val="28"/>
          <w:highlight w:val="none"/>
          <w:u w:val="none"/>
        </w:rPr>
        <w:t>社会保障资金</w:t>
      </w:r>
      <w:r>
        <w:rPr>
          <w:rStyle w:val="47"/>
          <w:rFonts w:ascii="宋体" w:hAnsi="宋体"/>
          <w:color w:val="000000"/>
          <w:sz w:val="28"/>
          <w:szCs w:val="28"/>
          <w:highlight w:val="none"/>
          <w:u w:val="none"/>
        </w:rPr>
        <w:fldChar w:fldCharType="end"/>
      </w:r>
      <w:r>
        <w:rPr>
          <w:rFonts w:ascii="宋体" w:hAnsi="宋体"/>
          <w:color w:val="000000"/>
          <w:sz w:val="28"/>
          <w:szCs w:val="28"/>
          <w:highlight w:val="none"/>
        </w:rPr>
        <w:t>的良好记录</w:t>
      </w:r>
      <w:r>
        <w:rPr>
          <w:rFonts w:hint="eastAsia" w:ascii="宋体" w:hAnsi="宋体"/>
          <w:color w:val="000000"/>
          <w:sz w:val="28"/>
          <w:szCs w:val="28"/>
          <w:highlight w:val="none"/>
        </w:rPr>
        <w:t>；</w:t>
      </w:r>
    </w:p>
    <w:p>
      <w:pPr>
        <w:spacing w:line="360" w:lineRule="auto"/>
        <w:ind w:right="-29" w:rightChars="-14" w:firstLine="560" w:firstLineChars="200"/>
        <w:rPr>
          <w:rFonts w:ascii="宋体" w:hAnsi="宋体"/>
          <w:color w:val="000000"/>
          <w:sz w:val="28"/>
          <w:szCs w:val="28"/>
          <w:highlight w:val="none"/>
        </w:rPr>
      </w:pPr>
      <w:r>
        <w:rPr>
          <w:rFonts w:ascii="宋体" w:hAnsi="宋体"/>
          <w:color w:val="000000"/>
          <w:sz w:val="28"/>
          <w:szCs w:val="28"/>
          <w:highlight w:val="none"/>
        </w:rPr>
        <w:t>(</w:t>
      </w:r>
      <w:r>
        <w:rPr>
          <w:rFonts w:hint="eastAsia" w:ascii="宋体" w:hAnsi="宋体"/>
          <w:color w:val="000000"/>
          <w:sz w:val="28"/>
          <w:szCs w:val="28"/>
          <w:highlight w:val="none"/>
        </w:rPr>
        <w:t>5</w:t>
      </w:r>
      <w:r>
        <w:rPr>
          <w:rFonts w:ascii="宋体" w:hAnsi="宋体"/>
          <w:color w:val="000000"/>
          <w:sz w:val="28"/>
          <w:szCs w:val="28"/>
          <w:highlight w:val="none"/>
        </w:rPr>
        <w:t>)参加政府采购活动前三年内，在经营活动中没有重大违法记录</w:t>
      </w:r>
      <w:r>
        <w:rPr>
          <w:rFonts w:hint="eastAsia" w:ascii="宋体" w:hAnsi="宋体"/>
          <w:color w:val="000000"/>
          <w:sz w:val="28"/>
          <w:szCs w:val="28"/>
          <w:highlight w:val="none"/>
        </w:rPr>
        <w:t>；</w:t>
      </w:r>
    </w:p>
    <w:p>
      <w:pPr>
        <w:spacing w:line="360" w:lineRule="auto"/>
        <w:ind w:right="-29" w:rightChars="-14" w:firstLine="560" w:firstLineChars="200"/>
        <w:rPr>
          <w:rFonts w:ascii="宋体" w:hAnsi="宋体"/>
          <w:sz w:val="28"/>
          <w:szCs w:val="28"/>
          <w:highlight w:val="none"/>
        </w:rPr>
      </w:pPr>
      <w:r>
        <w:rPr>
          <w:rFonts w:ascii="宋体" w:hAnsi="宋体"/>
          <w:color w:val="000000"/>
          <w:sz w:val="28"/>
          <w:szCs w:val="28"/>
          <w:highlight w:val="none"/>
        </w:rPr>
        <w:t>(</w:t>
      </w:r>
      <w:r>
        <w:rPr>
          <w:rFonts w:hint="eastAsia" w:ascii="宋体" w:hAnsi="宋体"/>
          <w:color w:val="000000"/>
          <w:sz w:val="28"/>
          <w:szCs w:val="28"/>
          <w:highlight w:val="none"/>
        </w:rPr>
        <w:t>6</w:t>
      </w:r>
      <w:r>
        <w:rPr>
          <w:rFonts w:ascii="宋体" w:hAnsi="宋体"/>
          <w:color w:val="000000"/>
          <w:sz w:val="28"/>
          <w:szCs w:val="28"/>
          <w:highlight w:val="none"/>
        </w:rPr>
        <w:t>)法律、行政法规规定的其他条件。</w:t>
      </w:r>
    </w:p>
    <w:p>
      <w:pPr>
        <w:spacing w:line="360" w:lineRule="auto"/>
        <w:ind w:firstLine="560" w:firstLineChars="200"/>
        <w:rPr>
          <w:rFonts w:ascii="宋体" w:hAnsi="宋体"/>
          <w:sz w:val="28"/>
          <w:szCs w:val="28"/>
          <w:highlight w:val="none"/>
        </w:rPr>
      </w:pPr>
      <w:r>
        <w:rPr>
          <w:rFonts w:hint="eastAsia" w:ascii="宋体" w:hAnsi="宋体"/>
          <w:sz w:val="28"/>
          <w:szCs w:val="28"/>
          <w:highlight w:val="none"/>
        </w:rPr>
        <w:t>2、本项目不接受联合体投标。</w:t>
      </w:r>
    </w:p>
    <w:p>
      <w:pPr>
        <w:spacing w:line="360" w:lineRule="auto"/>
        <w:ind w:firstLine="551" w:firstLineChars="196"/>
        <w:rPr>
          <w:rFonts w:hAnsi="宋体"/>
          <w:b/>
          <w:sz w:val="28"/>
          <w:szCs w:val="28"/>
          <w:highlight w:val="none"/>
        </w:rPr>
      </w:pPr>
      <w:r>
        <w:rPr>
          <w:rFonts w:hint="eastAsia" w:hAnsi="宋体"/>
          <w:b/>
          <w:sz w:val="28"/>
          <w:szCs w:val="28"/>
          <w:highlight w:val="none"/>
        </w:rPr>
        <w:t>二、采购需求</w:t>
      </w:r>
      <w:bookmarkStart w:id="0" w:name="_Toc312238250"/>
    </w:p>
    <w:bookmarkEnd w:id="0"/>
    <w:p>
      <w:pPr>
        <w:snapToGrid w:val="0"/>
        <w:spacing w:line="300" w:lineRule="auto"/>
        <w:ind w:right="-210" w:rightChars="-100" w:firstLine="560" w:firstLineChars="200"/>
        <w:rPr>
          <w:rFonts w:ascii="宋体" w:hAnsi="宋体" w:cs="Arial"/>
          <w:sz w:val="28"/>
          <w:szCs w:val="28"/>
          <w:highlight w:val="none"/>
        </w:rPr>
      </w:pPr>
      <w:r>
        <w:rPr>
          <w:rFonts w:hint="eastAsia" w:ascii="宋体" w:hAnsi="宋体" w:cs="Arial"/>
          <w:sz w:val="28"/>
          <w:szCs w:val="28"/>
          <w:highlight w:val="none"/>
        </w:rPr>
        <w:t>采购项目内容、技术参数及规格要求（工程量清单）如下：</w:t>
      </w:r>
    </w:p>
    <w:tbl>
      <w:tblPr>
        <w:tblStyle w:val="39"/>
        <w:tblW w:w="8402"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80"/>
        <w:gridCol w:w="883"/>
        <w:gridCol w:w="4183"/>
        <w:gridCol w:w="854"/>
        <w:gridCol w:w="851"/>
        <w:gridCol w:w="85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80" w:type="dxa"/>
            <w:shd w:val="clear" w:color="auto" w:fill="auto"/>
            <w:vAlign w:val="center"/>
          </w:tcPr>
          <w:p>
            <w:pPr>
              <w:jc w:val="center"/>
              <w:rPr>
                <w:rFonts w:ascii="宋体" w:hAnsi="宋体"/>
                <w:b/>
                <w:bCs/>
                <w:color w:val="auto"/>
                <w:sz w:val="24"/>
                <w:highlight w:val="none"/>
              </w:rPr>
            </w:pPr>
            <w:r>
              <w:rPr>
                <w:rFonts w:hint="eastAsia" w:ascii="宋体" w:hAnsi="宋体"/>
                <w:b/>
                <w:bCs/>
                <w:color w:val="auto"/>
                <w:sz w:val="24"/>
                <w:highlight w:val="none"/>
              </w:rPr>
              <w:t>序号</w:t>
            </w:r>
          </w:p>
        </w:tc>
        <w:tc>
          <w:tcPr>
            <w:tcW w:w="883" w:type="dxa"/>
            <w:shd w:val="clear" w:color="auto" w:fill="auto"/>
            <w:vAlign w:val="center"/>
          </w:tcPr>
          <w:p>
            <w:pPr>
              <w:jc w:val="center"/>
              <w:rPr>
                <w:rFonts w:ascii="宋体" w:hAnsi="宋体"/>
                <w:b/>
                <w:bCs/>
                <w:color w:val="auto"/>
                <w:sz w:val="24"/>
                <w:highlight w:val="none"/>
              </w:rPr>
            </w:pPr>
            <w:r>
              <w:rPr>
                <w:rFonts w:hint="eastAsia" w:ascii="宋体" w:hAnsi="宋体"/>
                <w:b/>
                <w:bCs/>
                <w:color w:val="auto"/>
                <w:sz w:val="24"/>
                <w:highlight w:val="none"/>
              </w:rPr>
              <w:t>设备名称</w:t>
            </w:r>
          </w:p>
        </w:tc>
        <w:tc>
          <w:tcPr>
            <w:tcW w:w="4183" w:type="dxa"/>
            <w:shd w:val="clear" w:color="auto" w:fill="auto"/>
            <w:vAlign w:val="center"/>
          </w:tcPr>
          <w:p>
            <w:pPr>
              <w:jc w:val="center"/>
              <w:rPr>
                <w:rFonts w:ascii="宋体" w:hAnsi="宋体"/>
                <w:b/>
                <w:bCs/>
                <w:color w:val="auto"/>
                <w:sz w:val="24"/>
                <w:highlight w:val="none"/>
              </w:rPr>
            </w:pPr>
            <w:r>
              <w:rPr>
                <w:rFonts w:hint="eastAsia" w:ascii="宋体" w:hAnsi="宋体"/>
                <w:b/>
                <w:bCs/>
                <w:color w:val="auto"/>
                <w:sz w:val="24"/>
                <w:highlight w:val="none"/>
              </w:rPr>
              <w:t>技术参数</w:t>
            </w:r>
          </w:p>
        </w:tc>
        <w:tc>
          <w:tcPr>
            <w:tcW w:w="854" w:type="dxa"/>
            <w:shd w:val="clear" w:color="auto" w:fill="auto"/>
            <w:vAlign w:val="center"/>
          </w:tcPr>
          <w:p>
            <w:pPr>
              <w:jc w:val="center"/>
              <w:rPr>
                <w:rFonts w:ascii="宋体" w:hAnsi="宋体"/>
                <w:b/>
                <w:bCs/>
                <w:color w:val="auto"/>
                <w:sz w:val="24"/>
                <w:highlight w:val="none"/>
              </w:rPr>
            </w:pPr>
            <w:r>
              <w:rPr>
                <w:rFonts w:hint="eastAsia" w:ascii="宋体" w:hAnsi="宋体"/>
                <w:b/>
                <w:bCs/>
                <w:color w:val="auto"/>
                <w:sz w:val="24"/>
                <w:highlight w:val="none"/>
              </w:rPr>
              <w:t>单位</w:t>
            </w:r>
          </w:p>
        </w:tc>
        <w:tc>
          <w:tcPr>
            <w:tcW w:w="851" w:type="dxa"/>
            <w:shd w:val="clear" w:color="auto" w:fill="auto"/>
            <w:vAlign w:val="center"/>
          </w:tcPr>
          <w:p>
            <w:pPr>
              <w:jc w:val="center"/>
              <w:rPr>
                <w:rFonts w:ascii="宋体" w:hAnsi="宋体"/>
                <w:b/>
                <w:bCs/>
                <w:color w:val="auto"/>
                <w:sz w:val="24"/>
                <w:highlight w:val="none"/>
              </w:rPr>
            </w:pPr>
            <w:r>
              <w:rPr>
                <w:rFonts w:hint="eastAsia" w:ascii="宋体" w:hAnsi="宋体"/>
                <w:b/>
                <w:bCs/>
                <w:color w:val="auto"/>
                <w:sz w:val="24"/>
                <w:highlight w:val="none"/>
              </w:rPr>
              <w:t>数量</w:t>
            </w:r>
          </w:p>
        </w:tc>
        <w:tc>
          <w:tcPr>
            <w:tcW w:w="851" w:type="dxa"/>
            <w:vAlign w:val="center"/>
          </w:tcPr>
          <w:p>
            <w:pPr>
              <w:jc w:val="center"/>
              <w:rPr>
                <w:rFonts w:hint="eastAsia" w:ascii="宋体" w:hAnsi="宋体"/>
                <w:b/>
                <w:bCs/>
                <w:color w:val="auto"/>
                <w:sz w:val="24"/>
                <w:highlight w:val="none"/>
              </w:rPr>
            </w:pPr>
            <w:r>
              <w:rPr>
                <w:rFonts w:hint="eastAsia" w:ascii="宋体" w:hAnsi="宋体"/>
                <w:b/>
                <w:bCs/>
                <w:color w:val="auto"/>
                <w:sz w:val="24"/>
                <w:highlight w:val="none"/>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7" w:hRule="atLeast"/>
          <w:jc w:val="center"/>
        </w:trPr>
        <w:tc>
          <w:tcPr>
            <w:tcW w:w="780" w:type="dxa"/>
            <w:shd w:val="clear" w:color="auto" w:fill="auto"/>
            <w:vAlign w:val="center"/>
          </w:tcPr>
          <w:p>
            <w:pPr>
              <w:jc w:val="center"/>
              <w:rPr>
                <w:rFonts w:ascii="宋体" w:hAnsi="宋体"/>
                <w:color w:val="auto"/>
                <w:sz w:val="24"/>
                <w:highlight w:val="none"/>
              </w:rPr>
            </w:pPr>
            <w:r>
              <w:rPr>
                <w:rFonts w:hint="eastAsia" w:ascii="宋体" w:hAnsi="宋体"/>
                <w:color w:val="auto"/>
                <w:sz w:val="24"/>
                <w:highlight w:val="none"/>
              </w:rPr>
              <w:t>1</w:t>
            </w:r>
          </w:p>
        </w:tc>
        <w:tc>
          <w:tcPr>
            <w:tcW w:w="883" w:type="dxa"/>
            <w:shd w:val="clear" w:color="auto" w:fill="auto"/>
            <w:vAlign w:val="center"/>
          </w:tcPr>
          <w:p>
            <w:pPr>
              <w:jc w:val="center"/>
              <w:rPr>
                <w:rFonts w:ascii="宋体" w:hAnsi="宋体"/>
                <w:color w:val="auto"/>
                <w:sz w:val="24"/>
                <w:highlight w:val="none"/>
              </w:rPr>
            </w:pPr>
            <w:r>
              <w:rPr>
                <w:rFonts w:hint="eastAsia" w:ascii="宋体" w:hAnsi="宋体"/>
                <w:color w:val="auto"/>
                <w:sz w:val="24"/>
                <w:highlight w:val="none"/>
              </w:rPr>
              <w:t>人脸识别一体机</w:t>
            </w:r>
          </w:p>
        </w:tc>
        <w:tc>
          <w:tcPr>
            <w:tcW w:w="4183" w:type="dxa"/>
            <w:shd w:val="clear" w:color="auto" w:fill="auto"/>
            <w:vAlign w:val="center"/>
          </w:tcPr>
          <w:p>
            <w:pPr>
              <w:jc w:val="left"/>
              <w:rPr>
                <w:rFonts w:ascii="宋体" w:hAnsi="宋体"/>
                <w:color w:val="auto"/>
                <w:sz w:val="24"/>
                <w:highlight w:val="none"/>
              </w:rPr>
            </w:pPr>
            <w:r>
              <w:rPr>
                <w:rFonts w:hint="eastAsia" w:ascii="宋体" w:hAnsi="宋体"/>
                <w:color w:val="auto"/>
                <w:sz w:val="24"/>
                <w:highlight w:val="none"/>
              </w:rPr>
              <w:t>【测温、人脸识别】</w:t>
            </w:r>
            <w:r>
              <w:rPr>
                <w:rFonts w:hint="eastAsia" w:ascii="宋体" w:hAnsi="宋体"/>
                <w:color w:val="auto"/>
                <w:sz w:val="24"/>
                <w:highlight w:val="none"/>
              </w:rPr>
              <w:br w:type="textWrapping"/>
            </w:r>
            <w:r>
              <w:rPr>
                <w:rFonts w:hint="eastAsia" w:ascii="宋体" w:hAnsi="宋体"/>
                <w:color w:val="auto"/>
                <w:sz w:val="24"/>
                <w:highlight w:val="none"/>
              </w:rPr>
              <w:t>1、设备外观：采用7英寸触摸显示屏，200万像素双目摄像头，面部识别距离0.5m-1.5m；</w:t>
            </w:r>
            <w:r>
              <w:rPr>
                <w:rFonts w:hint="eastAsia" w:ascii="宋体" w:hAnsi="宋体"/>
                <w:color w:val="auto"/>
                <w:sz w:val="24"/>
                <w:highlight w:val="none"/>
              </w:rPr>
              <w:br w:type="textWrapping"/>
            </w:r>
            <w:r>
              <w:rPr>
                <w:rFonts w:hint="eastAsia" w:ascii="宋体" w:hAnsi="宋体"/>
                <w:color w:val="auto"/>
                <w:sz w:val="24"/>
                <w:highlight w:val="none"/>
              </w:rPr>
              <w:t>▲2、设备容量：支持50000张人脸白名单，50000张卡，100000条记录存储；</w:t>
            </w:r>
            <w:r>
              <w:rPr>
                <w:rFonts w:hint="eastAsia" w:ascii="宋体" w:hAnsi="宋体"/>
                <w:color w:val="auto"/>
                <w:sz w:val="24"/>
                <w:highlight w:val="none"/>
              </w:rPr>
              <w:br w:type="textWrapping"/>
            </w:r>
            <w:r>
              <w:rPr>
                <w:rFonts w:hint="eastAsia" w:ascii="宋体" w:hAnsi="宋体"/>
                <w:color w:val="auto"/>
                <w:sz w:val="24"/>
                <w:highlight w:val="none"/>
              </w:rPr>
              <w:t>▲3、体温检测：非接触式体温检测，温度检测距离在0.5m~1.5m之间，测温精度±0.5℃；</w:t>
            </w:r>
            <w:r>
              <w:rPr>
                <w:rFonts w:hint="eastAsia" w:ascii="宋体" w:hAnsi="宋体"/>
                <w:color w:val="auto"/>
                <w:sz w:val="24"/>
                <w:highlight w:val="none"/>
              </w:rPr>
              <w:br w:type="textWrapping"/>
            </w:r>
            <w:r>
              <w:rPr>
                <w:rFonts w:hint="eastAsia" w:ascii="宋体" w:hAnsi="宋体"/>
                <w:color w:val="auto"/>
                <w:sz w:val="24"/>
                <w:highlight w:val="none"/>
              </w:rPr>
              <w:t>▲4、认证方式：支持人脸识别、刷卡、密码（超级密码）及组合认证方式，可外接身份证模块做人证比对，识别人员身份后获取该人员体温数据统一绑定；</w:t>
            </w:r>
            <w:r>
              <w:rPr>
                <w:rFonts w:hint="eastAsia" w:ascii="宋体" w:hAnsi="宋体"/>
                <w:color w:val="auto"/>
                <w:sz w:val="24"/>
                <w:highlight w:val="none"/>
              </w:rPr>
              <w:br w:type="textWrapping"/>
            </w:r>
            <w:r>
              <w:rPr>
                <w:rFonts w:hint="eastAsia" w:ascii="宋体" w:hAnsi="宋体"/>
                <w:color w:val="auto"/>
                <w:sz w:val="24"/>
                <w:highlight w:val="none"/>
              </w:rPr>
              <w:t>5、通讯方式：有线网络；</w:t>
            </w:r>
            <w:r>
              <w:rPr>
                <w:rFonts w:hint="eastAsia" w:ascii="宋体" w:hAnsi="宋体"/>
                <w:color w:val="auto"/>
                <w:sz w:val="24"/>
                <w:highlight w:val="none"/>
              </w:rPr>
              <w:br w:type="textWrapping"/>
            </w:r>
            <w:r>
              <w:rPr>
                <w:rFonts w:hint="eastAsia" w:ascii="宋体" w:hAnsi="宋体"/>
                <w:color w:val="auto"/>
                <w:sz w:val="24"/>
                <w:highlight w:val="none"/>
              </w:rPr>
              <w:t>6、设备接口： LAN*1；RS485*1；韦根*1；USB *2；门磁*1、开门按钮*1、报警输入*2；电锁*1、报警输出*1；</w:t>
            </w:r>
            <w:r>
              <w:rPr>
                <w:rFonts w:hint="eastAsia" w:ascii="宋体" w:hAnsi="宋体"/>
                <w:color w:val="auto"/>
                <w:sz w:val="24"/>
                <w:highlight w:val="none"/>
              </w:rPr>
              <w:br w:type="textWrapping"/>
            </w:r>
            <w:r>
              <w:rPr>
                <w:rFonts w:hint="eastAsia" w:ascii="宋体" w:hAnsi="宋体"/>
                <w:color w:val="auto"/>
                <w:sz w:val="24"/>
                <w:highlight w:val="none"/>
              </w:rPr>
              <w:t>7、传感器类型：氧化钒(VOx)微测辐射热计（热成像测温）；</w:t>
            </w:r>
            <w:r>
              <w:rPr>
                <w:rFonts w:hint="eastAsia" w:ascii="宋体" w:hAnsi="宋体"/>
                <w:color w:val="auto"/>
                <w:sz w:val="24"/>
                <w:highlight w:val="none"/>
              </w:rPr>
              <w:br w:type="textWrapping"/>
            </w:r>
            <w:r>
              <w:rPr>
                <w:rFonts w:hint="eastAsia" w:ascii="宋体" w:hAnsi="宋体"/>
                <w:color w:val="auto"/>
                <w:sz w:val="24"/>
                <w:highlight w:val="none"/>
              </w:rPr>
              <w:t>8、工作电压：DC 12V/2A，不自带电源；</w:t>
            </w:r>
            <w:r>
              <w:rPr>
                <w:rFonts w:hint="eastAsia" w:ascii="宋体" w:hAnsi="宋体"/>
                <w:color w:val="auto"/>
                <w:sz w:val="24"/>
                <w:highlight w:val="none"/>
              </w:rPr>
              <w:br w:type="textWrapping"/>
            </w:r>
            <w:r>
              <w:rPr>
                <w:rFonts w:hint="eastAsia" w:ascii="宋体" w:hAnsi="宋体"/>
                <w:color w:val="auto"/>
                <w:sz w:val="24"/>
                <w:highlight w:val="none"/>
              </w:rPr>
              <w:t>9、使用环境：室内，无风环境；</w:t>
            </w:r>
            <w:r>
              <w:rPr>
                <w:rFonts w:hint="eastAsia" w:ascii="宋体" w:hAnsi="宋体"/>
                <w:color w:val="auto"/>
                <w:sz w:val="24"/>
                <w:highlight w:val="none"/>
              </w:rPr>
              <w:br w:type="textWrapping"/>
            </w:r>
            <w:r>
              <w:rPr>
                <w:rFonts w:hint="eastAsia" w:ascii="宋体" w:hAnsi="宋体"/>
                <w:color w:val="auto"/>
                <w:sz w:val="24"/>
                <w:highlight w:val="none"/>
              </w:rPr>
              <w:t>10、安装方式：标配金属安装挂板，支持明装、86底盒安装；</w:t>
            </w:r>
            <w:r>
              <w:rPr>
                <w:rFonts w:hint="eastAsia" w:ascii="宋体" w:hAnsi="宋体"/>
                <w:color w:val="auto"/>
                <w:sz w:val="24"/>
                <w:highlight w:val="none"/>
              </w:rPr>
              <w:br w:type="textWrapping"/>
            </w:r>
            <w:r>
              <w:rPr>
                <w:rFonts w:hint="eastAsia" w:ascii="宋体" w:hAnsi="宋体"/>
                <w:color w:val="auto"/>
                <w:sz w:val="24"/>
                <w:highlight w:val="none"/>
              </w:rPr>
              <w:t>11、外观尺寸：282.8*116.5*36.7mm</w:t>
            </w:r>
            <w:r>
              <w:rPr>
                <w:rFonts w:hint="eastAsia" w:ascii="宋体" w:hAnsi="宋体"/>
                <w:color w:val="auto"/>
                <w:sz w:val="24"/>
                <w:highlight w:val="none"/>
              </w:rPr>
              <w:br w:type="textWrapping"/>
            </w:r>
            <w:r>
              <w:rPr>
                <w:rFonts w:hint="eastAsia" w:ascii="宋体" w:hAnsi="宋体"/>
                <w:color w:val="auto"/>
                <w:sz w:val="24"/>
                <w:highlight w:val="none"/>
              </w:rPr>
              <w:t>12、工作温度：0℃-50℃。</w:t>
            </w:r>
          </w:p>
        </w:tc>
        <w:tc>
          <w:tcPr>
            <w:tcW w:w="854" w:type="dxa"/>
            <w:shd w:val="clear" w:color="auto" w:fill="auto"/>
            <w:vAlign w:val="center"/>
          </w:tcPr>
          <w:p>
            <w:pPr>
              <w:jc w:val="center"/>
              <w:rPr>
                <w:rFonts w:ascii="宋体" w:hAnsi="宋体"/>
                <w:color w:val="auto"/>
                <w:sz w:val="24"/>
                <w:highlight w:val="none"/>
              </w:rPr>
            </w:pPr>
            <w:r>
              <w:rPr>
                <w:rFonts w:hint="eastAsia" w:ascii="宋体" w:hAnsi="宋体"/>
                <w:color w:val="auto"/>
                <w:sz w:val="24"/>
                <w:highlight w:val="none"/>
              </w:rPr>
              <w:t>台</w:t>
            </w:r>
          </w:p>
        </w:tc>
        <w:tc>
          <w:tcPr>
            <w:tcW w:w="851" w:type="dxa"/>
            <w:shd w:val="clear" w:color="auto" w:fill="auto"/>
            <w:vAlign w:val="center"/>
          </w:tcPr>
          <w:p>
            <w:pPr>
              <w:jc w:val="center"/>
              <w:rPr>
                <w:rFonts w:ascii="宋体" w:hAnsi="宋体"/>
                <w:color w:val="auto"/>
                <w:sz w:val="24"/>
                <w:highlight w:val="none"/>
              </w:rPr>
            </w:pPr>
            <w:r>
              <w:rPr>
                <w:rFonts w:hint="eastAsia" w:ascii="宋体" w:hAnsi="宋体"/>
                <w:color w:val="auto"/>
                <w:sz w:val="24"/>
                <w:highlight w:val="none"/>
              </w:rPr>
              <w:t>25</w:t>
            </w:r>
          </w:p>
        </w:tc>
        <w:tc>
          <w:tcPr>
            <w:tcW w:w="851" w:type="dxa"/>
            <w:vAlign w:val="center"/>
          </w:tcPr>
          <w:p>
            <w:pPr>
              <w:jc w:val="center"/>
              <w:rPr>
                <w:rFonts w:ascii="宋体" w:hAnsi="宋体"/>
                <w:color w:val="auto"/>
                <w:sz w:val="24"/>
                <w:highlight w:val="none"/>
              </w:rPr>
            </w:pPr>
            <w:r>
              <w:rPr>
                <w:rFonts w:hint="eastAsia" w:ascii="宋体" w:hAnsi="宋体"/>
                <w:color w:val="auto"/>
                <w:sz w:val="24"/>
                <w:highlight w:val="none"/>
              </w:rPr>
              <w:t>测温，人脸比对</w:t>
            </w:r>
          </w:p>
          <w:p>
            <w:pPr>
              <w:jc w:val="center"/>
              <w:rPr>
                <w:rFonts w:ascii="宋体" w:hAnsi="宋体"/>
                <w:color w:val="auto"/>
                <w:sz w:val="24"/>
                <w:highlight w:val="none"/>
              </w:rPr>
            </w:pPr>
            <w:r>
              <w:rPr>
                <w:rFonts w:hint="eastAsia" w:ascii="宋体" w:hAnsi="宋体"/>
                <w:color w:val="auto"/>
                <w:sz w:val="24"/>
                <w:highlight w:val="none"/>
              </w:rPr>
              <w:t>赠送使用云眸服务平台2</w:t>
            </w:r>
            <w:r>
              <w:rPr>
                <w:rFonts w:ascii="宋体" w:hAnsi="宋体"/>
                <w:color w:val="auto"/>
                <w:sz w:val="24"/>
                <w:highlight w:val="none"/>
              </w:rPr>
              <w:t>5</w:t>
            </w:r>
            <w:r>
              <w:rPr>
                <w:rFonts w:hint="eastAsia" w:ascii="宋体" w:hAnsi="宋体"/>
                <w:color w:val="auto"/>
                <w:sz w:val="24"/>
                <w:highlight w:val="none"/>
              </w:rPr>
              <w:t>路，期限为2</w:t>
            </w:r>
            <w:r>
              <w:rPr>
                <w:rFonts w:ascii="宋体" w:hAnsi="宋体"/>
                <w:color w:val="auto"/>
                <w:sz w:val="24"/>
                <w:highlight w:val="none"/>
              </w:rPr>
              <w:t>4</w:t>
            </w:r>
            <w:r>
              <w:rPr>
                <w:rFonts w:hint="eastAsia" w:ascii="宋体" w:hAnsi="宋体"/>
                <w:color w:val="auto"/>
                <w:sz w:val="24"/>
                <w:highlight w:val="none"/>
              </w:rPr>
              <w:t>个月</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780" w:type="dxa"/>
            <w:shd w:val="clear" w:color="auto" w:fill="auto"/>
            <w:vAlign w:val="center"/>
          </w:tcPr>
          <w:p>
            <w:pPr>
              <w:jc w:val="center"/>
              <w:rPr>
                <w:rFonts w:ascii="宋体" w:hAnsi="宋体"/>
                <w:color w:val="auto"/>
                <w:sz w:val="24"/>
                <w:highlight w:val="none"/>
              </w:rPr>
            </w:pPr>
            <w:r>
              <w:rPr>
                <w:rFonts w:hint="eastAsia" w:ascii="宋体" w:hAnsi="宋体"/>
                <w:color w:val="auto"/>
                <w:sz w:val="24"/>
                <w:highlight w:val="none"/>
              </w:rPr>
              <w:t>2</w:t>
            </w:r>
          </w:p>
        </w:tc>
        <w:tc>
          <w:tcPr>
            <w:tcW w:w="883" w:type="dxa"/>
            <w:shd w:val="clear" w:color="auto" w:fill="auto"/>
            <w:vAlign w:val="center"/>
          </w:tcPr>
          <w:p>
            <w:pPr>
              <w:jc w:val="center"/>
              <w:rPr>
                <w:rFonts w:ascii="宋体" w:hAnsi="宋体"/>
                <w:color w:val="auto"/>
                <w:sz w:val="24"/>
                <w:highlight w:val="none"/>
              </w:rPr>
            </w:pPr>
            <w:r>
              <w:rPr>
                <w:rFonts w:hint="eastAsia" w:ascii="宋体" w:hAnsi="宋体"/>
                <w:color w:val="auto"/>
                <w:sz w:val="24"/>
                <w:highlight w:val="none"/>
              </w:rPr>
              <w:t>人脸采集终端</w:t>
            </w:r>
          </w:p>
        </w:tc>
        <w:tc>
          <w:tcPr>
            <w:tcW w:w="4183" w:type="dxa"/>
            <w:shd w:val="clear" w:color="auto" w:fill="auto"/>
            <w:vAlign w:val="center"/>
          </w:tcPr>
          <w:p>
            <w:pPr>
              <w:jc w:val="left"/>
              <w:rPr>
                <w:rFonts w:ascii="宋体" w:hAnsi="宋体"/>
                <w:color w:val="auto"/>
                <w:sz w:val="24"/>
                <w:highlight w:val="none"/>
              </w:rPr>
            </w:pPr>
            <w:r>
              <w:rPr>
                <w:rFonts w:hint="eastAsia" w:ascii="宋体" w:hAnsi="宋体"/>
                <w:color w:val="auto"/>
                <w:sz w:val="24"/>
                <w:highlight w:val="none"/>
              </w:rPr>
              <w:t>1、3.97英寸触摸显示屏，屏幕分辨率800*480；</w:t>
            </w:r>
            <w:r>
              <w:rPr>
                <w:rFonts w:hint="eastAsia" w:ascii="宋体" w:hAnsi="宋体"/>
                <w:color w:val="auto"/>
                <w:sz w:val="24"/>
                <w:highlight w:val="none"/>
              </w:rPr>
              <w:br w:type="textWrapping"/>
            </w:r>
            <w:r>
              <w:rPr>
                <w:rFonts w:hint="eastAsia" w:ascii="宋体" w:hAnsi="宋体"/>
                <w:color w:val="auto"/>
                <w:sz w:val="24"/>
                <w:highlight w:val="none"/>
              </w:rPr>
              <w:t>2、采用200万双目摄像头，有照片视频防假功能；</w:t>
            </w:r>
            <w:r>
              <w:rPr>
                <w:rFonts w:hint="eastAsia" w:ascii="宋体" w:hAnsi="宋体"/>
                <w:color w:val="auto"/>
                <w:sz w:val="24"/>
                <w:highlight w:val="none"/>
              </w:rPr>
              <w:br w:type="textWrapping"/>
            </w:r>
            <w:r>
              <w:rPr>
                <w:rFonts w:hint="eastAsia" w:ascii="宋体" w:hAnsi="宋体"/>
                <w:color w:val="auto"/>
                <w:sz w:val="24"/>
                <w:highlight w:val="none"/>
              </w:rPr>
              <w:t>▲3、支持人脸、卡片（Mifare/CPU/二三代身份证序列号）、指纹、身份证采集；</w:t>
            </w:r>
            <w:r>
              <w:rPr>
                <w:rFonts w:hint="eastAsia" w:ascii="宋体" w:hAnsi="宋体"/>
                <w:color w:val="auto"/>
                <w:sz w:val="24"/>
                <w:highlight w:val="none"/>
              </w:rPr>
              <w:br w:type="textWrapping"/>
            </w:r>
            <w:r>
              <w:rPr>
                <w:rFonts w:hint="eastAsia" w:ascii="宋体" w:hAnsi="宋体"/>
                <w:color w:val="auto"/>
                <w:sz w:val="24"/>
                <w:highlight w:val="none"/>
              </w:rPr>
              <w:t>4、支持有线网络和无线WiFi传输；</w:t>
            </w:r>
            <w:r>
              <w:rPr>
                <w:rFonts w:hint="eastAsia" w:ascii="宋体" w:hAnsi="宋体"/>
                <w:color w:val="auto"/>
                <w:sz w:val="24"/>
                <w:highlight w:val="none"/>
              </w:rPr>
              <w:br w:type="textWrapping"/>
            </w:r>
            <w:r>
              <w:rPr>
                <w:rFonts w:hint="eastAsia" w:ascii="宋体" w:hAnsi="宋体"/>
                <w:color w:val="auto"/>
                <w:sz w:val="24"/>
                <w:highlight w:val="none"/>
              </w:rPr>
              <w:t>5、支持客户端在线采集和设备端离线采集方式：</w:t>
            </w:r>
            <w:r>
              <w:rPr>
                <w:rFonts w:hint="eastAsia" w:ascii="宋体" w:hAnsi="宋体"/>
                <w:color w:val="auto"/>
                <w:sz w:val="24"/>
                <w:highlight w:val="none"/>
              </w:rPr>
              <w:br w:type="textWrapping"/>
            </w:r>
            <w:r>
              <w:rPr>
                <w:rFonts w:hint="eastAsia" w:ascii="宋体" w:hAnsi="宋体"/>
                <w:color w:val="auto"/>
                <w:sz w:val="24"/>
                <w:highlight w:val="none"/>
              </w:rPr>
              <w:t>1）客端端在线采集方式：设备通过网络SDK对接到客户端，客户端进行在线采集，采集信息实时上传；</w:t>
            </w:r>
            <w:r>
              <w:rPr>
                <w:rFonts w:hint="eastAsia" w:ascii="宋体" w:hAnsi="宋体"/>
                <w:color w:val="auto"/>
                <w:sz w:val="24"/>
                <w:highlight w:val="none"/>
              </w:rPr>
              <w:br w:type="textWrapping"/>
            </w:r>
            <w:r>
              <w:rPr>
                <w:rFonts w:hint="eastAsia" w:ascii="宋体" w:hAnsi="宋体"/>
                <w:color w:val="auto"/>
                <w:sz w:val="24"/>
                <w:highlight w:val="none"/>
              </w:rPr>
              <w:t>2）设备端离线采集方式：设备端本地进行采集并存储，采集的数据可远程获取到客户端，也可U盘导出，导出数据已加密；</w:t>
            </w:r>
            <w:r>
              <w:rPr>
                <w:rFonts w:hint="eastAsia" w:ascii="宋体" w:hAnsi="宋体"/>
                <w:color w:val="auto"/>
                <w:sz w:val="24"/>
                <w:highlight w:val="none"/>
              </w:rPr>
              <w:br w:type="textWrapping"/>
            </w:r>
            <w:r>
              <w:rPr>
                <w:rFonts w:hint="eastAsia" w:ascii="宋体" w:hAnsi="宋体"/>
                <w:color w:val="auto"/>
                <w:sz w:val="24"/>
                <w:highlight w:val="none"/>
              </w:rPr>
              <w:t>▲6、支持2000人员数据存储，含2000 注册人脸图片、2000 条登记居民身份证件信息、20000 张注册卡片信息、20000采集枚指纹信息；</w:t>
            </w:r>
            <w:r>
              <w:rPr>
                <w:rFonts w:hint="eastAsia" w:ascii="宋体" w:hAnsi="宋体"/>
                <w:color w:val="auto"/>
                <w:sz w:val="24"/>
                <w:highlight w:val="none"/>
              </w:rPr>
              <w:br w:type="textWrapping"/>
            </w:r>
            <w:r>
              <w:rPr>
                <w:rFonts w:hint="eastAsia" w:ascii="宋体" w:hAnsi="宋体"/>
                <w:color w:val="auto"/>
                <w:sz w:val="24"/>
                <w:highlight w:val="none"/>
              </w:rPr>
              <w:t>7、工作电压：DC12V/1.5A (自带电源适配器）；</w:t>
            </w:r>
            <w:r>
              <w:rPr>
                <w:rFonts w:hint="eastAsia" w:ascii="宋体" w:hAnsi="宋体"/>
                <w:color w:val="auto"/>
                <w:sz w:val="24"/>
                <w:highlight w:val="none"/>
              </w:rPr>
              <w:br w:type="textWrapping"/>
            </w:r>
            <w:r>
              <w:rPr>
                <w:rFonts w:hint="eastAsia" w:ascii="宋体" w:hAnsi="宋体"/>
                <w:color w:val="auto"/>
                <w:sz w:val="24"/>
                <w:highlight w:val="none"/>
              </w:rPr>
              <w:t>8、尺寸：122mm*125mm*138mm</w:t>
            </w:r>
          </w:p>
        </w:tc>
        <w:tc>
          <w:tcPr>
            <w:tcW w:w="854" w:type="dxa"/>
            <w:shd w:val="clear" w:color="auto" w:fill="auto"/>
            <w:vAlign w:val="center"/>
          </w:tcPr>
          <w:p>
            <w:pPr>
              <w:jc w:val="center"/>
              <w:rPr>
                <w:rFonts w:ascii="宋体" w:hAnsi="宋体"/>
                <w:color w:val="auto"/>
                <w:sz w:val="24"/>
                <w:highlight w:val="none"/>
              </w:rPr>
            </w:pPr>
            <w:r>
              <w:rPr>
                <w:rFonts w:hint="eastAsia" w:ascii="宋体" w:hAnsi="宋体"/>
                <w:color w:val="auto"/>
                <w:sz w:val="24"/>
                <w:highlight w:val="none"/>
              </w:rPr>
              <w:t>台</w:t>
            </w:r>
          </w:p>
        </w:tc>
        <w:tc>
          <w:tcPr>
            <w:tcW w:w="851" w:type="dxa"/>
            <w:shd w:val="clear" w:color="auto" w:fill="auto"/>
            <w:vAlign w:val="center"/>
          </w:tcPr>
          <w:p>
            <w:pPr>
              <w:jc w:val="center"/>
              <w:rPr>
                <w:rFonts w:ascii="宋体" w:hAnsi="宋体"/>
                <w:color w:val="auto"/>
                <w:sz w:val="24"/>
                <w:highlight w:val="none"/>
              </w:rPr>
            </w:pPr>
            <w:r>
              <w:rPr>
                <w:rFonts w:hint="eastAsia" w:ascii="宋体" w:hAnsi="宋体"/>
                <w:color w:val="auto"/>
                <w:sz w:val="24"/>
                <w:highlight w:val="none"/>
              </w:rPr>
              <w:t>1</w:t>
            </w:r>
          </w:p>
        </w:tc>
        <w:tc>
          <w:tcPr>
            <w:tcW w:w="851" w:type="dxa"/>
            <w:vAlign w:val="center"/>
          </w:tcPr>
          <w:p>
            <w:pPr>
              <w:jc w:val="center"/>
              <w:rPr>
                <w:rFonts w:ascii="宋体" w:hAnsi="宋体"/>
                <w:color w:val="auto"/>
                <w:sz w:val="24"/>
                <w:highlight w:val="none"/>
              </w:rPr>
            </w:pPr>
            <w:r>
              <w:rPr>
                <w:rFonts w:hint="eastAsia" w:ascii="宋体" w:hAnsi="宋体"/>
                <w:color w:val="auto"/>
                <w:sz w:val="24"/>
                <w:highlight w:val="none"/>
              </w:rPr>
              <w:t>录入身份信息使用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80" w:type="dxa"/>
            <w:shd w:val="clear" w:color="auto" w:fill="auto"/>
            <w:vAlign w:val="center"/>
          </w:tcPr>
          <w:p>
            <w:pPr>
              <w:jc w:val="center"/>
              <w:rPr>
                <w:rFonts w:ascii="宋体" w:hAnsi="宋体"/>
                <w:color w:val="auto"/>
                <w:sz w:val="24"/>
                <w:highlight w:val="none"/>
              </w:rPr>
            </w:pPr>
            <w:r>
              <w:rPr>
                <w:rFonts w:hint="eastAsia" w:ascii="宋体" w:hAnsi="宋体"/>
                <w:color w:val="auto"/>
                <w:sz w:val="24"/>
                <w:highlight w:val="none"/>
              </w:rPr>
              <w:t>3</w:t>
            </w:r>
          </w:p>
        </w:tc>
        <w:tc>
          <w:tcPr>
            <w:tcW w:w="883" w:type="dxa"/>
            <w:shd w:val="clear" w:color="auto" w:fill="auto"/>
            <w:vAlign w:val="center"/>
          </w:tcPr>
          <w:p>
            <w:pPr>
              <w:jc w:val="center"/>
              <w:rPr>
                <w:rFonts w:ascii="宋体" w:hAnsi="宋体"/>
                <w:color w:val="auto"/>
                <w:sz w:val="24"/>
                <w:highlight w:val="none"/>
              </w:rPr>
            </w:pPr>
            <w:r>
              <w:rPr>
                <w:rFonts w:hint="eastAsia" w:ascii="宋体" w:hAnsi="宋体"/>
                <w:color w:val="auto"/>
                <w:sz w:val="24"/>
                <w:highlight w:val="none"/>
              </w:rPr>
              <w:t>开关电源</w:t>
            </w:r>
          </w:p>
        </w:tc>
        <w:tc>
          <w:tcPr>
            <w:tcW w:w="4183" w:type="dxa"/>
            <w:shd w:val="clear" w:color="auto" w:fill="auto"/>
            <w:vAlign w:val="center"/>
          </w:tcPr>
          <w:p>
            <w:pPr>
              <w:jc w:val="left"/>
              <w:rPr>
                <w:rFonts w:ascii="宋体" w:hAnsi="宋体"/>
                <w:color w:val="auto"/>
                <w:sz w:val="24"/>
                <w:highlight w:val="none"/>
              </w:rPr>
            </w:pPr>
            <w:r>
              <w:rPr>
                <w:rFonts w:hint="eastAsia" w:ascii="宋体" w:hAnsi="宋体"/>
                <w:color w:val="auto"/>
                <w:sz w:val="24"/>
                <w:highlight w:val="none"/>
              </w:rPr>
              <w:t>输入电压：100-240VAC；</w:t>
            </w:r>
            <w:r>
              <w:rPr>
                <w:rFonts w:hint="eastAsia" w:ascii="宋体" w:hAnsi="宋体"/>
                <w:color w:val="auto"/>
                <w:sz w:val="24"/>
                <w:highlight w:val="none"/>
              </w:rPr>
              <w:br w:type="textWrapping"/>
            </w:r>
            <w:r>
              <w:rPr>
                <w:rFonts w:hint="eastAsia" w:ascii="宋体" w:hAnsi="宋体"/>
                <w:color w:val="auto"/>
                <w:sz w:val="24"/>
                <w:highlight w:val="none"/>
              </w:rPr>
              <w:t>输出电压：12VDC；</w:t>
            </w:r>
            <w:r>
              <w:rPr>
                <w:rFonts w:hint="eastAsia" w:ascii="宋体" w:hAnsi="宋体"/>
                <w:color w:val="auto"/>
                <w:sz w:val="24"/>
                <w:highlight w:val="none"/>
              </w:rPr>
              <w:br w:type="textWrapping"/>
            </w:r>
            <w:r>
              <w:rPr>
                <w:rFonts w:hint="eastAsia" w:ascii="宋体" w:hAnsi="宋体"/>
                <w:color w:val="auto"/>
                <w:sz w:val="24"/>
                <w:highlight w:val="none"/>
              </w:rPr>
              <w:t>输出电流：4.17A；</w:t>
            </w:r>
            <w:r>
              <w:rPr>
                <w:rFonts w:hint="eastAsia" w:ascii="宋体" w:hAnsi="宋体"/>
                <w:color w:val="auto"/>
                <w:sz w:val="24"/>
                <w:highlight w:val="none"/>
              </w:rPr>
              <w:br w:type="textWrapping"/>
            </w:r>
            <w:r>
              <w:rPr>
                <w:rFonts w:hint="eastAsia" w:ascii="宋体" w:hAnsi="宋体"/>
                <w:color w:val="auto"/>
                <w:sz w:val="24"/>
                <w:highlight w:val="none"/>
              </w:rPr>
              <w:t>输出功率：50W；</w:t>
            </w:r>
            <w:r>
              <w:rPr>
                <w:rFonts w:hint="eastAsia" w:ascii="宋体" w:hAnsi="宋体"/>
                <w:color w:val="auto"/>
                <w:sz w:val="24"/>
                <w:highlight w:val="none"/>
              </w:rPr>
              <w:br w:type="textWrapping"/>
            </w:r>
            <w:r>
              <w:rPr>
                <w:rFonts w:hint="eastAsia" w:ascii="宋体" w:hAnsi="宋体"/>
                <w:color w:val="auto"/>
                <w:sz w:val="24"/>
                <w:highlight w:val="none"/>
              </w:rPr>
              <w:t>支持蓄电池（0T7-12）接入（设备本身不含蓄电池）；</w:t>
            </w:r>
            <w:r>
              <w:rPr>
                <w:rFonts w:hint="eastAsia" w:ascii="宋体" w:hAnsi="宋体"/>
                <w:color w:val="auto"/>
                <w:sz w:val="24"/>
                <w:highlight w:val="none"/>
              </w:rPr>
              <w:br w:type="textWrapping"/>
            </w:r>
            <w:r>
              <w:rPr>
                <w:rFonts w:hint="eastAsia" w:ascii="宋体" w:hAnsi="宋体"/>
                <w:color w:val="auto"/>
                <w:sz w:val="24"/>
                <w:highlight w:val="none"/>
              </w:rPr>
              <w:t>工作温度：-10℃-+70℃；</w:t>
            </w:r>
            <w:r>
              <w:rPr>
                <w:rFonts w:hint="eastAsia" w:ascii="宋体" w:hAnsi="宋体"/>
                <w:color w:val="auto"/>
                <w:sz w:val="24"/>
                <w:highlight w:val="none"/>
              </w:rPr>
              <w:br w:type="textWrapping"/>
            </w:r>
            <w:r>
              <w:rPr>
                <w:rFonts w:hint="eastAsia" w:ascii="宋体" w:hAnsi="宋体"/>
                <w:color w:val="auto"/>
                <w:sz w:val="24"/>
                <w:highlight w:val="none"/>
              </w:rPr>
              <w:t>工作湿度：＜95%；</w:t>
            </w:r>
            <w:r>
              <w:rPr>
                <w:rFonts w:hint="eastAsia" w:ascii="宋体" w:hAnsi="宋体"/>
                <w:color w:val="auto"/>
                <w:sz w:val="24"/>
                <w:highlight w:val="none"/>
              </w:rPr>
              <w:br w:type="textWrapping"/>
            </w:r>
            <w:r>
              <w:rPr>
                <w:rFonts w:hint="eastAsia" w:ascii="宋体" w:hAnsi="宋体"/>
                <w:color w:val="auto"/>
                <w:sz w:val="24"/>
                <w:highlight w:val="none"/>
              </w:rPr>
              <w:t>带机箱，机箱尺寸：237*285*85mm；</w:t>
            </w:r>
          </w:p>
        </w:tc>
        <w:tc>
          <w:tcPr>
            <w:tcW w:w="854" w:type="dxa"/>
            <w:shd w:val="clear" w:color="auto" w:fill="auto"/>
            <w:vAlign w:val="center"/>
          </w:tcPr>
          <w:p>
            <w:pPr>
              <w:jc w:val="center"/>
              <w:rPr>
                <w:rFonts w:ascii="宋体" w:hAnsi="宋体"/>
                <w:color w:val="auto"/>
                <w:sz w:val="24"/>
                <w:highlight w:val="none"/>
              </w:rPr>
            </w:pPr>
            <w:r>
              <w:rPr>
                <w:rFonts w:hint="eastAsia" w:ascii="宋体" w:hAnsi="宋体"/>
                <w:color w:val="auto"/>
                <w:sz w:val="24"/>
                <w:highlight w:val="none"/>
              </w:rPr>
              <w:t>个</w:t>
            </w:r>
          </w:p>
        </w:tc>
        <w:tc>
          <w:tcPr>
            <w:tcW w:w="851" w:type="dxa"/>
            <w:shd w:val="clear" w:color="auto" w:fill="auto"/>
            <w:vAlign w:val="center"/>
          </w:tcPr>
          <w:p>
            <w:pPr>
              <w:jc w:val="center"/>
              <w:rPr>
                <w:rFonts w:ascii="宋体" w:hAnsi="宋体"/>
                <w:color w:val="auto"/>
                <w:sz w:val="24"/>
                <w:highlight w:val="none"/>
              </w:rPr>
            </w:pPr>
            <w:r>
              <w:rPr>
                <w:rFonts w:hint="eastAsia" w:ascii="宋体" w:hAnsi="宋体"/>
                <w:color w:val="auto"/>
                <w:sz w:val="24"/>
                <w:highlight w:val="none"/>
              </w:rPr>
              <w:t>25</w:t>
            </w:r>
          </w:p>
        </w:tc>
        <w:tc>
          <w:tcPr>
            <w:tcW w:w="851" w:type="dxa"/>
            <w:vAlign w:val="center"/>
          </w:tcPr>
          <w:p>
            <w:pPr>
              <w:jc w:val="center"/>
              <w:rPr>
                <w:rFonts w:ascii="宋体" w:hAnsi="宋体"/>
                <w:color w:val="auto"/>
                <w:sz w:val="24"/>
                <w:highlight w:val="none"/>
              </w:rPr>
            </w:pPr>
            <w:r>
              <w:rPr>
                <w:rFonts w:hint="eastAsia" w:ascii="宋体" w:hAnsi="宋体"/>
                <w:color w:val="auto"/>
                <w:sz w:val="24"/>
                <w:highlight w:val="none"/>
              </w:rPr>
              <w:t>给人脸机供电</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80" w:type="dxa"/>
            <w:shd w:val="clear" w:color="auto" w:fill="auto"/>
            <w:vAlign w:val="center"/>
          </w:tcPr>
          <w:p>
            <w:pPr>
              <w:jc w:val="center"/>
              <w:rPr>
                <w:rFonts w:ascii="宋体" w:hAnsi="宋体"/>
                <w:color w:val="auto"/>
                <w:sz w:val="24"/>
                <w:highlight w:val="none"/>
              </w:rPr>
            </w:pPr>
            <w:r>
              <w:rPr>
                <w:rFonts w:hint="eastAsia" w:ascii="宋体" w:hAnsi="宋体"/>
                <w:color w:val="auto"/>
                <w:sz w:val="24"/>
                <w:highlight w:val="none"/>
              </w:rPr>
              <w:t>4</w:t>
            </w:r>
          </w:p>
        </w:tc>
        <w:tc>
          <w:tcPr>
            <w:tcW w:w="883" w:type="dxa"/>
            <w:shd w:val="clear" w:color="auto" w:fill="auto"/>
            <w:vAlign w:val="center"/>
          </w:tcPr>
          <w:p>
            <w:pPr>
              <w:jc w:val="center"/>
              <w:rPr>
                <w:rFonts w:ascii="宋体" w:hAnsi="宋体"/>
                <w:color w:val="auto"/>
                <w:sz w:val="24"/>
                <w:highlight w:val="none"/>
              </w:rPr>
            </w:pPr>
            <w:r>
              <w:rPr>
                <w:rFonts w:hint="eastAsia" w:ascii="宋体" w:hAnsi="宋体"/>
                <w:color w:val="auto"/>
                <w:sz w:val="24"/>
                <w:highlight w:val="none"/>
              </w:rPr>
              <w:t>交流电源线</w:t>
            </w:r>
          </w:p>
        </w:tc>
        <w:tc>
          <w:tcPr>
            <w:tcW w:w="4183" w:type="dxa"/>
            <w:shd w:val="clear" w:color="auto" w:fill="auto"/>
            <w:vAlign w:val="center"/>
          </w:tcPr>
          <w:p>
            <w:pPr>
              <w:jc w:val="left"/>
              <w:rPr>
                <w:rFonts w:ascii="宋体" w:hAnsi="宋体"/>
                <w:color w:val="auto"/>
                <w:sz w:val="24"/>
                <w:highlight w:val="none"/>
              </w:rPr>
            </w:pPr>
            <w:r>
              <w:rPr>
                <w:rFonts w:hint="eastAsia" w:ascii="宋体" w:hAnsi="宋体"/>
                <w:color w:val="auto"/>
                <w:sz w:val="24"/>
                <w:highlight w:val="none"/>
              </w:rPr>
              <w:t>国标,弯三插转C13,RVV3*0.75,1.2m,黑</w:t>
            </w:r>
          </w:p>
        </w:tc>
        <w:tc>
          <w:tcPr>
            <w:tcW w:w="854" w:type="dxa"/>
            <w:shd w:val="clear" w:color="auto" w:fill="auto"/>
            <w:vAlign w:val="center"/>
          </w:tcPr>
          <w:p>
            <w:pPr>
              <w:jc w:val="center"/>
              <w:rPr>
                <w:rFonts w:ascii="宋体" w:hAnsi="宋体"/>
                <w:color w:val="auto"/>
                <w:sz w:val="24"/>
                <w:highlight w:val="none"/>
              </w:rPr>
            </w:pPr>
            <w:r>
              <w:rPr>
                <w:rFonts w:hint="eastAsia" w:ascii="宋体" w:hAnsi="宋体"/>
                <w:color w:val="auto"/>
                <w:sz w:val="24"/>
                <w:highlight w:val="none"/>
              </w:rPr>
              <w:t>条</w:t>
            </w:r>
          </w:p>
        </w:tc>
        <w:tc>
          <w:tcPr>
            <w:tcW w:w="851" w:type="dxa"/>
            <w:shd w:val="clear" w:color="auto" w:fill="auto"/>
            <w:vAlign w:val="center"/>
          </w:tcPr>
          <w:p>
            <w:pPr>
              <w:jc w:val="center"/>
              <w:rPr>
                <w:rFonts w:ascii="宋体" w:hAnsi="宋体"/>
                <w:color w:val="auto"/>
                <w:sz w:val="24"/>
                <w:highlight w:val="none"/>
              </w:rPr>
            </w:pPr>
            <w:r>
              <w:rPr>
                <w:rFonts w:hint="eastAsia" w:ascii="宋体" w:hAnsi="宋体"/>
                <w:color w:val="auto"/>
                <w:sz w:val="24"/>
                <w:highlight w:val="none"/>
              </w:rPr>
              <w:t>25</w:t>
            </w:r>
          </w:p>
        </w:tc>
        <w:tc>
          <w:tcPr>
            <w:tcW w:w="851" w:type="dxa"/>
            <w:vAlign w:val="center"/>
          </w:tcPr>
          <w:p>
            <w:pPr>
              <w:jc w:val="center"/>
              <w:rPr>
                <w:rFonts w:ascii="宋体" w:hAnsi="宋体"/>
                <w:color w:val="auto"/>
                <w:sz w:val="24"/>
                <w:highlight w:val="none"/>
              </w:rPr>
            </w:pPr>
            <w:r>
              <w:rPr>
                <w:rFonts w:hint="eastAsia" w:ascii="宋体" w:hAnsi="宋体"/>
                <w:color w:val="auto"/>
                <w:sz w:val="24"/>
                <w:highlight w:val="none"/>
              </w:rPr>
              <w:t>电源箱交流电源线</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80" w:type="dxa"/>
            <w:shd w:val="clear" w:color="auto" w:fill="auto"/>
            <w:vAlign w:val="center"/>
          </w:tcPr>
          <w:p>
            <w:pPr>
              <w:jc w:val="center"/>
              <w:rPr>
                <w:rFonts w:ascii="宋体" w:hAnsi="宋体"/>
                <w:color w:val="auto"/>
                <w:sz w:val="24"/>
                <w:highlight w:val="none"/>
              </w:rPr>
            </w:pPr>
            <w:r>
              <w:rPr>
                <w:rFonts w:hint="eastAsia" w:ascii="宋体" w:hAnsi="宋体"/>
                <w:color w:val="auto"/>
                <w:sz w:val="24"/>
                <w:highlight w:val="none"/>
              </w:rPr>
              <w:t>5</w:t>
            </w:r>
          </w:p>
        </w:tc>
        <w:tc>
          <w:tcPr>
            <w:tcW w:w="883" w:type="dxa"/>
            <w:shd w:val="clear" w:color="auto" w:fill="auto"/>
            <w:vAlign w:val="center"/>
          </w:tcPr>
          <w:p>
            <w:pPr>
              <w:jc w:val="center"/>
              <w:rPr>
                <w:rFonts w:ascii="宋体" w:hAnsi="宋体"/>
                <w:color w:val="auto"/>
                <w:sz w:val="24"/>
                <w:highlight w:val="none"/>
              </w:rPr>
            </w:pPr>
            <w:r>
              <w:rPr>
                <w:rFonts w:hint="eastAsia" w:ascii="宋体" w:hAnsi="宋体"/>
                <w:color w:val="auto"/>
                <w:sz w:val="24"/>
                <w:highlight w:val="none"/>
              </w:rPr>
              <w:t>辅材</w:t>
            </w:r>
          </w:p>
        </w:tc>
        <w:tc>
          <w:tcPr>
            <w:tcW w:w="4183" w:type="dxa"/>
            <w:shd w:val="clear" w:color="auto" w:fill="auto"/>
            <w:vAlign w:val="center"/>
          </w:tcPr>
          <w:p>
            <w:pPr>
              <w:jc w:val="left"/>
              <w:rPr>
                <w:rFonts w:ascii="宋体" w:hAnsi="宋体"/>
                <w:color w:val="auto"/>
                <w:sz w:val="24"/>
                <w:highlight w:val="none"/>
              </w:rPr>
            </w:pPr>
            <w:r>
              <w:rPr>
                <w:rFonts w:hint="eastAsia" w:ascii="宋体" w:hAnsi="宋体"/>
                <w:color w:val="auto"/>
                <w:sz w:val="24"/>
                <w:highlight w:val="none"/>
              </w:rPr>
              <w:t>测温、人脸识别防水保护、PVC线管、电源线、网络线、五金配件等</w:t>
            </w:r>
          </w:p>
        </w:tc>
        <w:tc>
          <w:tcPr>
            <w:tcW w:w="854" w:type="dxa"/>
            <w:shd w:val="clear" w:color="auto" w:fill="auto"/>
            <w:vAlign w:val="center"/>
          </w:tcPr>
          <w:p>
            <w:pPr>
              <w:jc w:val="center"/>
              <w:rPr>
                <w:rFonts w:ascii="宋体" w:hAnsi="宋体"/>
                <w:color w:val="auto"/>
                <w:sz w:val="24"/>
                <w:highlight w:val="none"/>
              </w:rPr>
            </w:pPr>
            <w:r>
              <w:rPr>
                <w:rFonts w:hint="eastAsia" w:ascii="宋体" w:hAnsi="宋体"/>
                <w:color w:val="auto"/>
                <w:sz w:val="24"/>
                <w:highlight w:val="none"/>
              </w:rPr>
              <w:t>批</w:t>
            </w:r>
          </w:p>
        </w:tc>
        <w:tc>
          <w:tcPr>
            <w:tcW w:w="851" w:type="dxa"/>
            <w:shd w:val="clear" w:color="auto" w:fill="auto"/>
            <w:vAlign w:val="center"/>
          </w:tcPr>
          <w:p>
            <w:pPr>
              <w:jc w:val="center"/>
              <w:rPr>
                <w:rFonts w:ascii="宋体" w:hAnsi="宋体"/>
                <w:color w:val="auto"/>
                <w:sz w:val="24"/>
                <w:highlight w:val="none"/>
              </w:rPr>
            </w:pPr>
            <w:r>
              <w:rPr>
                <w:rFonts w:hint="eastAsia" w:ascii="宋体" w:hAnsi="宋体"/>
                <w:color w:val="auto"/>
                <w:sz w:val="24"/>
                <w:highlight w:val="none"/>
              </w:rPr>
              <w:t>1</w:t>
            </w:r>
          </w:p>
        </w:tc>
        <w:tc>
          <w:tcPr>
            <w:tcW w:w="851" w:type="dxa"/>
            <w:vAlign w:val="center"/>
          </w:tcPr>
          <w:p>
            <w:pPr>
              <w:jc w:val="center"/>
              <w:rPr>
                <w:rFonts w:ascii="宋体" w:hAnsi="宋体"/>
                <w:color w:val="auto"/>
                <w:sz w:val="24"/>
                <w:highlight w:val="none"/>
              </w:rPr>
            </w:pPr>
          </w:p>
        </w:tc>
      </w:tr>
    </w:tbl>
    <w:p>
      <w:pPr>
        <w:spacing w:line="360" w:lineRule="auto"/>
        <w:ind w:firstLine="562" w:firstLineChars="200"/>
        <w:rPr>
          <w:rFonts w:hAnsi="宋体" w:cs="宋体"/>
          <w:b/>
          <w:sz w:val="28"/>
          <w:szCs w:val="28"/>
          <w:highlight w:val="none"/>
        </w:rPr>
      </w:pPr>
    </w:p>
    <w:p>
      <w:pPr>
        <w:spacing w:line="360" w:lineRule="auto"/>
        <w:ind w:firstLine="562" w:firstLineChars="200"/>
        <w:rPr>
          <w:rFonts w:hAnsi="宋体" w:cs="宋体"/>
          <w:b/>
          <w:sz w:val="28"/>
          <w:szCs w:val="28"/>
          <w:highlight w:val="none"/>
        </w:rPr>
      </w:pPr>
    </w:p>
    <w:p>
      <w:pPr>
        <w:spacing w:line="360" w:lineRule="auto"/>
        <w:ind w:firstLine="562" w:firstLineChars="200"/>
        <w:rPr>
          <w:rFonts w:cs="宋体"/>
          <w:b/>
          <w:sz w:val="28"/>
          <w:szCs w:val="28"/>
          <w:highlight w:val="none"/>
        </w:rPr>
      </w:pPr>
      <w:r>
        <w:rPr>
          <w:rFonts w:hint="eastAsia" w:hAnsi="宋体" w:cs="宋体"/>
          <w:b/>
          <w:sz w:val="28"/>
          <w:szCs w:val="28"/>
          <w:highlight w:val="none"/>
        </w:rPr>
        <w:t>三、设备要求</w:t>
      </w:r>
    </w:p>
    <w:p>
      <w:pPr>
        <w:spacing w:line="360" w:lineRule="auto"/>
        <w:ind w:firstLine="560" w:firstLineChars="200"/>
        <w:rPr>
          <w:rFonts w:cs="宋体"/>
          <w:sz w:val="28"/>
          <w:szCs w:val="28"/>
          <w:highlight w:val="none"/>
          <w:lang w:val="en-GB"/>
        </w:rPr>
      </w:pPr>
      <w:r>
        <w:rPr>
          <w:rFonts w:hAnsi="宋体" w:cs="宋体"/>
          <w:sz w:val="28"/>
          <w:szCs w:val="28"/>
          <w:highlight w:val="none"/>
          <w:lang w:val="en-GB"/>
        </w:rPr>
        <w:t>1</w:t>
      </w:r>
      <w:r>
        <w:rPr>
          <w:rFonts w:hint="eastAsia" w:hAnsi="宋体" w:cs="宋体"/>
          <w:sz w:val="28"/>
          <w:szCs w:val="28"/>
          <w:highlight w:val="none"/>
          <w:lang w:val="en-GB"/>
        </w:rPr>
        <w:t>、货物为原制造商制造的全新产品，整机无污染，无侵权行为、表面无划损、无任何缺陷隐患，在中国境内可依常规安全合法使用。</w:t>
      </w:r>
    </w:p>
    <w:p>
      <w:pPr>
        <w:spacing w:line="360" w:lineRule="auto"/>
        <w:ind w:firstLine="560" w:firstLineChars="200"/>
        <w:rPr>
          <w:rFonts w:cs="宋体"/>
          <w:sz w:val="28"/>
          <w:szCs w:val="28"/>
          <w:highlight w:val="none"/>
          <w:lang w:val="en-GB"/>
        </w:rPr>
      </w:pPr>
      <w:r>
        <w:rPr>
          <w:rFonts w:hAnsi="宋体" w:cs="宋体"/>
          <w:sz w:val="28"/>
          <w:szCs w:val="28"/>
          <w:highlight w:val="none"/>
          <w:lang w:val="en-GB"/>
        </w:rPr>
        <w:t>2</w:t>
      </w:r>
      <w:r>
        <w:rPr>
          <w:rFonts w:hint="eastAsia" w:hAnsi="宋体" w:cs="宋体"/>
          <w:sz w:val="28"/>
          <w:szCs w:val="28"/>
          <w:highlight w:val="none"/>
          <w:lang w:val="en-GB"/>
        </w:rPr>
        <w:t>、交付验收标准依次序对照适用标准为：①符合中华人民共和国国家安全质量标准、环保标准或行业标准；②符合采购文件和响应承诺中甲方认可的合理最佳配置、参数及各项要求；③货物来源国官方标准。</w:t>
      </w:r>
      <w:r>
        <w:rPr>
          <w:rFonts w:hAnsi="宋体" w:cs="宋体"/>
          <w:sz w:val="28"/>
          <w:szCs w:val="28"/>
          <w:highlight w:val="none"/>
          <w:lang w:val="en-GB"/>
        </w:rPr>
        <w:t xml:space="preserve">    </w:t>
      </w:r>
    </w:p>
    <w:p>
      <w:pPr>
        <w:spacing w:line="360" w:lineRule="auto"/>
        <w:ind w:firstLine="560" w:firstLineChars="200"/>
        <w:rPr>
          <w:rFonts w:cs="宋体"/>
          <w:sz w:val="28"/>
          <w:szCs w:val="28"/>
          <w:highlight w:val="none"/>
          <w:lang w:val="en-GB"/>
        </w:rPr>
      </w:pPr>
      <w:r>
        <w:rPr>
          <w:rFonts w:hint="eastAsia" w:hAnsi="宋体" w:cs="宋体"/>
          <w:sz w:val="28"/>
          <w:szCs w:val="28"/>
          <w:highlight w:val="none"/>
        </w:rPr>
        <w:t>3</w:t>
      </w:r>
      <w:r>
        <w:rPr>
          <w:rFonts w:hint="eastAsia" w:hAnsi="宋体" w:cs="宋体"/>
          <w:sz w:val="28"/>
          <w:szCs w:val="28"/>
          <w:highlight w:val="none"/>
          <w:lang w:val="en-GB"/>
        </w:rPr>
        <w:t>、货物为原厂商未启封全新包装，具出厂合格证，序列号、包装箱号与出厂批号一致，并可追索查阅。</w:t>
      </w:r>
    </w:p>
    <w:p>
      <w:pPr>
        <w:spacing w:line="360" w:lineRule="auto"/>
        <w:ind w:firstLine="560" w:firstLineChars="200"/>
        <w:rPr>
          <w:rFonts w:cs="宋体"/>
          <w:sz w:val="28"/>
          <w:szCs w:val="28"/>
          <w:highlight w:val="none"/>
          <w:lang w:val="en-GB"/>
        </w:rPr>
      </w:pPr>
      <w:r>
        <w:rPr>
          <w:rFonts w:hint="eastAsia" w:hAnsi="宋体" w:cs="宋体"/>
          <w:sz w:val="28"/>
          <w:szCs w:val="28"/>
          <w:highlight w:val="none"/>
        </w:rPr>
        <w:t>4</w:t>
      </w:r>
      <w:r>
        <w:rPr>
          <w:rFonts w:hint="eastAsia" w:hAnsi="宋体" w:cs="宋体"/>
          <w:sz w:val="28"/>
          <w:szCs w:val="28"/>
          <w:highlight w:val="none"/>
          <w:lang w:val="en-GB"/>
        </w:rPr>
        <w:t>、供应商应将关键主机设备的用户手册、保修手册、有关单证资料及配备件、随机工具等交付给采购人，使用操作及安全须知等重要资料应附有中文说明。</w:t>
      </w:r>
    </w:p>
    <w:p>
      <w:pPr>
        <w:tabs>
          <w:tab w:val="left" w:pos="9355"/>
        </w:tabs>
        <w:snapToGrid w:val="0"/>
        <w:spacing w:line="360" w:lineRule="auto"/>
        <w:ind w:right="-426" w:rightChars="-203" w:firstLine="562" w:firstLineChars="200"/>
        <w:rPr>
          <w:rFonts w:ascii="宋体" w:hAnsi="宋体" w:cs="黑体"/>
          <w:b/>
          <w:sz w:val="28"/>
          <w:szCs w:val="28"/>
          <w:highlight w:val="none"/>
        </w:rPr>
      </w:pPr>
      <w:r>
        <w:rPr>
          <w:rFonts w:hint="eastAsia" w:ascii="宋体" w:hAnsi="宋体"/>
          <w:b/>
          <w:sz w:val="28"/>
          <w:szCs w:val="28"/>
          <w:highlight w:val="none"/>
        </w:rPr>
        <w:t>四、采购项目商务要求</w:t>
      </w:r>
    </w:p>
    <w:p>
      <w:pPr>
        <w:spacing w:line="360" w:lineRule="auto"/>
        <w:ind w:firstLine="548" w:firstLineChars="196"/>
        <w:rPr>
          <w:rFonts w:ascii="宋体" w:hAnsi="宋体" w:cs="黑体"/>
          <w:sz w:val="28"/>
          <w:szCs w:val="28"/>
          <w:highlight w:val="none"/>
        </w:rPr>
      </w:pPr>
      <w:r>
        <w:rPr>
          <w:rFonts w:hint="eastAsia" w:ascii="宋体" w:hAnsi="宋体"/>
          <w:sz w:val="28"/>
          <w:szCs w:val="28"/>
          <w:highlight w:val="none"/>
        </w:rPr>
        <w:t>1、预算金额：</w:t>
      </w:r>
      <w:r>
        <w:rPr>
          <w:rFonts w:hint="eastAsia" w:ascii="宋体" w:hAnsi="宋体" w:cs="Arial"/>
          <w:sz w:val="28"/>
          <w:szCs w:val="28"/>
          <w:highlight w:val="none"/>
        </w:rPr>
        <w:t>￥2</w:t>
      </w:r>
      <w:r>
        <w:rPr>
          <w:rFonts w:hint="eastAsia" w:ascii="宋体" w:hAnsi="宋体" w:cs="Arial"/>
          <w:sz w:val="28"/>
          <w:szCs w:val="28"/>
          <w:highlight w:val="none"/>
          <w:lang w:val="en-US" w:eastAsia="zh-CN"/>
        </w:rPr>
        <w:t>45238.4</w:t>
      </w:r>
      <w:r>
        <w:rPr>
          <w:rFonts w:hint="eastAsia" w:ascii="宋体" w:hAnsi="宋体" w:cs="Arial"/>
          <w:sz w:val="28"/>
          <w:szCs w:val="28"/>
          <w:highlight w:val="none"/>
        </w:rPr>
        <w:t>0</w:t>
      </w:r>
      <w:r>
        <w:rPr>
          <w:rFonts w:hint="eastAsia" w:ascii="宋体" w:hAnsi="宋体"/>
          <w:sz w:val="28"/>
          <w:szCs w:val="28"/>
          <w:highlight w:val="none"/>
        </w:rPr>
        <w:t>元，总报价超过预算价格为无效投标。</w:t>
      </w:r>
    </w:p>
    <w:p>
      <w:pPr>
        <w:tabs>
          <w:tab w:val="left" w:pos="9355"/>
        </w:tabs>
        <w:snapToGrid w:val="0"/>
        <w:spacing w:line="360" w:lineRule="auto"/>
        <w:ind w:left="-71" w:leftChars="-34" w:right="-426" w:rightChars="-203" w:firstLine="592" w:firstLineChars="200"/>
        <w:rPr>
          <w:rFonts w:ascii="宋体" w:hAnsi="宋体"/>
          <w:spacing w:val="8"/>
          <w:sz w:val="28"/>
          <w:szCs w:val="28"/>
          <w:highlight w:val="none"/>
        </w:rPr>
      </w:pPr>
      <w:r>
        <w:rPr>
          <w:rFonts w:hint="eastAsia" w:ascii="宋体" w:hAnsi="宋体"/>
          <w:spacing w:val="8"/>
          <w:sz w:val="28"/>
          <w:szCs w:val="28"/>
          <w:highlight w:val="none"/>
        </w:rPr>
        <w:t>2、投标报价一律以人民币报价，投标报价被视为供应商的最后报价或中标价，其中包括货品价格、税费、安装、施工、运杂费、检测费、项目措施费、施工材料搬运费、办公场所施工配合费及不可预见费用等；成交供应商投标总价为签订合同价格。在合同有效期内，合同价不受市场价格变化的影响。</w:t>
      </w:r>
    </w:p>
    <w:p>
      <w:pPr>
        <w:tabs>
          <w:tab w:val="left" w:pos="9355"/>
        </w:tabs>
        <w:snapToGrid w:val="0"/>
        <w:spacing w:line="360" w:lineRule="auto"/>
        <w:ind w:left="-71" w:leftChars="-34" w:right="-426" w:rightChars="-203" w:firstLine="592" w:firstLineChars="200"/>
        <w:rPr>
          <w:rFonts w:ascii="宋体" w:hAnsi="宋体"/>
          <w:spacing w:val="8"/>
          <w:sz w:val="28"/>
          <w:szCs w:val="28"/>
          <w:highlight w:val="none"/>
        </w:rPr>
      </w:pPr>
      <w:r>
        <w:rPr>
          <w:rFonts w:hint="eastAsia" w:ascii="宋体" w:hAnsi="宋体"/>
          <w:spacing w:val="8"/>
          <w:sz w:val="28"/>
          <w:szCs w:val="28"/>
          <w:highlight w:val="none"/>
        </w:rPr>
        <w:t>3、承包范围：包人工、材料、机械、工期、质量、安全、文明施工，包调试、试运行、验收，包保修及本项目维修实施中可能出现其它未知因素而产生的费用和相关服务的方式进行总包干。</w:t>
      </w:r>
    </w:p>
    <w:p>
      <w:pPr>
        <w:pStyle w:val="21"/>
        <w:tabs>
          <w:tab w:val="left" w:pos="7740"/>
          <w:tab w:val="left" w:pos="9355"/>
        </w:tabs>
        <w:spacing w:line="360" w:lineRule="auto"/>
        <w:ind w:left="-71" w:leftChars="-34" w:right="-426" w:rightChars="-203" w:firstLine="560" w:firstLineChars="200"/>
        <w:jc w:val="left"/>
        <w:rPr>
          <w:rFonts w:hAnsi="宋体" w:cs="Times New Roman"/>
          <w:sz w:val="28"/>
          <w:szCs w:val="28"/>
          <w:highlight w:val="none"/>
        </w:rPr>
      </w:pPr>
      <w:r>
        <w:rPr>
          <w:rFonts w:hint="eastAsia" w:hAnsi="宋体" w:cs="Times New Roman"/>
          <w:sz w:val="28"/>
          <w:szCs w:val="28"/>
          <w:highlight w:val="none"/>
        </w:rPr>
        <w:t>4、为完成本项目的一切安全施工、文明施工、周边环境的原状恢复费、保险费等以及按政策法规、规范要求实施的工序所引起的费用必须包含在投标报价内，项目结算时不另行追加。</w:t>
      </w:r>
    </w:p>
    <w:p>
      <w:pPr>
        <w:pStyle w:val="21"/>
        <w:tabs>
          <w:tab w:val="left" w:pos="7740"/>
          <w:tab w:val="left" w:pos="9355"/>
        </w:tabs>
        <w:spacing w:line="360" w:lineRule="auto"/>
        <w:ind w:left="-71" w:leftChars="-34" w:right="-426" w:rightChars="-203" w:firstLine="560" w:firstLineChars="200"/>
        <w:jc w:val="left"/>
        <w:rPr>
          <w:rFonts w:hAnsi="宋体" w:cs="Times New Roman"/>
          <w:sz w:val="28"/>
          <w:szCs w:val="28"/>
          <w:highlight w:val="none"/>
        </w:rPr>
      </w:pPr>
      <w:r>
        <w:rPr>
          <w:rFonts w:hint="eastAsia" w:hAnsi="宋体" w:cs="Times New Roman"/>
          <w:sz w:val="28"/>
          <w:szCs w:val="28"/>
          <w:highlight w:val="none"/>
        </w:rPr>
        <w:t>5、安装地点:采购人指定地点。</w:t>
      </w:r>
    </w:p>
    <w:p>
      <w:pPr>
        <w:pStyle w:val="21"/>
        <w:tabs>
          <w:tab w:val="left" w:pos="7740"/>
          <w:tab w:val="left" w:pos="9355"/>
        </w:tabs>
        <w:spacing w:line="360" w:lineRule="auto"/>
        <w:ind w:left="-281" w:leftChars="-134" w:right="-426" w:rightChars="-203" w:firstLine="840" w:firstLineChars="300"/>
        <w:jc w:val="left"/>
        <w:rPr>
          <w:rFonts w:hAnsi="宋体" w:cs="Times New Roman"/>
          <w:color w:val="auto"/>
          <w:sz w:val="28"/>
          <w:szCs w:val="28"/>
          <w:highlight w:val="none"/>
        </w:rPr>
      </w:pPr>
      <w:r>
        <w:rPr>
          <w:rFonts w:hint="eastAsia" w:hAnsi="宋体" w:cs="Times New Roman"/>
          <w:color w:val="auto"/>
          <w:sz w:val="28"/>
          <w:szCs w:val="28"/>
          <w:highlight w:val="none"/>
        </w:rPr>
        <w:t>6、交付期限：签订合同后1</w:t>
      </w:r>
      <w:r>
        <w:rPr>
          <w:rFonts w:hAnsi="宋体" w:cs="Times New Roman"/>
          <w:color w:val="auto"/>
          <w:sz w:val="28"/>
          <w:szCs w:val="28"/>
          <w:highlight w:val="none"/>
        </w:rPr>
        <w:t>5</w:t>
      </w:r>
      <w:r>
        <w:rPr>
          <w:rFonts w:hint="eastAsia" w:hAnsi="宋体" w:cs="Times New Roman"/>
          <w:color w:val="auto"/>
          <w:sz w:val="28"/>
          <w:szCs w:val="28"/>
          <w:highlight w:val="none"/>
        </w:rPr>
        <w:t>个工作日内完成，验收交付。</w:t>
      </w:r>
    </w:p>
    <w:p>
      <w:pPr>
        <w:pStyle w:val="21"/>
        <w:tabs>
          <w:tab w:val="left" w:pos="7740"/>
          <w:tab w:val="left" w:pos="9355"/>
        </w:tabs>
        <w:spacing w:line="360" w:lineRule="auto"/>
        <w:ind w:left="-71" w:leftChars="-34" w:right="-426" w:rightChars="-203" w:firstLine="560" w:firstLineChars="200"/>
        <w:jc w:val="left"/>
        <w:rPr>
          <w:rFonts w:hAnsi="宋体" w:cs="Times New Roman"/>
          <w:sz w:val="28"/>
          <w:szCs w:val="28"/>
          <w:highlight w:val="none"/>
        </w:rPr>
      </w:pPr>
      <w:r>
        <w:rPr>
          <w:rFonts w:hint="eastAsia" w:hAnsi="宋体" w:cs="Times New Roman"/>
          <w:sz w:val="28"/>
          <w:szCs w:val="28"/>
          <w:highlight w:val="none"/>
        </w:rPr>
        <w:t>7、付款方式：</w:t>
      </w:r>
    </w:p>
    <w:p>
      <w:pPr>
        <w:pStyle w:val="21"/>
        <w:tabs>
          <w:tab w:val="left" w:pos="7740"/>
          <w:tab w:val="left" w:pos="9355"/>
        </w:tabs>
        <w:spacing w:line="360" w:lineRule="auto"/>
        <w:ind w:left="-71" w:leftChars="-34" w:right="-426" w:rightChars="-203" w:firstLine="560" w:firstLineChars="200"/>
        <w:jc w:val="left"/>
        <w:rPr>
          <w:rFonts w:hAnsi="宋体" w:cs="Times New Roman"/>
          <w:sz w:val="28"/>
          <w:szCs w:val="28"/>
          <w:highlight w:val="none"/>
        </w:rPr>
      </w:pPr>
      <w:r>
        <w:rPr>
          <w:rFonts w:hint="eastAsia" w:hAnsi="宋体" w:cs="Times New Roman"/>
          <w:sz w:val="28"/>
          <w:szCs w:val="28"/>
          <w:highlight w:val="none"/>
        </w:rPr>
        <w:t>7.1.</w:t>
      </w:r>
      <w:r>
        <w:rPr>
          <w:rFonts w:hint="eastAsia" w:hAnsi="宋体"/>
          <w:spacing w:val="8"/>
          <w:sz w:val="28"/>
          <w:szCs w:val="28"/>
          <w:highlight w:val="none"/>
        </w:rPr>
        <w:t>项目完成，经甲方组织有关人员对项目进行验收，验收合格支付95%的合同款；</w:t>
      </w:r>
    </w:p>
    <w:p>
      <w:pPr>
        <w:pStyle w:val="21"/>
        <w:tabs>
          <w:tab w:val="left" w:pos="7740"/>
          <w:tab w:val="left" w:pos="9355"/>
        </w:tabs>
        <w:spacing w:line="360" w:lineRule="auto"/>
        <w:ind w:left="-71" w:leftChars="-34" w:right="-426" w:rightChars="-203" w:firstLine="560" w:firstLineChars="200"/>
        <w:jc w:val="left"/>
        <w:rPr>
          <w:rFonts w:hAnsi="宋体"/>
          <w:spacing w:val="8"/>
          <w:sz w:val="28"/>
          <w:szCs w:val="28"/>
          <w:highlight w:val="none"/>
        </w:rPr>
      </w:pPr>
      <w:r>
        <w:rPr>
          <w:rFonts w:hint="eastAsia" w:hAnsi="宋体" w:cs="Times New Roman"/>
          <w:sz w:val="28"/>
          <w:szCs w:val="28"/>
          <w:highlight w:val="none"/>
        </w:rPr>
        <w:t>7.2.一年</w:t>
      </w:r>
      <w:r>
        <w:rPr>
          <w:rFonts w:hint="eastAsia" w:hAnsi="宋体"/>
          <w:spacing w:val="8"/>
          <w:sz w:val="28"/>
          <w:szCs w:val="28"/>
          <w:highlight w:val="none"/>
        </w:rPr>
        <w:t>质保期满，项目没有质量问题，保修服务到位，一次性付清5%的质量保证金。后一年供应商继续免费保修。</w:t>
      </w:r>
    </w:p>
    <w:p>
      <w:pPr>
        <w:pStyle w:val="21"/>
        <w:tabs>
          <w:tab w:val="left" w:pos="7740"/>
          <w:tab w:val="left" w:pos="9355"/>
        </w:tabs>
        <w:spacing w:line="360" w:lineRule="auto"/>
        <w:ind w:left="-71" w:leftChars="-34" w:right="-426" w:rightChars="-203" w:firstLine="592" w:firstLineChars="200"/>
        <w:jc w:val="left"/>
        <w:rPr>
          <w:rFonts w:hAnsi="宋体"/>
          <w:spacing w:val="8"/>
          <w:sz w:val="28"/>
          <w:szCs w:val="28"/>
          <w:highlight w:val="none"/>
        </w:rPr>
      </w:pPr>
      <w:r>
        <w:rPr>
          <w:rFonts w:hint="eastAsia" w:hAnsi="宋体"/>
          <w:spacing w:val="8"/>
          <w:sz w:val="28"/>
          <w:szCs w:val="28"/>
          <w:highlight w:val="none"/>
        </w:rPr>
        <w:t>8、培训：供应商为采购人有关人员对设备的使用方法进行培训。</w:t>
      </w:r>
    </w:p>
    <w:p>
      <w:pPr>
        <w:spacing w:line="460" w:lineRule="exact"/>
        <w:ind w:firstLine="480"/>
        <w:rPr>
          <w:rFonts w:hAnsi="宋体"/>
          <w:sz w:val="28"/>
          <w:szCs w:val="28"/>
          <w:highlight w:val="none"/>
        </w:rPr>
      </w:pPr>
      <w:r>
        <w:rPr>
          <w:rFonts w:hint="eastAsia" w:ascii="宋体" w:hAnsi="宋体" w:cs="Courier New"/>
          <w:spacing w:val="8"/>
          <w:sz w:val="28"/>
          <w:szCs w:val="28"/>
          <w:highlight w:val="none"/>
        </w:rPr>
        <w:t>9</w:t>
      </w:r>
      <w:r>
        <w:rPr>
          <w:rFonts w:hint="eastAsia" w:hAnsi="宋体"/>
          <w:sz w:val="28"/>
          <w:szCs w:val="28"/>
          <w:highlight w:val="none"/>
        </w:rPr>
        <w:t>、质保期：</w:t>
      </w:r>
      <w:r>
        <w:rPr>
          <w:rFonts w:hint="eastAsia" w:ascii="宋体" w:hAnsi="宋体" w:cs="仿宋"/>
          <w:sz w:val="28"/>
          <w:szCs w:val="28"/>
          <w:highlight w:val="none"/>
        </w:rPr>
        <w:t>本项目的质量保证期（简称“质保期”）：自项目验收交付之日起总体项目提供二年质量保证期，（若国家和/或生产厂家对本项目所涉及货物的质量保证期的规定高于本项目的要求，应按国家和/或生产厂家的规定执行）。质保期内成交供应商对所供货物必须负责免费维护及更换零配件，成交供应商在采购人所在地设有实体店或售后服务机构，成交供应商必须提供免费上门服务，成交供应商所供设备必须按原厂保修，提供7*24小时服务。接到维修通知后的3小时内到达故障现场，24小时内修复，如果24小时内不能修复，成交供应商须免费提供更换全新货物使用。</w:t>
      </w:r>
    </w:p>
    <w:p>
      <w:pPr>
        <w:tabs>
          <w:tab w:val="center" w:pos="4642"/>
        </w:tabs>
        <w:spacing w:line="360" w:lineRule="auto"/>
        <w:ind w:left="-281" w:leftChars="-134" w:right="-426" w:rightChars="-203" w:firstLine="843" w:firstLineChars="300"/>
        <w:rPr>
          <w:rFonts w:ascii="宋体" w:hAnsi="宋体"/>
          <w:b/>
          <w:sz w:val="28"/>
          <w:szCs w:val="28"/>
          <w:highlight w:val="none"/>
        </w:rPr>
      </w:pPr>
      <w:r>
        <w:rPr>
          <w:rFonts w:hint="eastAsia" w:ascii="宋体" w:hAnsi="宋体"/>
          <w:b/>
          <w:sz w:val="28"/>
          <w:szCs w:val="28"/>
          <w:highlight w:val="none"/>
        </w:rPr>
        <w:t>五、其它要求</w:t>
      </w:r>
      <w:r>
        <w:rPr>
          <w:rFonts w:hint="eastAsia" w:ascii="宋体" w:hAnsi="宋体"/>
          <w:b/>
          <w:sz w:val="28"/>
          <w:szCs w:val="28"/>
          <w:highlight w:val="none"/>
        </w:rPr>
        <w:tab/>
      </w:r>
    </w:p>
    <w:p>
      <w:pPr>
        <w:pStyle w:val="21"/>
        <w:tabs>
          <w:tab w:val="left" w:pos="7740"/>
          <w:tab w:val="left" w:pos="9355"/>
        </w:tabs>
        <w:spacing w:line="360" w:lineRule="auto"/>
        <w:ind w:left="-71" w:leftChars="-34" w:right="-426" w:rightChars="-203" w:firstLine="560" w:firstLineChars="200"/>
        <w:jc w:val="left"/>
        <w:rPr>
          <w:rFonts w:hAnsi="宋体" w:cs="Times New Roman"/>
          <w:sz w:val="28"/>
          <w:szCs w:val="28"/>
          <w:highlight w:val="none"/>
        </w:rPr>
      </w:pPr>
      <w:r>
        <w:rPr>
          <w:rFonts w:hint="eastAsia" w:hAnsi="宋体" w:cs="Times New Roman"/>
          <w:sz w:val="28"/>
          <w:szCs w:val="28"/>
          <w:highlight w:val="none"/>
        </w:rPr>
        <w:t>1、投标人一旦成交，合同生效后5天内必须进场施工，不得因资金不到位而延误交付使用时间；</w:t>
      </w:r>
    </w:p>
    <w:p>
      <w:pPr>
        <w:pStyle w:val="21"/>
        <w:tabs>
          <w:tab w:val="left" w:pos="7740"/>
          <w:tab w:val="left" w:pos="9355"/>
        </w:tabs>
        <w:spacing w:line="360" w:lineRule="auto"/>
        <w:ind w:left="-71" w:leftChars="-34" w:right="-426" w:rightChars="-203" w:firstLine="560" w:firstLineChars="200"/>
        <w:jc w:val="left"/>
        <w:rPr>
          <w:rFonts w:hAnsi="宋体" w:cs="Times New Roman"/>
          <w:sz w:val="28"/>
          <w:szCs w:val="28"/>
          <w:highlight w:val="none"/>
        </w:rPr>
      </w:pPr>
      <w:r>
        <w:rPr>
          <w:rFonts w:hint="eastAsia" w:hAnsi="宋体" w:cs="Times New Roman"/>
          <w:sz w:val="28"/>
          <w:szCs w:val="28"/>
          <w:highlight w:val="none"/>
        </w:rPr>
        <w:t>2、成交供应商必须自行清运施工所产生的垃圾；</w:t>
      </w:r>
    </w:p>
    <w:p>
      <w:pPr>
        <w:pStyle w:val="21"/>
        <w:tabs>
          <w:tab w:val="left" w:pos="7740"/>
          <w:tab w:val="left" w:pos="9355"/>
        </w:tabs>
        <w:spacing w:line="360" w:lineRule="auto"/>
        <w:ind w:left="-71" w:leftChars="-34" w:right="-426" w:rightChars="-203" w:firstLine="560" w:firstLineChars="200"/>
        <w:jc w:val="left"/>
        <w:rPr>
          <w:rFonts w:hAnsi="宋体" w:cs="Times New Roman"/>
          <w:sz w:val="28"/>
          <w:szCs w:val="28"/>
          <w:highlight w:val="none"/>
        </w:rPr>
      </w:pPr>
      <w:r>
        <w:rPr>
          <w:rFonts w:hint="eastAsia" w:hAnsi="宋体" w:cs="Times New Roman"/>
          <w:sz w:val="28"/>
          <w:szCs w:val="28"/>
          <w:highlight w:val="none"/>
        </w:rPr>
        <w:t>3、成交供应商施工期间必须文明安全操作，保障安全，如发生安全事故由成交供应商自行负责；</w:t>
      </w:r>
    </w:p>
    <w:p>
      <w:pPr>
        <w:pStyle w:val="21"/>
        <w:tabs>
          <w:tab w:val="left" w:pos="7740"/>
          <w:tab w:val="left" w:pos="9355"/>
        </w:tabs>
        <w:spacing w:line="360" w:lineRule="auto"/>
        <w:ind w:left="-71" w:leftChars="-34" w:right="-426" w:rightChars="-203" w:firstLine="560" w:firstLineChars="200"/>
        <w:jc w:val="left"/>
        <w:rPr>
          <w:rFonts w:hAnsi="宋体" w:cs="Times New Roman"/>
          <w:sz w:val="28"/>
          <w:szCs w:val="28"/>
          <w:highlight w:val="none"/>
        </w:rPr>
      </w:pPr>
      <w:r>
        <w:rPr>
          <w:rFonts w:hint="eastAsia" w:hAnsi="宋体" w:cs="Times New Roman"/>
          <w:sz w:val="28"/>
          <w:szCs w:val="28"/>
          <w:highlight w:val="none"/>
        </w:rPr>
        <w:t>4、项目实施期间用水、用电由建设单位指定接驳点，所需费用由成交供应商负责；</w:t>
      </w:r>
    </w:p>
    <w:p>
      <w:pPr>
        <w:pStyle w:val="21"/>
        <w:tabs>
          <w:tab w:val="left" w:pos="7740"/>
          <w:tab w:val="left" w:pos="9355"/>
        </w:tabs>
        <w:spacing w:line="360" w:lineRule="auto"/>
        <w:ind w:left="-71" w:leftChars="-34" w:right="-426" w:rightChars="-203" w:firstLine="560" w:firstLineChars="200"/>
        <w:jc w:val="left"/>
        <w:rPr>
          <w:rFonts w:hAnsi="宋体" w:cs="Times New Roman"/>
          <w:sz w:val="28"/>
          <w:szCs w:val="28"/>
          <w:highlight w:val="none"/>
        </w:rPr>
      </w:pPr>
      <w:r>
        <w:rPr>
          <w:rFonts w:hint="eastAsia" w:hAnsi="宋体" w:cs="Times New Roman"/>
          <w:sz w:val="28"/>
          <w:szCs w:val="28"/>
          <w:highlight w:val="none"/>
        </w:rPr>
        <w:t>5、成交供应商在项目完成后的质保期内按照国家相关标准、规范和企业承诺标准，对项目进行维修保养服务。</w:t>
      </w:r>
    </w:p>
    <w:p>
      <w:pPr>
        <w:pStyle w:val="21"/>
        <w:tabs>
          <w:tab w:val="left" w:pos="7740"/>
          <w:tab w:val="left" w:pos="9355"/>
        </w:tabs>
        <w:spacing w:line="360" w:lineRule="auto"/>
        <w:ind w:left="-71" w:leftChars="-34" w:right="-426" w:rightChars="-203" w:firstLine="560" w:firstLineChars="200"/>
        <w:jc w:val="left"/>
        <w:rPr>
          <w:rFonts w:hAnsi="宋体" w:cs="Times New Roman"/>
          <w:color w:val="auto"/>
          <w:sz w:val="28"/>
          <w:szCs w:val="28"/>
          <w:highlight w:val="none"/>
        </w:rPr>
      </w:pPr>
      <w:r>
        <w:rPr>
          <w:rFonts w:hint="eastAsia" w:hAnsi="宋体" w:cs="Times New Roman"/>
          <w:color w:val="auto"/>
          <w:sz w:val="28"/>
          <w:szCs w:val="28"/>
          <w:highlight w:val="none"/>
        </w:rPr>
        <w:t>6、质保期内后台管理系统的维护和使用。</w:t>
      </w:r>
      <w:bookmarkStart w:id="5" w:name="_GoBack"/>
      <w:bookmarkEnd w:id="5"/>
    </w:p>
    <w:p>
      <w:pPr>
        <w:pStyle w:val="21"/>
        <w:tabs>
          <w:tab w:val="left" w:pos="7740"/>
          <w:tab w:val="left" w:pos="9355"/>
        </w:tabs>
        <w:spacing w:line="360" w:lineRule="auto"/>
        <w:ind w:right="-426" w:rightChars="-203"/>
        <w:jc w:val="left"/>
        <w:rPr>
          <w:rFonts w:hAnsi="宋体" w:cs="Times New Roman"/>
          <w:sz w:val="28"/>
          <w:szCs w:val="28"/>
          <w:highlight w:val="none"/>
        </w:rPr>
      </w:pPr>
    </w:p>
    <w:p>
      <w:pPr>
        <w:pStyle w:val="21"/>
        <w:tabs>
          <w:tab w:val="left" w:pos="7740"/>
          <w:tab w:val="left" w:pos="9355"/>
        </w:tabs>
        <w:spacing w:line="360" w:lineRule="auto"/>
        <w:ind w:right="-426" w:rightChars="-203"/>
        <w:jc w:val="left"/>
        <w:rPr>
          <w:rFonts w:hint="eastAsia" w:hAnsi="宋体" w:cs="Times New Roman"/>
          <w:sz w:val="28"/>
          <w:szCs w:val="28"/>
          <w:highlight w:val="none"/>
        </w:rPr>
      </w:pPr>
    </w:p>
    <w:p>
      <w:pPr>
        <w:spacing w:line="480" w:lineRule="exact"/>
        <w:jc w:val="center"/>
        <w:rPr>
          <w:b/>
          <w:sz w:val="32"/>
          <w:szCs w:val="32"/>
          <w:highlight w:val="none"/>
        </w:rPr>
      </w:pPr>
      <w:r>
        <w:rPr>
          <w:rFonts w:hint="eastAsia"/>
          <w:b/>
          <w:sz w:val="32"/>
          <w:szCs w:val="32"/>
          <w:highlight w:val="none"/>
        </w:rPr>
        <w:t xml:space="preserve">第三部分  </w:t>
      </w:r>
      <w:r>
        <w:rPr>
          <w:b/>
          <w:sz w:val="32"/>
          <w:szCs w:val="32"/>
          <w:highlight w:val="none"/>
        </w:rPr>
        <w:t>供应商须知</w:t>
      </w:r>
    </w:p>
    <w:p>
      <w:pPr>
        <w:spacing w:line="360" w:lineRule="auto"/>
        <w:jc w:val="left"/>
        <w:rPr>
          <w:rFonts w:ascii="宋体" w:hAnsi="宋体"/>
          <w:b/>
          <w:sz w:val="24"/>
          <w:highlight w:val="none"/>
        </w:rPr>
      </w:pPr>
    </w:p>
    <w:p>
      <w:pPr>
        <w:spacing w:line="360" w:lineRule="auto"/>
        <w:ind w:firstLine="472" w:firstLineChars="196"/>
        <w:jc w:val="left"/>
        <w:rPr>
          <w:rFonts w:ascii="宋体" w:hAnsi="宋体"/>
          <w:b/>
          <w:sz w:val="24"/>
          <w:highlight w:val="none"/>
        </w:rPr>
      </w:pPr>
      <w:r>
        <w:rPr>
          <w:rFonts w:hint="eastAsia" w:ascii="宋体" w:hAnsi="宋体"/>
          <w:b/>
          <w:sz w:val="24"/>
          <w:highlight w:val="none"/>
        </w:rPr>
        <w:t>一、概念释义</w:t>
      </w:r>
    </w:p>
    <w:p>
      <w:pPr>
        <w:spacing w:line="360" w:lineRule="auto"/>
        <w:ind w:firstLine="480" w:firstLineChars="200"/>
        <w:jc w:val="left"/>
        <w:rPr>
          <w:rFonts w:ascii="宋体" w:hAnsi="宋体"/>
          <w:sz w:val="24"/>
          <w:highlight w:val="none"/>
        </w:rPr>
      </w:pPr>
      <w:r>
        <w:rPr>
          <w:rFonts w:hint="eastAsia" w:ascii="宋体" w:hAnsi="宋体"/>
          <w:sz w:val="24"/>
          <w:highlight w:val="none"/>
        </w:rPr>
        <w:t>1.“采购人”是指：</w:t>
      </w:r>
      <w:r>
        <w:rPr>
          <w:rFonts w:hint="eastAsia" w:ascii="宋体" w:hAnsi="宋体"/>
          <w:color w:val="000000"/>
          <w:kern w:val="0"/>
          <w:sz w:val="24"/>
          <w:highlight w:val="none"/>
        </w:rPr>
        <w:t>汕尾职业技术学院</w:t>
      </w:r>
      <w:r>
        <w:rPr>
          <w:rFonts w:hint="eastAsia" w:ascii="宋体" w:hAnsi="宋体"/>
          <w:sz w:val="24"/>
          <w:highlight w:val="none"/>
        </w:rPr>
        <w:t>。</w:t>
      </w:r>
    </w:p>
    <w:p>
      <w:pPr>
        <w:spacing w:line="360" w:lineRule="auto"/>
        <w:ind w:firstLine="480" w:firstLineChars="200"/>
        <w:jc w:val="left"/>
        <w:rPr>
          <w:rFonts w:ascii="宋体" w:hAnsi="宋体"/>
          <w:sz w:val="24"/>
          <w:highlight w:val="none"/>
        </w:rPr>
      </w:pPr>
      <w:r>
        <w:rPr>
          <w:rFonts w:hint="eastAsia" w:ascii="宋体" w:hAnsi="宋体"/>
          <w:sz w:val="24"/>
          <w:highlight w:val="none"/>
        </w:rPr>
        <w:t>2.“监管部门”是指：汕尾职业技术学院审计处。</w:t>
      </w:r>
    </w:p>
    <w:p>
      <w:pPr>
        <w:spacing w:line="360" w:lineRule="auto"/>
        <w:ind w:firstLine="480" w:firstLineChars="200"/>
        <w:jc w:val="left"/>
        <w:rPr>
          <w:rFonts w:ascii="宋体" w:hAnsi="宋体"/>
          <w:sz w:val="24"/>
          <w:highlight w:val="none"/>
        </w:rPr>
      </w:pPr>
      <w:r>
        <w:rPr>
          <w:rFonts w:hint="eastAsia" w:ascii="宋体" w:hAnsi="宋体"/>
          <w:sz w:val="24"/>
          <w:highlight w:val="none"/>
        </w:rPr>
        <w:t xml:space="preserve">3．“招标采购单位”是指：采购人。 </w:t>
      </w:r>
    </w:p>
    <w:p>
      <w:pPr>
        <w:spacing w:line="360" w:lineRule="auto"/>
        <w:ind w:firstLine="480" w:firstLineChars="200"/>
        <w:jc w:val="left"/>
        <w:rPr>
          <w:rFonts w:ascii="宋体" w:hAnsi="宋体"/>
          <w:sz w:val="24"/>
          <w:highlight w:val="none"/>
        </w:rPr>
      </w:pPr>
      <w:r>
        <w:rPr>
          <w:rFonts w:hint="eastAsia" w:ascii="宋体" w:hAnsi="宋体"/>
          <w:sz w:val="24"/>
          <w:highlight w:val="none"/>
        </w:rPr>
        <w:t>4．合格的供应商:</w:t>
      </w:r>
    </w:p>
    <w:p>
      <w:pPr>
        <w:spacing w:line="360" w:lineRule="auto"/>
        <w:ind w:firstLine="480" w:firstLineChars="200"/>
        <w:jc w:val="left"/>
        <w:rPr>
          <w:rFonts w:ascii="宋体" w:hAnsi="宋体"/>
          <w:sz w:val="24"/>
          <w:highlight w:val="none"/>
        </w:rPr>
      </w:pPr>
      <w:r>
        <w:rPr>
          <w:rFonts w:hint="eastAsia" w:ascii="宋体" w:hAnsi="宋体"/>
          <w:sz w:val="24"/>
          <w:highlight w:val="none"/>
        </w:rPr>
        <w:t>4.1符合《政府采购法》第二十二条规定的供应商。</w:t>
      </w:r>
    </w:p>
    <w:p>
      <w:pPr>
        <w:spacing w:line="360" w:lineRule="auto"/>
        <w:ind w:firstLine="480" w:firstLineChars="200"/>
        <w:jc w:val="left"/>
        <w:rPr>
          <w:rFonts w:ascii="宋体" w:hAnsi="宋体"/>
          <w:sz w:val="24"/>
          <w:highlight w:val="none"/>
        </w:rPr>
      </w:pPr>
      <w:r>
        <w:rPr>
          <w:rFonts w:hint="eastAsia" w:ascii="宋体" w:hAnsi="宋体"/>
          <w:sz w:val="24"/>
          <w:highlight w:val="none"/>
        </w:rPr>
        <w:t>4.2符合谈判文件规定的项目特殊条件要求的供应商。</w:t>
      </w:r>
    </w:p>
    <w:p>
      <w:pPr>
        <w:spacing w:line="360" w:lineRule="auto"/>
        <w:ind w:firstLine="480" w:firstLineChars="200"/>
        <w:jc w:val="left"/>
        <w:rPr>
          <w:rFonts w:ascii="宋体" w:hAnsi="宋体"/>
          <w:sz w:val="24"/>
          <w:highlight w:val="none"/>
        </w:rPr>
      </w:pPr>
      <w:r>
        <w:rPr>
          <w:rFonts w:hint="eastAsia" w:ascii="宋体" w:hAnsi="宋体"/>
          <w:sz w:val="24"/>
          <w:highlight w:val="none"/>
        </w:rPr>
        <w:t>5.“成交供应商”是指经法定程序确认并授以合同的供应商。</w:t>
      </w:r>
    </w:p>
    <w:p>
      <w:pPr>
        <w:pStyle w:val="21"/>
        <w:adjustRightInd w:val="0"/>
        <w:snapToGrid w:val="0"/>
        <w:spacing w:line="360" w:lineRule="auto"/>
        <w:ind w:left="968" w:leftChars="228" w:hanging="489" w:hangingChars="203"/>
        <w:rPr>
          <w:rFonts w:hAnsi="宋体" w:cs="Arial"/>
          <w:b/>
          <w:sz w:val="24"/>
          <w:szCs w:val="24"/>
          <w:highlight w:val="none"/>
        </w:rPr>
      </w:pPr>
      <w:r>
        <w:rPr>
          <w:rFonts w:hAnsi="宋体" w:cs="Arial"/>
          <w:b/>
          <w:sz w:val="24"/>
          <w:szCs w:val="24"/>
          <w:highlight w:val="none"/>
        </w:rPr>
        <w:t>二、采购文件</w:t>
      </w:r>
    </w:p>
    <w:p>
      <w:pPr>
        <w:tabs>
          <w:tab w:val="left" w:pos="851"/>
        </w:tabs>
        <w:autoSpaceDE w:val="0"/>
        <w:autoSpaceDN w:val="0"/>
        <w:adjustRightInd w:val="0"/>
        <w:snapToGrid w:val="0"/>
        <w:spacing w:line="360" w:lineRule="auto"/>
        <w:ind w:firstLine="480" w:firstLineChars="200"/>
        <w:rPr>
          <w:rFonts w:ascii="宋体" w:hAnsi="宋体" w:cs="Arial"/>
          <w:sz w:val="24"/>
          <w:highlight w:val="none"/>
        </w:rPr>
      </w:pPr>
      <w:r>
        <w:rPr>
          <w:rFonts w:hint="eastAsia" w:ascii="宋体" w:hAnsi="宋体" w:cs="Arial"/>
          <w:sz w:val="24"/>
          <w:highlight w:val="none"/>
        </w:rPr>
        <w:t>1</w:t>
      </w:r>
      <w:r>
        <w:rPr>
          <w:rFonts w:ascii="宋体" w:hAnsi="宋体" w:cs="Arial"/>
          <w:sz w:val="24"/>
          <w:highlight w:val="none"/>
        </w:rPr>
        <w:t>.采购文件的构成</w:t>
      </w:r>
    </w:p>
    <w:p>
      <w:pPr>
        <w:tabs>
          <w:tab w:val="left" w:pos="851"/>
        </w:tabs>
        <w:autoSpaceDE w:val="0"/>
        <w:autoSpaceDN w:val="0"/>
        <w:adjustRightInd w:val="0"/>
        <w:snapToGrid w:val="0"/>
        <w:spacing w:line="360" w:lineRule="auto"/>
        <w:ind w:firstLine="480" w:firstLineChars="200"/>
        <w:rPr>
          <w:rFonts w:ascii="宋体" w:hAnsi="宋体" w:cs="Arial"/>
          <w:sz w:val="24"/>
          <w:highlight w:val="none"/>
        </w:rPr>
      </w:pPr>
      <w:r>
        <w:rPr>
          <w:rFonts w:hint="eastAsia" w:ascii="宋体" w:hAnsi="宋体" w:cs="Arial"/>
          <w:sz w:val="24"/>
          <w:highlight w:val="none"/>
        </w:rPr>
        <w:t>1</w:t>
      </w:r>
      <w:r>
        <w:rPr>
          <w:rFonts w:ascii="宋体" w:hAnsi="宋体" w:cs="Arial"/>
          <w:sz w:val="24"/>
          <w:highlight w:val="none"/>
        </w:rPr>
        <w:t>.1采购文件由下列文件以及在采购过程中发出的澄清更正文件组成：</w:t>
      </w:r>
    </w:p>
    <w:p>
      <w:pPr>
        <w:tabs>
          <w:tab w:val="left" w:pos="851"/>
        </w:tabs>
        <w:autoSpaceDE w:val="0"/>
        <w:autoSpaceDN w:val="0"/>
        <w:adjustRightInd w:val="0"/>
        <w:snapToGrid w:val="0"/>
        <w:spacing w:line="360" w:lineRule="auto"/>
        <w:ind w:firstLine="480" w:firstLineChars="200"/>
        <w:rPr>
          <w:rFonts w:ascii="宋体" w:hAnsi="宋体" w:cs="Arial"/>
          <w:snapToGrid w:val="0"/>
          <w:sz w:val="24"/>
          <w:highlight w:val="none"/>
        </w:rPr>
      </w:pPr>
      <w:r>
        <w:rPr>
          <w:rFonts w:ascii="宋体" w:hAnsi="宋体" w:cs="Arial"/>
          <w:snapToGrid w:val="0"/>
          <w:sz w:val="24"/>
          <w:highlight w:val="none"/>
        </w:rPr>
        <w:t>1)</w:t>
      </w:r>
      <w:r>
        <w:rPr>
          <w:rFonts w:ascii="宋体" w:hAnsi="宋体" w:cs="Arial"/>
          <w:snapToGrid w:val="0"/>
          <w:sz w:val="24"/>
          <w:highlight w:val="none"/>
        </w:rPr>
        <w:tab/>
      </w:r>
      <w:r>
        <w:rPr>
          <w:rFonts w:ascii="宋体" w:hAnsi="宋体" w:cs="Arial"/>
          <w:snapToGrid w:val="0"/>
          <w:sz w:val="24"/>
          <w:highlight w:val="none"/>
        </w:rPr>
        <w:t>报价邀请函</w:t>
      </w:r>
    </w:p>
    <w:p>
      <w:pPr>
        <w:tabs>
          <w:tab w:val="left" w:pos="851"/>
        </w:tabs>
        <w:autoSpaceDE w:val="0"/>
        <w:autoSpaceDN w:val="0"/>
        <w:adjustRightInd w:val="0"/>
        <w:snapToGrid w:val="0"/>
        <w:spacing w:line="360" w:lineRule="auto"/>
        <w:ind w:firstLine="480" w:firstLineChars="200"/>
        <w:rPr>
          <w:rFonts w:ascii="宋体" w:hAnsi="宋体" w:cs="Arial"/>
          <w:snapToGrid w:val="0"/>
          <w:sz w:val="24"/>
          <w:highlight w:val="none"/>
        </w:rPr>
      </w:pPr>
      <w:r>
        <w:rPr>
          <w:rFonts w:ascii="宋体" w:hAnsi="宋体" w:cs="Arial"/>
          <w:snapToGrid w:val="0"/>
          <w:sz w:val="24"/>
          <w:highlight w:val="none"/>
        </w:rPr>
        <w:t>2)</w:t>
      </w:r>
      <w:r>
        <w:rPr>
          <w:rFonts w:ascii="宋体" w:hAnsi="宋体" w:cs="Arial"/>
          <w:snapToGrid w:val="0"/>
          <w:sz w:val="24"/>
          <w:highlight w:val="none"/>
        </w:rPr>
        <w:tab/>
      </w:r>
      <w:r>
        <w:rPr>
          <w:rFonts w:ascii="宋体" w:hAnsi="宋体" w:cs="Arial"/>
          <w:snapToGrid w:val="0"/>
          <w:sz w:val="24"/>
          <w:highlight w:val="none"/>
        </w:rPr>
        <w:t>用户需求书</w:t>
      </w:r>
    </w:p>
    <w:p>
      <w:pPr>
        <w:tabs>
          <w:tab w:val="left" w:pos="851"/>
        </w:tabs>
        <w:autoSpaceDE w:val="0"/>
        <w:autoSpaceDN w:val="0"/>
        <w:adjustRightInd w:val="0"/>
        <w:snapToGrid w:val="0"/>
        <w:spacing w:line="360" w:lineRule="auto"/>
        <w:ind w:firstLine="480" w:firstLineChars="200"/>
        <w:rPr>
          <w:rFonts w:ascii="宋体" w:hAnsi="宋体" w:cs="Arial"/>
          <w:snapToGrid w:val="0"/>
          <w:sz w:val="24"/>
          <w:highlight w:val="none"/>
        </w:rPr>
      </w:pPr>
      <w:r>
        <w:rPr>
          <w:rFonts w:ascii="宋体" w:hAnsi="宋体" w:cs="Arial"/>
          <w:snapToGrid w:val="0"/>
          <w:sz w:val="24"/>
          <w:highlight w:val="none"/>
        </w:rPr>
        <w:t>3)</w:t>
      </w:r>
      <w:r>
        <w:rPr>
          <w:rFonts w:ascii="宋体" w:hAnsi="宋体" w:cs="Arial"/>
          <w:snapToGrid w:val="0"/>
          <w:sz w:val="24"/>
          <w:highlight w:val="none"/>
        </w:rPr>
        <w:tab/>
      </w:r>
      <w:r>
        <w:rPr>
          <w:rFonts w:ascii="宋体" w:hAnsi="宋体" w:cs="Arial"/>
          <w:snapToGrid w:val="0"/>
          <w:sz w:val="24"/>
          <w:highlight w:val="none"/>
        </w:rPr>
        <w:t>供应商须知</w:t>
      </w:r>
    </w:p>
    <w:p>
      <w:pPr>
        <w:tabs>
          <w:tab w:val="left" w:pos="851"/>
        </w:tabs>
        <w:autoSpaceDE w:val="0"/>
        <w:autoSpaceDN w:val="0"/>
        <w:adjustRightInd w:val="0"/>
        <w:snapToGrid w:val="0"/>
        <w:spacing w:line="360" w:lineRule="auto"/>
        <w:ind w:firstLine="480" w:firstLineChars="200"/>
        <w:rPr>
          <w:rFonts w:ascii="宋体" w:hAnsi="宋体" w:cs="Arial"/>
          <w:snapToGrid w:val="0"/>
          <w:sz w:val="24"/>
          <w:highlight w:val="none"/>
        </w:rPr>
      </w:pPr>
      <w:r>
        <w:rPr>
          <w:rFonts w:ascii="宋体" w:hAnsi="宋体" w:cs="Arial"/>
          <w:snapToGrid w:val="0"/>
          <w:sz w:val="24"/>
          <w:highlight w:val="none"/>
        </w:rPr>
        <w:t>4)</w:t>
      </w:r>
      <w:r>
        <w:rPr>
          <w:rFonts w:ascii="宋体" w:hAnsi="宋体" w:cs="Arial"/>
          <w:snapToGrid w:val="0"/>
          <w:sz w:val="24"/>
          <w:highlight w:val="none"/>
        </w:rPr>
        <w:tab/>
      </w:r>
      <w:r>
        <w:rPr>
          <w:rFonts w:ascii="宋体" w:hAnsi="宋体" w:cs="Arial"/>
          <w:snapToGrid w:val="0"/>
          <w:sz w:val="24"/>
          <w:highlight w:val="none"/>
        </w:rPr>
        <w:t>磋商、评审、成交</w:t>
      </w:r>
    </w:p>
    <w:p>
      <w:pPr>
        <w:tabs>
          <w:tab w:val="left" w:pos="851"/>
        </w:tabs>
        <w:autoSpaceDE w:val="0"/>
        <w:autoSpaceDN w:val="0"/>
        <w:adjustRightInd w:val="0"/>
        <w:snapToGrid w:val="0"/>
        <w:spacing w:line="360" w:lineRule="auto"/>
        <w:ind w:firstLine="480" w:firstLineChars="200"/>
        <w:rPr>
          <w:rFonts w:ascii="宋体" w:hAnsi="宋体" w:cs="Arial"/>
          <w:snapToGrid w:val="0"/>
          <w:sz w:val="24"/>
          <w:highlight w:val="none"/>
        </w:rPr>
      </w:pPr>
      <w:r>
        <w:rPr>
          <w:rFonts w:ascii="宋体" w:hAnsi="宋体" w:cs="Arial"/>
          <w:snapToGrid w:val="0"/>
          <w:sz w:val="24"/>
          <w:highlight w:val="none"/>
        </w:rPr>
        <w:t>5)</w:t>
      </w:r>
      <w:r>
        <w:rPr>
          <w:rFonts w:ascii="宋体" w:hAnsi="宋体" w:cs="Arial"/>
          <w:snapToGrid w:val="0"/>
          <w:sz w:val="24"/>
          <w:highlight w:val="none"/>
        </w:rPr>
        <w:tab/>
      </w:r>
      <w:r>
        <w:rPr>
          <w:rFonts w:ascii="宋体" w:hAnsi="宋体" w:cs="Arial"/>
          <w:snapToGrid w:val="0"/>
          <w:sz w:val="24"/>
          <w:highlight w:val="none"/>
        </w:rPr>
        <w:t>合同书格式</w:t>
      </w:r>
    </w:p>
    <w:p>
      <w:pPr>
        <w:tabs>
          <w:tab w:val="left" w:pos="851"/>
        </w:tabs>
        <w:autoSpaceDE w:val="0"/>
        <w:autoSpaceDN w:val="0"/>
        <w:adjustRightInd w:val="0"/>
        <w:snapToGrid w:val="0"/>
        <w:spacing w:line="360" w:lineRule="auto"/>
        <w:ind w:firstLine="480" w:firstLineChars="200"/>
        <w:rPr>
          <w:rFonts w:ascii="宋体" w:hAnsi="宋体" w:cs="Arial"/>
          <w:snapToGrid w:val="0"/>
          <w:sz w:val="24"/>
          <w:highlight w:val="none"/>
        </w:rPr>
      </w:pPr>
      <w:r>
        <w:rPr>
          <w:rFonts w:ascii="宋体" w:hAnsi="宋体" w:cs="Arial"/>
          <w:snapToGrid w:val="0"/>
          <w:sz w:val="24"/>
          <w:highlight w:val="none"/>
        </w:rPr>
        <w:t>6)</w:t>
      </w:r>
      <w:r>
        <w:rPr>
          <w:rFonts w:ascii="宋体" w:hAnsi="宋体" w:cs="Arial"/>
          <w:snapToGrid w:val="0"/>
          <w:sz w:val="24"/>
          <w:highlight w:val="none"/>
        </w:rPr>
        <w:tab/>
      </w:r>
      <w:r>
        <w:rPr>
          <w:rFonts w:ascii="宋体" w:hAnsi="宋体" w:cs="Arial"/>
          <w:snapToGrid w:val="0"/>
          <w:sz w:val="24"/>
          <w:highlight w:val="none"/>
        </w:rPr>
        <w:t xml:space="preserve">响应文件格式 </w:t>
      </w:r>
    </w:p>
    <w:p>
      <w:pPr>
        <w:tabs>
          <w:tab w:val="left" w:pos="851"/>
        </w:tabs>
        <w:autoSpaceDE w:val="0"/>
        <w:autoSpaceDN w:val="0"/>
        <w:adjustRightInd w:val="0"/>
        <w:snapToGrid w:val="0"/>
        <w:spacing w:line="360" w:lineRule="auto"/>
        <w:ind w:firstLine="480" w:firstLineChars="200"/>
        <w:rPr>
          <w:rFonts w:ascii="宋体" w:hAnsi="宋体" w:cs="Arial"/>
          <w:sz w:val="24"/>
          <w:highlight w:val="none"/>
        </w:rPr>
      </w:pPr>
      <w:r>
        <w:rPr>
          <w:rFonts w:ascii="宋体" w:hAnsi="宋体" w:cs="Arial"/>
          <w:snapToGrid w:val="0"/>
          <w:sz w:val="24"/>
          <w:highlight w:val="none"/>
        </w:rPr>
        <w:t>7)</w:t>
      </w:r>
      <w:r>
        <w:rPr>
          <w:rFonts w:ascii="宋体" w:hAnsi="宋体" w:cs="Arial"/>
          <w:snapToGrid w:val="0"/>
          <w:sz w:val="24"/>
          <w:highlight w:val="none"/>
        </w:rPr>
        <w:tab/>
      </w:r>
      <w:r>
        <w:rPr>
          <w:rFonts w:ascii="宋体" w:hAnsi="宋体" w:cs="Arial"/>
          <w:snapToGrid w:val="0"/>
          <w:sz w:val="24"/>
          <w:highlight w:val="none"/>
        </w:rPr>
        <w:t>在采购过程中由采购</w:t>
      </w:r>
      <w:r>
        <w:rPr>
          <w:rFonts w:hint="eastAsia" w:ascii="宋体" w:hAnsi="宋体" w:cs="Arial"/>
          <w:snapToGrid w:val="0"/>
          <w:sz w:val="24"/>
          <w:highlight w:val="none"/>
        </w:rPr>
        <w:t>人</w:t>
      </w:r>
      <w:r>
        <w:rPr>
          <w:rFonts w:ascii="宋体" w:hAnsi="宋体" w:cs="Arial"/>
          <w:snapToGrid w:val="0"/>
          <w:sz w:val="24"/>
          <w:highlight w:val="none"/>
        </w:rPr>
        <w:t>发出的澄清更正文件等</w:t>
      </w:r>
    </w:p>
    <w:p>
      <w:pPr>
        <w:tabs>
          <w:tab w:val="left" w:pos="851"/>
        </w:tabs>
        <w:autoSpaceDE w:val="0"/>
        <w:autoSpaceDN w:val="0"/>
        <w:adjustRightInd w:val="0"/>
        <w:snapToGrid w:val="0"/>
        <w:spacing w:line="360" w:lineRule="auto"/>
        <w:ind w:right="32" w:firstLine="480" w:firstLineChars="200"/>
        <w:rPr>
          <w:rFonts w:ascii="宋体" w:hAnsi="宋体" w:cs="Arial"/>
          <w:sz w:val="24"/>
          <w:highlight w:val="none"/>
        </w:rPr>
      </w:pPr>
      <w:r>
        <w:rPr>
          <w:rFonts w:hint="eastAsia" w:ascii="宋体" w:hAnsi="宋体" w:cs="Arial"/>
          <w:sz w:val="24"/>
          <w:highlight w:val="none"/>
        </w:rPr>
        <w:t>2</w:t>
      </w:r>
      <w:r>
        <w:rPr>
          <w:rFonts w:ascii="宋体" w:hAnsi="宋体" w:cs="Arial"/>
          <w:sz w:val="24"/>
          <w:highlight w:val="none"/>
        </w:rPr>
        <w:t>.采购文件的澄清更正</w:t>
      </w:r>
    </w:p>
    <w:p>
      <w:pPr>
        <w:tabs>
          <w:tab w:val="left" w:pos="851"/>
        </w:tabs>
        <w:autoSpaceDE w:val="0"/>
        <w:autoSpaceDN w:val="0"/>
        <w:adjustRightInd w:val="0"/>
        <w:snapToGrid w:val="0"/>
        <w:spacing w:line="360" w:lineRule="auto"/>
        <w:ind w:firstLine="480" w:firstLineChars="200"/>
        <w:rPr>
          <w:rFonts w:ascii="宋体" w:hAnsi="宋体" w:cs="Arial"/>
          <w:sz w:val="24"/>
          <w:highlight w:val="none"/>
        </w:rPr>
      </w:pPr>
      <w:r>
        <w:rPr>
          <w:rFonts w:hint="eastAsia" w:ascii="宋体" w:hAnsi="宋体" w:cs="Arial"/>
          <w:sz w:val="24"/>
          <w:highlight w:val="none"/>
        </w:rPr>
        <w:t>2</w:t>
      </w:r>
      <w:r>
        <w:rPr>
          <w:rFonts w:ascii="宋体" w:hAnsi="宋体" w:cs="Arial"/>
          <w:sz w:val="24"/>
          <w:highlight w:val="none"/>
        </w:rPr>
        <w:t>.1采购</w:t>
      </w:r>
      <w:r>
        <w:rPr>
          <w:rFonts w:hint="eastAsia" w:ascii="宋体" w:hAnsi="宋体" w:cs="Arial"/>
          <w:sz w:val="24"/>
          <w:highlight w:val="none"/>
        </w:rPr>
        <w:t>人</w:t>
      </w:r>
      <w:r>
        <w:rPr>
          <w:rFonts w:ascii="宋体" w:hAnsi="宋体" w:cs="Arial"/>
          <w:sz w:val="24"/>
          <w:highlight w:val="none"/>
        </w:rPr>
        <w:t>对采购文件进行必要的澄清更正的，在指定媒体上发布公告，并通知所有报名及购买采购文件的供应商，报名及购买采购文件的供应商在收到澄清更正通知后应按要求以书面形式（加盖单位公章，传真有效）予以确认，该澄清更正的内容为采购文件的组成部分。</w:t>
      </w:r>
    </w:p>
    <w:p>
      <w:pPr>
        <w:tabs>
          <w:tab w:val="left" w:pos="851"/>
        </w:tabs>
        <w:autoSpaceDE w:val="0"/>
        <w:autoSpaceDN w:val="0"/>
        <w:adjustRightInd w:val="0"/>
        <w:snapToGrid w:val="0"/>
        <w:spacing w:line="360" w:lineRule="auto"/>
        <w:ind w:firstLine="480" w:firstLineChars="200"/>
        <w:rPr>
          <w:rFonts w:ascii="宋体" w:hAnsi="宋体" w:cs="Arial"/>
          <w:sz w:val="24"/>
          <w:highlight w:val="none"/>
        </w:rPr>
      </w:pPr>
      <w:r>
        <w:rPr>
          <w:rFonts w:hint="eastAsia" w:ascii="宋体" w:hAnsi="宋体" w:cs="Arial"/>
          <w:sz w:val="24"/>
          <w:highlight w:val="none"/>
        </w:rPr>
        <w:t>2</w:t>
      </w:r>
      <w:r>
        <w:rPr>
          <w:rFonts w:ascii="宋体" w:hAnsi="宋体" w:cs="Arial"/>
          <w:sz w:val="24"/>
          <w:highlight w:val="none"/>
        </w:rPr>
        <w:t>.2根据采购的具体情况，采购</w:t>
      </w:r>
      <w:r>
        <w:rPr>
          <w:rFonts w:hint="eastAsia" w:ascii="宋体" w:hAnsi="宋体" w:cs="Arial"/>
          <w:sz w:val="24"/>
          <w:highlight w:val="none"/>
        </w:rPr>
        <w:t>人</w:t>
      </w:r>
      <w:r>
        <w:rPr>
          <w:rFonts w:ascii="宋体" w:hAnsi="宋体" w:cs="Arial"/>
          <w:sz w:val="24"/>
          <w:highlight w:val="none"/>
        </w:rPr>
        <w:t>可延长响应文件递交截止时间和磋商时间，并将变更时间在指定媒体上发布公告及通知所有报名及购买采购文件的供应商。</w:t>
      </w:r>
    </w:p>
    <w:p>
      <w:pPr>
        <w:tabs>
          <w:tab w:val="left" w:pos="851"/>
        </w:tabs>
        <w:autoSpaceDE w:val="0"/>
        <w:autoSpaceDN w:val="0"/>
        <w:adjustRightInd w:val="0"/>
        <w:snapToGrid w:val="0"/>
        <w:spacing w:line="360" w:lineRule="auto"/>
        <w:ind w:firstLine="472" w:firstLineChars="196"/>
        <w:rPr>
          <w:rFonts w:ascii="宋体" w:hAnsi="宋体" w:cs="Arial"/>
          <w:b/>
          <w:sz w:val="24"/>
          <w:highlight w:val="none"/>
        </w:rPr>
      </w:pPr>
      <w:r>
        <w:rPr>
          <w:rFonts w:ascii="宋体" w:hAnsi="宋体" w:cs="Arial"/>
          <w:b/>
          <w:sz w:val="24"/>
          <w:highlight w:val="none"/>
        </w:rPr>
        <w:t>三、响应文件的编制和数量</w:t>
      </w:r>
    </w:p>
    <w:p>
      <w:pPr>
        <w:tabs>
          <w:tab w:val="left" w:pos="851"/>
        </w:tabs>
        <w:autoSpaceDE w:val="0"/>
        <w:autoSpaceDN w:val="0"/>
        <w:adjustRightInd w:val="0"/>
        <w:snapToGrid w:val="0"/>
        <w:spacing w:line="360" w:lineRule="auto"/>
        <w:ind w:firstLine="480" w:firstLineChars="200"/>
        <w:rPr>
          <w:rFonts w:ascii="宋体" w:hAnsi="宋体" w:cs="Arial"/>
          <w:sz w:val="24"/>
          <w:highlight w:val="none"/>
        </w:rPr>
      </w:pPr>
      <w:r>
        <w:rPr>
          <w:rFonts w:hint="eastAsia" w:ascii="宋体" w:hAnsi="宋体" w:cs="Arial"/>
          <w:sz w:val="24"/>
          <w:highlight w:val="none"/>
        </w:rPr>
        <w:t>1</w:t>
      </w:r>
      <w:r>
        <w:rPr>
          <w:rFonts w:ascii="宋体" w:hAnsi="宋体" w:cs="Arial"/>
          <w:sz w:val="24"/>
          <w:highlight w:val="none"/>
        </w:rPr>
        <w:t>.报价的语言</w:t>
      </w:r>
    </w:p>
    <w:p>
      <w:pPr>
        <w:tabs>
          <w:tab w:val="left" w:pos="851"/>
        </w:tabs>
        <w:autoSpaceDE w:val="0"/>
        <w:autoSpaceDN w:val="0"/>
        <w:adjustRightInd w:val="0"/>
        <w:snapToGrid w:val="0"/>
        <w:spacing w:line="360" w:lineRule="auto"/>
        <w:ind w:firstLine="480" w:firstLineChars="200"/>
        <w:rPr>
          <w:rFonts w:ascii="宋体" w:hAnsi="宋体" w:cs="Arial"/>
          <w:sz w:val="24"/>
          <w:highlight w:val="none"/>
        </w:rPr>
      </w:pPr>
      <w:r>
        <w:rPr>
          <w:rFonts w:hint="eastAsia" w:ascii="宋体" w:hAnsi="宋体" w:cs="Arial"/>
          <w:sz w:val="24"/>
          <w:highlight w:val="none"/>
        </w:rPr>
        <w:t>1</w:t>
      </w:r>
      <w:r>
        <w:rPr>
          <w:rFonts w:ascii="宋体" w:hAnsi="宋体" w:cs="Arial"/>
          <w:sz w:val="24"/>
          <w:highlight w:val="none"/>
        </w:rPr>
        <w:t>.1供应商提交的响应文件以及供应商与采购</w:t>
      </w:r>
      <w:r>
        <w:rPr>
          <w:rFonts w:hint="eastAsia" w:ascii="宋体" w:hAnsi="宋体" w:cs="Arial"/>
          <w:sz w:val="24"/>
          <w:highlight w:val="none"/>
        </w:rPr>
        <w:t>人</w:t>
      </w:r>
      <w:r>
        <w:rPr>
          <w:rFonts w:ascii="宋体" w:hAnsi="宋体" w:cs="Arial"/>
          <w:sz w:val="24"/>
          <w:highlight w:val="none"/>
        </w:rPr>
        <w:t>就有关报价的所有来往函电均应使用中文。供应商提交的支持文件或印刷的资料可以用另一种语言，但相应内容应附有中文翻译本，两种语言不一致时以中文翻译本为准。</w:t>
      </w:r>
    </w:p>
    <w:p>
      <w:pPr>
        <w:tabs>
          <w:tab w:val="left" w:pos="851"/>
        </w:tabs>
        <w:autoSpaceDE w:val="0"/>
        <w:autoSpaceDN w:val="0"/>
        <w:adjustRightInd w:val="0"/>
        <w:snapToGrid w:val="0"/>
        <w:spacing w:line="360" w:lineRule="auto"/>
        <w:ind w:firstLine="480" w:firstLineChars="200"/>
        <w:rPr>
          <w:rFonts w:ascii="宋体" w:hAnsi="宋体" w:cs="Arial"/>
          <w:sz w:val="24"/>
          <w:highlight w:val="none"/>
        </w:rPr>
      </w:pPr>
      <w:r>
        <w:rPr>
          <w:rFonts w:hint="eastAsia" w:ascii="宋体" w:hAnsi="宋体" w:cs="Arial"/>
          <w:sz w:val="24"/>
          <w:highlight w:val="none"/>
        </w:rPr>
        <w:t>2</w:t>
      </w:r>
      <w:r>
        <w:rPr>
          <w:rFonts w:ascii="宋体" w:hAnsi="宋体" w:cs="Arial"/>
          <w:sz w:val="24"/>
          <w:highlight w:val="none"/>
        </w:rPr>
        <w:t>.响应文件编制</w:t>
      </w:r>
    </w:p>
    <w:p>
      <w:pPr>
        <w:tabs>
          <w:tab w:val="left" w:pos="851"/>
        </w:tabs>
        <w:autoSpaceDE w:val="0"/>
        <w:autoSpaceDN w:val="0"/>
        <w:adjustRightInd w:val="0"/>
        <w:snapToGrid w:val="0"/>
        <w:spacing w:line="360" w:lineRule="auto"/>
        <w:ind w:firstLine="480" w:firstLineChars="200"/>
        <w:rPr>
          <w:rFonts w:ascii="宋体" w:hAnsi="宋体" w:cs="Arial"/>
          <w:sz w:val="24"/>
          <w:highlight w:val="none"/>
        </w:rPr>
      </w:pPr>
      <w:r>
        <w:rPr>
          <w:rFonts w:hint="eastAsia" w:ascii="宋体" w:hAnsi="宋体" w:cs="Arial"/>
          <w:sz w:val="24"/>
          <w:highlight w:val="none"/>
        </w:rPr>
        <w:t>2</w:t>
      </w:r>
      <w:r>
        <w:rPr>
          <w:rFonts w:ascii="宋体" w:hAnsi="宋体" w:cs="Arial"/>
          <w:sz w:val="24"/>
          <w:highlight w:val="none"/>
        </w:rPr>
        <w:t>.1供应商应当对响应文件进行装订，对未经装订的响应文件可能发生的文件散落或缺损，由此产生的后果由供应商承担。</w:t>
      </w:r>
    </w:p>
    <w:p>
      <w:pPr>
        <w:tabs>
          <w:tab w:val="left" w:pos="851"/>
        </w:tabs>
        <w:autoSpaceDE w:val="0"/>
        <w:autoSpaceDN w:val="0"/>
        <w:adjustRightInd w:val="0"/>
        <w:snapToGrid w:val="0"/>
        <w:spacing w:line="360" w:lineRule="auto"/>
        <w:ind w:firstLine="480" w:firstLineChars="200"/>
        <w:rPr>
          <w:rFonts w:ascii="宋体" w:hAnsi="宋体" w:cs="Arial"/>
          <w:sz w:val="24"/>
          <w:highlight w:val="none"/>
        </w:rPr>
      </w:pPr>
      <w:r>
        <w:rPr>
          <w:rFonts w:hint="eastAsia" w:ascii="宋体" w:hAnsi="宋体" w:cs="Arial"/>
          <w:sz w:val="24"/>
          <w:highlight w:val="none"/>
        </w:rPr>
        <w:t>2</w:t>
      </w:r>
      <w:r>
        <w:rPr>
          <w:rFonts w:ascii="宋体" w:hAnsi="宋体" w:cs="Arial"/>
          <w:sz w:val="24"/>
          <w:highlight w:val="none"/>
        </w:rPr>
        <w:t>.2供应商应认真阅读、并充分理解采购文件的全部内容（包括所有的补充、修改内容、重要事项、格式、条款和技术规范、参数及要求等），并应完整、真实、准确的填写采购文件中规定的所有内容。供应商没有按照采购文件要求提交全部资料，或者报价没有对采购文件在各方面都作出实质性响应是供应商的风险，有可能导致其报价被拒绝，或被认定为无效响应或被确定为报价无效。</w:t>
      </w:r>
    </w:p>
    <w:p>
      <w:pPr>
        <w:tabs>
          <w:tab w:val="left" w:pos="851"/>
        </w:tabs>
        <w:autoSpaceDE w:val="0"/>
        <w:autoSpaceDN w:val="0"/>
        <w:adjustRightInd w:val="0"/>
        <w:snapToGrid w:val="0"/>
        <w:spacing w:line="360" w:lineRule="auto"/>
        <w:ind w:firstLine="480" w:firstLineChars="200"/>
        <w:rPr>
          <w:rFonts w:ascii="宋体" w:hAnsi="宋体" w:cs="Arial"/>
          <w:sz w:val="24"/>
          <w:highlight w:val="none"/>
        </w:rPr>
      </w:pPr>
      <w:r>
        <w:rPr>
          <w:rFonts w:hint="eastAsia" w:ascii="宋体" w:hAnsi="宋体" w:cs="Arial"/>
          <w:sz w:val="24"/>
          <w:highlight w:val="none"/>
        </w:rPr>
        <w:t>2</w:t>
      </w:r>
      <w:r>
        <w:rPr>
          <w:rFonts w:ascii="宋体" w:hAnsi="宋体" w:cs="Arial"/>
          <w:sz w:val="24"/>
          <w:highlight w:val="none"/>
        </w:rPr>
        <w:t>.3供应商必须对响应文件所提供的全部资料的真实性承担法律责任，并无条件接受采购人对其中任何资料进行核实的要求。</w:t>
      </w:r>
    </w:p>
    <w:p>
      <w:pPr>
        <w:tabs>
          <w:tab w:val="left" w:pos="851"/>
        </w:tabs>
        <w:autoSpaceDE w:val="0"/>
        <w:autoSpaceDN w:val="0"/>
        <w:adjustRightInd w:val="0"/>
        <w:snapToGrid w:val="0"/>
        <w:spacing w:line="360" w:lineRule="auto"/>
        <w:ind w:firstLine="480" w:firstLineChars="200"/>
        <w:rPr>
          <w:rFonts w:ascii="宋体" w:hAnsi="宋体" w:cs="Arial"/>
          <w:sz w:val="24"/>
          <w:highlight w:val="none"/>
        </w:rPr>
      </w:pPr>
      <w:r>
        <w:rPr>
          <w:rFonts w:hint="eastAsia" w:ascii="宋体" w:hAnsi="宋体" w:cs="Arial"/>
          <w:sz w:val="24"/>
          <w:highlight w:val="none"/>
        </w:rPr>
        <w:t>2</w:t>
      </w:r>
      <w:r>
        <w:rPr>
          <w:rFonts w:ascii="宋体" w:hAnsi="宋体" w:cs="Arial"/>
          <w:sz w:val="24"/>
          <w:highlight w:val="none"/>
        </w:rPr>
        <w:t>.4如果因为供应商响应文件填报的内容不详，或没有提供采购文件中所要求的全部资料及数据，由此造成的后果，其责任由供应商承担。</w:t>
      </w:r>
    </w:p>
    <w:p>
      <w:pPr>
        <w:tabs>
          <w:tab w:val="left" w:pos="851"/>
        </w:tabs>
        <w:autoSpaceDE w:val="0"/>
        <w:autoSpaceDN w:val="0"/>
        <w:adjustRightInd w:val="0"/>
        <w:snapToGrid w:val="0"/>
        <w:spacing w:line="360" w:lineRule="auto"/>
        <w:ind w:firstLine="480" w:firstLineChars="200"/>
        <w:rPr>
          <w:rFonts w:ascii="宋体" w:hAnsi="宋体" w:cs="Arial"/>
          <w:sz w:val="24"/>
          <w:highlight w:val="none"/>
        </w:rPr>
      </w:pPr>
      <w:r>
        <w:rPr>
          <w:rFonts w:hint="eastAsia" w:ascii="宋体" w:hAnsi="宋体" w:cs="Arial"/>
          <w:sz w:val="24"/>
          <w:highlight w:val="none"/>
        </w:rPr>
        <w:t>3</w:t>
      </w:r>
      <w:r>
        <w:rPr>
          <w:rFonts w:ascii="宋体" w:hAnsi="宋体" w:cs="Arial"/>
          <w:sz w:val="24"/>
          <w:highlight w:val="none"/>
        </w:rPr>
        <w:t>.报价及计量</w:t>
      </w:r>
    </w:p>
    <w:p>
      <w:pPr>
        <w:tabs>
          <w:tab w:val="left" w:pos="851"/>
        </w:tabs>
        <w:autoSpaceDE w:val="0"/>
        <w:autoSpaceDN w:val="0"/>
        <w:adjustRightInd w:val="0"/>
        <w:snapToGrid w:val="0"/>
        <w:spacing w:line="360" w:lineRule="auto"/>
        <w:ind w:firstLine="480" w:firstLineChars="200"/>
        <w:rPr>
          <w:rFonts w:ascii="宋体" w:hAnsi="宋体" w:cs="Arial"/>
          <w:sz w:val="24"/>
          <w:highlight w:val="none"/>
        </w:rPr>
      </w:pPr>
      <w:r>
        <w:rPr>
          <w:rFonts w:hint="eastAsia" w:ascii="宋体" w:hAnsi="宋体" w:cs="Arial"/>
          <w:sz w:val="24"/>
          <w:highlight w:val="none"/>
        </w:rPr>
        <w:t>3</w:t>
      </w:r>
      <w:r>
        <w:rPr>
          <w:rFonts w:ascii="宋体" w:hAnsi="宋体" w:cs="Arial"/>
          <w:sz w:val="24"/>
          <w:highlight w:val="none"/>
        </w:rPr>
        <w:t>.1供应商所提供的货物和服务均应以人民币报价。</w:t>
      </w:r>
    </w:p>
    <w:p>
      <w:pPr>
        <w:tabs>
          <w:tab w:val="left" w:pos="851"/>
        </w:tabs>
        <w:autoSpaceDE w:val="0"/>
        <w:autoSpaceDN w:val="0"/>
        <w:adjustRightInd w:val="0"/>
        <w:snapToGrid w:val="0"/>
        <w:spacing w:line="360" w:lineRule="auto"/>
        <w:ind w:firstLine="480" w:firstLineChars="200"/>
        <w:rPr>
          <w:rFonts w:ascii="宋体" w:hAnsi="宋体" w:cs="Arial"/>
          <w:sz w:val="24"/>
          <w:highlight w:val="none"/>
        </w:rPr>
      </w:pPr>
      <w:r>
        <w:rPr>
          <w:rFonts w:hint="eastAsia" w:ascii="宋体" w:hAnsi="宋体" w:cs="Arial"/>
          <w:sz w:val="24"/>
          <w:highlight w:val="none"/>
        </w:rPr>
        <w:t>3</w:t>
      </w:r>
      <w:r>
        <w:rPr>
          <w:rFonts w:ascii="宋体" w:hAnsi="宋体" w:cs="Arial"/>
          <w:sz w:val="24"/>
          <w:highlight w:val="none"/>
        </w:rPr>
        <w:t>.2除非采购文件的技术规格中另有规定，供应商在响应文件中及其与采购人的所有往来文件中的计量单位均应采用中华人民共和国法定计量单位。</w:t>
      </w:r>
    </w:p>
    <w:p>
      <w:pPr>
        <w:tabs>
          <w:tab w:val="left" w:pos="851"/>
        </w:tabs>
        <w:autoSpaceDE w:val="0"/>
        <w:autoSpaceDN w:val="0"/>
        <w:adjustRightInd w:val="0"/>
        <w:snapToGrid w:val="0"/>
        <w:spacing w:line="360" w:lineRule="auto"/>
        <w:ind w:firstLine="480" w:firstLineChars="200"/>
        <w:rPr>
          <w:rFonts w:ascii="宋体" w:hAnsi="宋体" w:cs="Arial"/>
          <w:sz w:val="24"/>
          <w:highlight w:val="none"/>
        </w:rPr>
      </w:pPr>
      <w:r>
        <w:rPr>
          <w:rFonts w:hint="eastAsia" w:ascii="宋体" w:hAnsi="宋体" w:cs="Arial"/>
          <w:sz w:val="24"/>
          <w:highlight w:val="none"/>
        </w:rPr>
        <w:t>4</w:t>
      </w:r>
      <w:r>
        <w:rPr>
          <w:rFonts w:ascii="宋体" w:hAnsi="宋体" w:cs="Arial"/>
          <w:sz w:val="24"/>
          <w:highlight w:val="none"/>
        </w:rPr>
        <w:t>.磋商保证金</w:t>
      </w:r>
    </w:p>
    <w:p>
      <w:pPr>
        <w:tabs>
          <w:tab w:val="left" w:pos="851"/>
        </w:tabs>
        <w:autoSpaceDE w:val="0"/>
        <w:autoSpaceDN w:val="0"/>
        <w:adjustRightInd w:val="0"/>
        <w:snapToGrid w:val="0"/>
        <w:spacing w:line="360" w:lineRule="auto"/>
        <w:ind w:firstLine="480" w:firstLineChars="200"/>
        <w:rPr>
          <w:rFonts w:ascii="宋体" w:hAnsi="宋体" w:cs="Arial"/>
          <w:sz w:val="24"/>
          <w:highlight w:val="none"/>
        </w:rPr>
      </w:pPr>
      <w:r>
        <w:rPr>
          <w:rFonts w:hint="eastAsia" w:ascii="宋体" w:hAnsi="宋体" w:cs="Arial"/>
          <w:sz w:val="24"/>
          <w:highlight w:val="none"/>
        </w:rPr>
        <w:t>4</w:t>
      </w:r>
      <w:r>
        <w:rPr>
          <w:rFonts w:ascii="宋体" w:hAnsi="宋体" w:cs="Arial"/>
          <w:sz w:val="24"/>
          <w:highlight w:val="none"/>
        </w:rPr>
        <w:t>.1供应商应按采购文件规定的金额和期限交纳磋商保证金，磋商保证金作为响应文件的组成部分。</w:t>
      </w:r>
    </w:p>
    <w:p>
      <w:pPr>
        <w:tabs>
          <w:tab w:val="left" w:pos="851"/>
        </w:tabs>
        <w:autoSpaceDE w:val="0"/>
        <w:autoSpaceDN w:val="0"/>
        <w:adjustRightInd w:val="0"/>
        <w:snapToGrid w:val="0"/>
        <w:spacing w:line="360" w:lineRule="auto"/>
        <w:ind w:firstLine="480" w:firstLineChars="200"/>
        <w:rPr>
          <w:rFonts w:ascii="宋体" w:hAnsi="宋体" w:cs="Arial"/>
          <w:sz w:val="24"/>
          <w:highlight w:val="none"/>
        </w:rPr>
      </w:pPr>
      <w:r>
        <w:rPr>
          <w:rFonts w:hint="eastAsia" w:ascii="宋体" w:hAnsi="宋体" w:cs="Arial"/>
          <w:sz w:val="24"/>
          <w:highlight w:val="none"/>
        </w:rPr>
        <w:t>4</w:t>
      </w:r>
      <w:r>
        <w:rPr>
          <w:rFonts w:ascii="宋体" w:hAnsi="宋体" w:cs="Arial"/>
          <w:sz w:val="24"/>
          <w:highlight w:val="none"/>
        </w:rPr>
        <w:t>.2磋商保证金可以采用银行转账、银行保函（或《政府采购报价担保函》）等形式提交。交纳办法如下：</w:t>
      </w:r>
    </w:p>
    <w:p>
      <w:pPr>
        <w:tabs>
          <w:tab w:val="left" w:pos="851"/>
        </w:tabs>
        <w:autoSpaceDE w:val="0"/>
        <w:autoSpaceDN w:val="0"/>
        <w:adjustRightInd w:val="0"/>
        <w:snapToGrid w:val="0"/>
        <w:spacing w:line="360" w:lineRule="auto"/>
        <w:ind w:firstLine="480" w:firstLineChars="200"/>
        <w:rPr>
          <w:rFonts w:ascii="宋体" w:hAnsi="宋体" w:cs="Arial"/>
          <w:sz w:val="24"/>
          <w:highlight w:val="none"/>
        </w:rPr>
      </w:pPr>
      <w:r>
        <w:rPr>
          <w:rFonts w:hint="eastAsia" w:ascii="宋体" w:hAnsi="宋体" w:cs="Arial"/>
          <w:sz w:val="24"/>
          <w:highlight w:val="none"/>
        </w:rPr>
        <w:t>4.3保证金金额为：</w:t>
      </w:r>
      <w:r>
        <w:rPr>
          <w:rFonts w:hint="eastAsia" w:ascii="宋体" w:hAnsi="宋体" w:cs="宋体"/>
          <w:sz w:val="24"/>
          <w:highlight w:val="none"/>
        </w:rPr>
        <w:t>￥</w:t>
      </w:r>
      <w:r>
        <w:rPr>
          <w:rFonts w:hint="eastAsia" w:ascii="宋体" w:hAnsi="宋体" w:cs="Arial"/>
          <w:sz w:val="24"/>
          <w:highlight w:val="none"/>
        </w:rPr>
        <w:t>3000元整。</w:t>
      </w:r>
    </w:p>
    <w:p>
      <w:pPr>
        <w:tabs>
          <w:tab w:val="left" w:pos="851"/>
        </w:tabs>
        <w:autoSpaceDE w:val="0"/>
        <w:autoSpaceDN w:val="0"/>
        <w:adjustRightInd w:val="0"/>
        <w:snapToGrid w:val="0"/>
        <w:spacing w:line="360" w:lineRule="auto"/>
        <w:ind w:firstLine="480" w:firstLineChars="200"/>
        <w:rPr>
          <w:rFonts w:eastAsia="STXihei"/>
          <w:b/>
          <w:bCs/>
          <w:highlight w:val="none"/>
        </w:rPr>
      </w:pPr>
      <w:r>
        <w:rPr>
          <w:rFonts w:ascii="宋体" w:hAnsi="宋体" w:cs="Arial"/>
          <w:sz w:val="24"/>
          <w:highlight w:val="none"/>
        </w:rPr>
        <w:t>采用银行转账方式的，应在响应文件递交截止时间之前到达采购</w:t>
      </w:r>
      <w:r>
        <w:rPr>
          <w:rFonts w:hint="eastAsia" w:ascii="宋体" w:hAnsi="宋体" w:cs="Arial"/>
          <w:sz w:val="24"/>
          <w:highlight w:val="none"/>
        </w:rPr>
        <w:t>人财务</w:t>
      </w:r>
      <w:r>
        <w:rPr>
          <w:rFonts w:ascii="宋体" w:hAnsi="宋体" w:cs="Arial"/>
          <w:sz w:val="24"/>
          <w:highlight w:val="none"/>
        </w:rPr>
        <w:t>账户；</w:t>
      </w:r>
    </w:p>
    <w:p>
      <w:pPr>
        <w:pStyle w:val="21"/>
        <w:spacing w:line="400" w:lineRule="exact"/>
        <w:ind w:firstLine="482" w:firstLineChars="200"/>
        <w:jc w:val="left"/>
        <w:rPr>
          <w:rFonts w:hAnsi="宋体"/>
          <w:b/>
          <w:color w:val="000000"/>
          <w:sz w:val="24"/>
          <w:szCs w:val="24"/>
          <w:highlight w:val="none"/>
        </w:rPr>
      </w:pPr>
      <w:r>
        <w:rPr>
          <w:rFonts w:hint="eastAsia" w:hAnsi="宋体"/>
          <w:b/>
          <w:color w:val="000000"/>
          <w:sz w:val="24"/>
          <w:szCs w:val="24"/>
          <w:highlight w:val="none"/>
        </w:rPr>
        <w:t>户名: 汕尾职业技术学院。</w:t>
      </w:r>
    </w:p>
    <w:p>
      <w:pPr>
        <w:pStyle w:val="21"/>
        <w:spacing w:line="400" w:lineRule="exact"/>
        <w:ind w:firstLine="482" w:firstLineChars="200"/>
        <w:jc w:val="left"/>
        <w:rPr>
          <w:rFonts w:hAnsi="宋体"/>
          <w:b/>
          <w:color w:val="000000"/>
          <w:sz w:val="24"/>
          <w:szCs w:val="24"/>
          <w:highlight w:val="none"/>
        </w:rPr>
      </w:pPr>
      <w:r>
        <w:rPr>
          <w:rFonts w:hint="eastAsia" w:hAnsi="宋体"/>
          <w:b/>
          <w:color w:val="000000"/>
          <w:sz w:val="24"/>
          <w:szCs w:val="24"/>
          <w:highlight w:val="none"/>
        </w:rPr>
        <w:t>开户银行: 中国建设银行股份有限公司汕尾市分行营业部。</w:t>
      </w:r>
    </w:p>
    <w:p>
      <w:pPr>
        <w:widowControl/>
        <w:tabs>
          <w:tab w:val="left" w:pos="3870"/>
        </w:tabs>
        <w:spacing w:line="400" w:lineRule="exact"/>
        <w:ind w:firstLine="482" w:firstLineChars="200"/>
        <w:rPr>
          <w:rFonts w:hAnsi="宋体"/>
          <w:b/>
          <w:color w:val="000000"/>
          <w:sz w:val="24"/>
          <w:highlight w:val="none"/>
        </w:rPr>
      </w:pPr>
      <w:r>
        <w:rPr>
          <w:rFonts w:hint="eastAsia" w:hAnsi="宋体"/>
          <w:b/>
          <w:color w:val="000000"/>
          <w:sz w:val="24"/>
          <w:highlight w:val="none"/>
        </w:rPr>
        <w:t>帐号: 44001736305053005783。</w:t>
      </w:r>
    </w:p>
    <w:p>
      <w:pPr>
        <w:widowControl/>
        <w:tabs>
          <w:tab w:val="left" w:pos="3870"/>
        </w:tabs>
        <w:spacing w:line="400" w:lineRule="exact"/>
        <w:ind w:firstLine="482" w:firstLineChars="200"/>
        <w:rPr>
          <w:rFonts w:hAnsi="宋体" w:cs="宋体"/>
          <w:color w:val="000000"/>
          <w:sz w:val="24"/>
          <w:highlight w:val="none"/>
        </w:rPr>
      </w:pPr>
      <w:r>
        <w:rPr>
          <w:rFonts w:hint="eastAsia" w:hAnsi="宋体"/>
          <w:b/>
          <w:color w:val="000000"/>
          <w:sz w:val="24"/>
          <w:highlight w:val="none"/>
        </w:rPr>
        <w:t>备注：请注明(疫情防控期间校园测温</w:t>
      </w:r>
      <w:r>
        <w:rPr>
          <w:rFonts w:hint="eastAsia"/>
          <w:b/>
          <w:sz w:val="24"/>
          <w:highlight w:val="none"/>
        </w:rPr>
        <w:t>设备采购</w:t>
      </w:r>
      <w:r>
        <w:rPr>
          <w:rFonts w:hint="eastAsia" w:hAnsi="宋体"/>
          <w:b/>
          <w:color w:val="000000"/>
          <w:sz w:val="24"/>
          <w:highlight w:val="none"/>
        </w:rPr>
        <w:t>项目保证金）。</w:t>
      </w:r>
    </w:p>
    <w:p>
      <w:pPr>
        <w:widowControl/>
        <w:spacing w:line="400" w:lineRule="exact"/>
        <w:ind w:firstLine="480" w:firstLineChars="200"/>
        <w:rPr>
          <w:rFonts w:hAnsi="宋体"/>
          <w:color w:val="000000"/>
          <w:sz w:val="24"/>
          <w:highlight w:val="none"/>
        </w:rPr>
      </w:pPr>
      <w:r>
        <w:rPr>
          <w:rFonts w:hint="eastAsia" w:hAnsi="宋体"/>
          <w:color w:val="000000"/>
          <w:sz w:val="24"/>
          <w:highlight w:val="none"/>
        </w:rPr>
        <w:t>4.4未按规定交纳投标保证金的将被视为无效投标。</w:t>
      </w:r>
    </w:p>
    <w:p>
      <w:pPr>
        <w:widowControl/>
        <w:spacing w:line="400" w:lineRule="exact"/>
        <w:ind w:firstLine="480" w:firstLineChars="200"/>
        <w:rPr>
          <w:rFonts w:hAnsi="宋体"/>
          <w:color w:val="000000"/>
          <w:sz w:val="24"/>
          <w:highlight w:val="none"/>
        </w:rPr>
      </w:pPr>
      <w:r>
        <w:rPr>
          <w:rFonts w:hint="eastAsia" w:hAnsi="宋体"/>
          <w:color w:val="000000"/>
          <w:sz w:val="24"/>
          <w:highlight w:val="none"/>
        </w:rPr>
        <w:t>4.5未中标的报价人的投标保证金,招标人将在公布中标结果后5个工作日内予以退还(不计利息)。</w:t>
      </w:r>
    </w:p>
    <w:p>
      <w:pPr>
        <w:widowControl/>
        <w:spacing w:line="400" w:lineRule="exact"/>
        <w:ind w:firstLine="480" w:firstLineChars="200"/>
        <w:rPr>
          <w:rFonts w:hAnsi="宋体"/>
          <w:color w:val="000000"/>
          <w:sz w:val="24"/>
          <w:highlight w:val="none"/>
        </w:rPr>
      </w:pPr>
      <w:r>
        <w:rPr>
          <w:rFonts w:hint="eastAsia" w:hAnsi="宋体"/>
          <w:color w:val="000000"/>
          <w:sz w:val="24"/>
          <w:highlight w:val="none"/>
        </w:rPr>
        <w:t>4.6中标人的投标保证金在签订合同后,凭本次项目合同书到汕尾职业技术学院办理保证金退还手续(不计利息)。</w:t>
      </w:r>
    </w:p>
    <w:p>
      <w:pPr>
        <w:widowControl/>
        <w:spacing w:line="400" w:lineRule="exact"/>
        <w:ind w:firstLine="480" w:firstLineChars="200"/>
        <w:rPr>
          <w:rFonts w:hAnsi="宋体"/>
          <w:color w:val="000000"/>
          <w:sz w:val="24"/>
          <w:highlight w:val="none"/>
        </w:rPr>
      </w:pPr>
      <w:r>
        <w:rPr>
          <w:rFonts w:hint="eastAsia" w:hAnsi="宋体"/>
          <w:color w:val="000000"/>
          <w:sz w:val="24"/>
          <w:highlight w:val="none"/>
        </w:rPr>
        <w:t>4.7下列任何情况发生时，投标保证金将被汕尾职业技术学院没收、上缴国库。</w:t>
      </w:r>
    </w:p>
    <w:p>
      <w:pPr>
        <w:widowControl/>
        <w:spacing w:line="400" w:lineRule="exact"/>
        <w:ind w:firstLine="480" w:firstLineChars="200"/>
        <w:rPr>
          <w:rFonts w:hAnsi="宋体"/>
          <w:color w:val="000000"/>
          <w:sz w:val="24"/>
          <w:highlight w:val="none"/>
        </w:rPr>
      </w:pPr>
      <w:r>
        <w:rPr>
          <w:rFonts w:hint="eastAsia" w:hAnsi="宋体"/>
          <w:color w:val="000000"/>
          <w:sz w:val="24"/>
          <w:highlight w:val="none"/>
        </w:rPr>
        <w:t>（1）报价人在报价中规定的投标有效期内撤回其投标。</w:t>
      </w:r>
    </w:p>
    <w:p>
      <w:pPr>
        <w:widowControl/>
        <w:spacing w:line="400" w:lineRule="exact"/>
        <w:ind w:firstLine="480" w:firstLineChars="200"/>
        <w:rPr>
          <w:rFonts w:hAnsi="宋体"/>
          <w:color w:val="000000"/>
          <w:sz w:val="24"/>
          <w:highlight w:val="none"/>
        </w:rPr>
      </w:pPr>
      <w:r>
        <w:rPr>
          <w:rFonts w:hint="eastAsia" w:hAnsi="宋体"/>
          <w:color w:val="000000"/>
          <w:sz w:val="24"/>
          <w:highlight w:val="none"/>
        </w:rPr>
        <w:t>（2）中标人在规定的期限内未能:</w:t>
      </w:r>
    </w:p>
    <w:p>
      <w:pPr>
        <w:widowControl/>
        <w:spacing w:line="400" w:lineRule="exact"/>
        <w:ind w:firstLine="480" w:firstLineChars="200"/>
        <w:rPr>
          <w:rFonts w:hAnsi="宋体"/>
          <w:color w:val="000000"/>
          <w:sz w:val="24"/>
          <w:highlight w:val="none"/>
        </w:rPr>
      </w:pPr>
      <w:r>
        <w:rPr>
          <w:rFonts w:hint="eastAsia" w:hAnsi="宋体"/>
          <w:color w:val="000000"/>
          <w:sz w:val="24"/>
          <w:highlight w:val="none"/>
        </w:rPr>
        <w:t>a按询价文件要求签订合同。</w:t>
      </w:r>
    </w:p>
    <w:p>
      <w:pPr>
        <w:widowControl/>
        <w:spacing w:line="400" w:lineRule="exact"/>
        <w:ind w:firstLine="480" w:firstLineChars="200"/>
        <w:rPr>
          <w:rFonts w:hAnsi="宋体"/>
          <w:color w:val="000000"/>
          <w:sz w:val="24"/>
          <w:highlight w:val="none"/>
        </w:rPr>
      </w:pPr>
      <w:r>
        <w:rPr>
          <w:rFonts w:hint="eastAsia" w:hAnsi="宋体"/>
          <w:color w:val="000000"/>
          <w:sz w:val="24"/>
          <w:highlight w:val="none"/>
        </w:rPr>
        <w:t>b接受对报价文件错误的修正。</w:t>
      </w:r>
    </w:p>
    <w:p>
      <w:pPr>
        <w:widowControl/>
        <w:spacing w:line="400" w:lineRule="exact"/>
        <w:ind w:firstLine="480" w:firstLineChars="200"/>
        <w:rPr>
          <w:rFonts w:hAnsi="宋体"/>
          <w:color w:val="000000"/>
          <w:sz w:val="24"/>
          <w:highlight w:val="none"/>
        </w:rPr>
      </w:pPr>
      <w:r>
        <w:rPr>
          <w:rFonts w:hint="eastAsia" w:hAnsi="宋体"/>
          <w:color w:val="000000"/>
          <w:sz w:val="24"/>
          <w:highlight w:val="none"/>
        </w:rPr>
        <w:t>（3）提供存在虚假内容的报价文件。</w:t>
      </w:r>
    </w:p>
    <w:p>
      <w:pPr>
        <w:tabs>
          <w:tab w:val="left" w:pos="851"/>
        </w:tabs>
        <w:autoSpaceDE w:val="0"/>
        <w:autoSpaceDN w:val="0"/>
        <w:adjustRightInd w:val="0"/>
        <w:snapToGrid w:val="0"/>
        <w:spacing w:line="360" w:lineRule="auto"/>
        <w:rPr>
          <w:rFonts w:ascii="宋体" w:hAnsi="宋体" w:cs="Arial"/>
          <w:sz w:val="24"/>
          <w:highlight w:val="none"/>
        </w:rPr>
      </w:pPr>
    </w:p>
    <w:p>
      <w:pPr>
        <w:tabs>
          <w:tab w:val="left" w:pos="851"/>
        </w:tabs>
        <w:autoSpaceDE w:val="0"/>
        <w:autoSpaceDN w:val="0"/>
        <w:adjustRightInd w:val="0"/>
        <w:snapToGrid w:val="0"/>
        <w:spacing w:line="360" w:lineRule="auto"/>
        <w:ind w:firstLine="480" w:firstLineChars="200"/>
        <w:rPr>
          <w:rFonts w:ascii="宋体" w:hAnsi="宋体" w:cs="Arial"/>
          <w:sz w:val="24"/>
          <w:highlight w:val="none"/>
        </w:rPr>
      </w:pPr>
      <w:r>
        <w:rPr>
          <w:rFonts w:hint="eastAsia" w:ascii="宋体" w:hAnsi="宋体" w:cs="Arial"/>
          <w:sz w:val="24"/>
          <w:highlight w:val="none"/>
        </w:rPr>
        <w:t>5</w:t>
      </w:r>
      <w:r>
        <w:rPr>
          <w:rFonts w:ascii="宋体" w:hAnsi="宋体" w:cs="Arial"/>
          <w:sz w:val="24"/>
          <w:highlight w:val="none"/>
        </w:rPr>
        <w:t>.响应文件的数量和签署</w:t>
      </w:r>
    </w:p>
    <w:p>
      <w:pPr>
        <w:tabs>
          <w:tab w:val="left" w:pos="851"/>
        </w:tabs>
        <w:autoSpaceDE w:val="0"/>
        <w:autoSpaceDN w:val="0"/>
        <w:adjustRightInd w:val="0"/>
        <w:snapToGrid w:val="0"/>
        <w:spacing w:line="360" w:lineRule="auto"/>
        <w:ind w:firstLine="480" w:firstLineChars="200"/>
        <w:rPr>
          <w:rFonts w:ascii="宋体" w:hAnsi="宋体" w:cs="Arial"/>
          <w:sz w:val="24"/>
          <w:highlight w:val="none"/>
        </w:rPr>
      </w:pPr>
      <w:r>
        <w:rPr>
          <w:rFonts w:hint="eastAsia" w:ascii="宋体" w:hAnsi="宋体" w:cs="Arial"/>
          <w:sz w:val="24"/>
          <w:highlight w:val="none"/>
        </w:rPr>
        <w:t>5</w:t>
      </w:r>
      <w:r>
        <w:rPr>
          <w:rFonts w:ascii="宋体" w:hAnsi="宋体" w:cs="Arial"/>
          <w:sz w:val="24"/>
          <w:highlight w:val="none"/>
        </w:rPr>
        <w:t>.1供应商应编制响应文件正本一份和副本叁份，响应文件的副本可采用正本的复印件。每套响应文件须清楚地标明“正本”、“副本”。若副本与正本不符，以正本为准。</w:t>
      </w:r>
    </w:p>
    <w:p>
      <w:pPr>
        <w:tabs>
          <w:tab w:val="left" w:pos="851"/>
        </w:tabs>
        <w:autoSpaceDE w:val="0"/>
        <w:autoSpaceDN w:val="0"/>
        <w:adjustRightInd w:val="0"/>
        <w:snapToGrid w:val="0"/>
        <w:spacing w:line="360" w:lineRule="auto"/>
        <w:ind w:firstLine="480" w:firstLineChars="200"/>
        <w:rPr>
          <w:rFonts w:ascii="宋体" w:hAnsi="宋体" w:cs="Arial"/>
          <w:sz w:val="24"/>
          <w:highlight w:val="none"/>
        </w:rPr>
      </w:pPr>
      <w:r>
        <w:rPr>
          <w:rFonts w:hint="eastAsia" w:ascii="宋体" w:hAnsi="宋体" w:cs="Arial"/>
          <w:sz w:val="24"/>
          <w:highlight w:val="none"/>
        </w:rPr>
        <w:t>5</w:t>
      </w:r>
      <w:r>
        <w:rPr>
          <w:rFonts w:ascii="宋体" w:hAnsi="宋体" w:cs="Arial"/>
          <w:sz w:val="24"/>
          <w:highlight w:val="none"/>
        </w:rPr>
        <w:t>.2响应文件的正本需打印或用不褪色墨水书写，并由法定代表人或经其正式授权的代表签字或盖章。授权代表须出具书面授权证明，其《法定代表人授权书》应附在响应文件中。</w:t>
      </w:r>
    </w:p>
    <w:p>
      <w:pPr>
        <w:tabs>
          <w:tab w:val="left" w:pos="851"/>
        </w:tabs>
        <w:autoSpaceDE w:val="0"/>
        <w:autoSpaceDN w:val="0"/>
        <w:adjustRightInd w:val="0"/>
        <w:snapToGrid w:val="0"/>
        <w:spacing w:line="360" w:lineRule="auto"/>
        <w:ind w:firstLine="480" w:firstLineChars="200"/>
        <w:rPr>
          <w:rFonts w:ascii="宋体" w:hAnsi="宋体" w:cs="Arial"/>
          <w:sz w:val="24"/>
          <w:highlight w:val="none"/>
        </w:rPr>
      </w:pPr>
      <w:r>
        <w:rPr>
          <w:rFonts w:hint="eastAsia" w:ascii="宋体" w:hAnsi="宋体" w:cs="Arial"/>
          <w:sz w:val="24"/>
          <w:highlight w:val="none"/>
        </w:rPr>
        <w:t>5</w:t>
      </w:r>
      <w:r>
        <w:rPr>
          <w:rFonts w:ascii="宋体" w:hAnsi="宋体" w:cs="Arial"/>
          <w:sz w:val="24"/>
          <w:highlight w:val="none"/>
        </w:rPr>
        <w:t>.3响应文件中的任何重要的插字、涂改和增删，必须由法定代表人或经其正式授权的代表在旁边签字或盖章才有效。</w:t>
      </w:r>
    </w:p>
    <w:p>
      <w:pPr>
        <w:tabs>
          <w:tab w:val="left" w:pos="851"/>
        </w:tabs>
        <w:autoSpaceDE w:val="0"/>
        <w:autoSpaceDN w:val="0"/>
        <w:adjustRightInd w:val="0"/>
        <w:snapToGrid w:val="0"/>
        <w:spacing w:line="360" w:lineRule="auto"/>
        <w:ind w:firstLine="480" w:firstLineChars="200"/>
        <w:rPr>
          <w:rFonts w:ascii="宋体" w:hAnsi="宋体" w:cs="Arial"/>
          <w:sz w:val="24"/>
          <w:highlight w:val="none"/>
        </w:rPr>
      </w:pPr>
      <w:r>
        <w:rPr>
          <w:rFonts w:hint="eastAsia" w:ascii="宋体" w:hAnsi="宋体" w:cs="Arial"/>
          <w:sz w:val="24"/>
          <w:highlight w:val="none"/>
        </w:rPr>
        <w:t>6</w:t>
      </w:r>
      <w:r>
        <w:rPr>
          <w:rFonts w:ascii="宋体" w:hAnsi="宋体" w:cs="Arial"/>
          <w:sz w:val="24"/>
          <w:highlight w:val="none"/>
        </w:rPr>
        <w:t>.响应文件的密封和标记</w:t>
      </w:r>
    </w:p>
    <w:p>
      <w:pPr>
        <w:tabs>
          <w:tab w:val="left" w:pos="851"/>
        </w:tabs>
        <w:autoSpaceDE w:val="0"/>
        <w:autoSpaceDN w:val="0"/>
        <w:adjustRightInd w:val="0"/>
        <w:snapToGrid w:val="0"/>
        <w:spacing w:line="360" w:lineRule="auto"/>
        <w:ind w:firstLine="480" w:firstLineChars="200"/>
        <w:rPr>
          <w:rFonts w:ascii="宋体" w:hAnsi="宋体" w:cs="Arial"/>
          <w:sz w:val="24"/>
          <w:highlight w:val="none"/>
        </w:rPr>
      </w:pPr>
      <w:r>
        <w:rPr>
          <w:rFonts w:hint="eastAsia" w:ascii="宋体" w:hAnsi="宋体" w:cs="Arial"/>
          <w:sz w:val="24"/>
          <w:highlight w:val="none"/>
        </w:rPr>
        <w:t>6</w:t>
      </w:r>
      <w:r>
        <w:rPr>
          <w:rFonts w:ascii="宋体" w:hAnsi="宋体" w:cs="Arial"/>
          <w:sz w:val="24"/>
          <w:highlight w:val="none"/>
        </w:rPr>
        <w:t>.1供应商应将响应文件正本和所有的副本分别单独密封包装，并在外包装上清晰标明“正本”、“副本”字样。</w:t>
      </w:r>
    </w:p>
    <w:p>
      <w:pPr>
        <w:tabs>
          <w:tab w:val="left" w:pos="851"/>
        </w:tabs>
        <w:autoSpaceDE w:val="0"/>
        <w:autoSpaceDN w:val="0"/>
        <w:adjustRightInd w:val="0"/>
        <w:snapToGrid w:val="0"/>
        <w:spacing w:line="360" w:lineRule="auto"/>
        <w:ind w:firstLine="480" w:firstLineChars="200"/>
        <w:rPr>
          <w:rFonts w:ascii="宋体" w:hAnsi="宋体" w:cs="Arial"/>
          <w:sz w:val="24"/>
          <w:highlight w:val="none"/>
        </w:rPr>
      </w:pPr>
      <w:r>
        <w:rPr>
          <w:rFonts w:hint="eastAsia" w:ascii="宋体" w:hAnsi="宋体" w:cs="Arial"/>
          <w:sz w:val="24"/>
          <w:highlight w:val="none"/>
        </w:rPr>
        <w:t>6</w:t>
      </w:r>
      <w:r>
        <w:rPr>
          <w:rFonts w:ascii="宋体" w:hAnsi="宋体" w:cs="Arial"/>
          <w:sz w:val="24"/>
          <w:highlight w:val="none"/>
        </w:rPr>
        <w:t>.2供应商应按照《响应文件格式》的要求制作《报价信封》并独立封装。</w:t>
      </w:r>
    </w:p>
    <w:p>
      <w:pPr>
        <w:tabs>
          <w:tab w:val="left" w:pos="851"/>
        </w:tabs>
        <w:autoSpaceDE w:val="0"/>
        <w:autoSpaceDN w:val="0"/>
        <w:adjustRightInd w:val="0"/>
        <w:snapToGrid w:val="0"/>
        <w:spacing w:line="360" w:lineRule="auto"/>
        <w:ind w:firstLine="480" w:firstLineChars="200"/>
        <w:rPr>
          <w:rFonts w:ascii="宋体" w:hAnsi="宋体" w:cs="Arial"/>
          <w:sz w:val="24"/>
          <w:highlight w:val="none"/>
        </w:rPr>
      </w:pPr>
      <w:r>
        <w:rPr>
          <w:rFonts w:hint="eastAsia" w:ascii="宋体" w:hAnsi="宋体" w:cs="Arial"/>
          <w:sz w:val="24"/>
          <w:highlight w:val="none"/>
        </w:rPr>
        <w:t>6</w:t>
      </w:r>
      <w:r>
        <w:rPr>
          <w:rFonts w:ascii="宋体" w:hAnsi="宋体" w:cs="Arial"/>
          <w:sz w:val="24"/>
          <w:highlight w:val="none"/>
        </w:rPr>
        <w:t>.3</w:t>
      </w:r>
      <w:r>
        <w:rPr>
          <w:rFonts w:hint="eastAsia" w:ascii="宋体" w:hAnsi="宋体" w:cs="Arial"/>
          <w:sz w:val="24"/>
          <w:highlight w:val="none"/>
        </w:rPr>
        <w:t>信</w:t>
      </w:r>
      <w:r>
        <w:rPr>
          <w:rFonts w:ascii="宋体" w:hAnsi="宋体" w:cs="Arial"/>
          <w:sz w:val="24"/>
          <w:highlight w:val="none"/>
        </w:rPr>
        <w:t>封或外包装上应当注明采购项目名称、采购项目编号和“在（采购文件中规定的磋商日期和时间）之前不得启封”的字样，封口处应加盖供应商印章。</w:t>
      </w:r>
    </w:p>
    <w:p>
      <w:pPr>
        <w:tabs>
          <w:tab w:val="left" w:pos="851"/>
        </w:tabs>
        <w:autoSpaceDE w:val="0"/>
        <w:autoSpaceDN w:val="0"/>
        <w:adjustRightInd w:val="0"/>
        <w:snapToGrid w:val="0"/>
        <w:spacing w:line="360" w:lineRule="auto"/>
        <w:ind w:firstLine="480" w:firstLineChars="200"/>
        <w:rPr>
          <w:rFonts w:ascii="宋体" w:hAnsi="宋体" w:cs="Arial"/>
          <w:sz w:val="24"/>
          <w:highlight w:val="none"/>
        </w:rPr>
      </w:pPr>
      <w:r>
        <w:rPr>
          <w:rFonts w:hint="eastAsia" w:ascii="宋体" w:hAnsi="宋体" w:cs="Arial"/>
          <w:sz w:val="24"/>
          <w:highlight w:val="none"/>
        </w:rPr>
        <w:t>6</w:t>
      </w:r>
      <w:r>
        <w:rPr>
          <w:rFonts w:ascii="宋体" w:hAnsi="宋体" w:cs="Arial"/>
          <w:sz w:val="24"/>
          <w:highlight w:val="none"/>
        </w:rPr>
        <w:t>.4如果未按要求密封和标记，对误投或提前启封概不负责。</w:t>
      </w:r>
    </w:p>
    <w:p>
      <w:pPr>
        <w:tabs>
          <w:tab w:val="left" w:pos="851"/>
        </w:tabs>
        <w:autoSpaceDE w:val="0"/>
        <w:autoSpaceDN w:val="0"/>
        <w:adjustRightInd w:val="0"/>
        <w:snapToGrid w:val="0"/>
        <w:spacing w:line="360" w:lineRule="auto"/>
        <w:ind w:firstLine="472" w:firstLineChars="196"/>
        <w:rPr>
          <w:rFonts w:ascii="宋体" w:hAnsi="宋体" w:cs="Arial"/>
          <w:b/>
          <w:sz w:val="24"/>
          <w:highlight w:val="none"/>
        </w:rPr>
      </w:pPr>
      <w:r>
        <w:rPr>
          <w:rFonts w:ascii="宋体" w:hAnsi="宋体" w:cs="Arial"/>
          <w:b/>
          <w:sz w:val="24"/>
          <w:highlight w:val="none"/>
        </w:rPr>
        <w:t>四、响应文件的递交</w:t>
      </w:r>
    </w:p>
    <w:p>
      <w:pPr>
        <w:tabs>
          <w:tab w:val="left" w:pos="851"/>
        </w:tabs>
        <w:autoSpaceDE w:val="0"/>
        <w:autoSpaceDN w:val="0"/>
        <w:adjustRightInd w:val="0"/>
        <w:snapToGrid w:val="0"/>
        <w:spacing w:line="360" w:lineRule="auto"/>
        <w:ind w:firstLine="480" w:firstLineChars="200"/>
        <w:rPr>
          <w:rFonts w:ascii="宋体" w:hAnsi="宋体" w:cs="Arial"/>
          <w:sz w:val="24"/>
          <w:highlight w:val="none"/>
        </w:rPr>
      </w:pPr>
      <w:r>
        <w:rPr>
          <w:rFonts w:hint="eastAsia" w:ascii="宋体" w:hAnsi="宋体" w:cs="Arial"/>
          <w:sz w:val="24"/>
          <w:highlight w:val="none"/>
        </w:rPr>
        <w:t>1</w:t>
      </w:r>
      <w:r>
        <w:rPr>
          <w:rFonts w:ascii="宋体" w:hAnsi="宋体" w:cs="Arial"/>
          <w:sz w:val="24"/>
          <w:highlight w:val="none"/>
        </w:rPr>
        <w:t>.响应文件的递交</w:t>
      </w:r>
    </w:p>
    <w:p>
      <w:pPr>
        <w:tabs>
          <w:tab w:val="left" w:pos="851"/>
        </w:tabs>
        <w:autoSpaceDE w:val="0"/>
        <w:autoSpaceDN w:val="0"/>
        <w:adjustRightInd w:val="0"/>
        <w:snapToGrid w:val="0"/>
        <w:spacing w:line="360" w:lineRule="auto"/>
        <w:ind w:firstLine="480" w:firstLineChars="200"/>
        <w:rPr>
          <w:rFonts w:ascii="宋体" w:hAnsi="宋体" w:cs="Arial"/>
          <w:sz w:val="24"/>
          <w:highlight w:val="none"/>
        </w:rPr>
      </w:pPr>
      <w:r>
        <w:rPr>
          <w:rFonts w:hint="eastAsia" w:ascii="宋体" w:hAnsi="宋体" w:cs="Arial"/>
          <w:sz w:val="24"/>
          <w:highlight w:val="none"/>
        </w:rPr>
        <w:t>1</w:t>
      </w:r>
      <w:r>
        <w:rPr>
          <w:rFonts w:ascii="宋体" w:hAnsi="宋体" w:cs="Arial"/>
          <w:sz w:val="24"/>
          <w:highlight w:val="none"/>
        </w:rPr>
        <w:t>.1所有响应文件应在响应文件递交截止时间前送达指定地点。</w:t>
      </w:r>
    </w:p>
    <w:p>
      <w:pPr>
        <w:tabs>
          <w:tab w:val="left" w:pos="851"/>
        </w:tabs>
        <w:autoSpaceDE w:val="0"/>
        <w:autoSpaceDN w:val="0"/>
        <w:adjustRightInd w:val="0"/>
        <w:snapToGrid w:val="0"/>
        <w:spacing w:line="360" w:lineRule="auto"/>
        <w:ind w:firstLine="480" w:firstLineChars="200"/>
        <w:rPr>
          <w:rFonts w:ascii="宋体" w:hAnsi="宋体" w:cs="Arial"/>
          <w:sz w:val="24"/>
          <w:highlight w:val="none"/>
        </w:rPr>
      </w:pPr>
      <w:r>
        <w:rPr>
          <w:rFonts w:hint="eastAsia" w:ascii="宋体" w:hAnsi="宋体" w:cs="Arial"/>
          <w:sz w:val="24"/>
          <w:highlight w:val="none"/>
        </w:rPr>
        <w:t>1</w:t>
      </w:r>
      <w:r>
        <w:rPr>
          <w:rFonts w:ascii="宋体" w:hAnsi="宋体" w:cs="Arial"/>
          <w:sz w:val="24"/>
          <w:highlight w:val="none"/>
        </w:rPr>
        <w:t>.2采购</w:t>
      </w:r>
      <w:r>
        <w:rPr>
          <w:rFonts w:hint="eastAsia" w:ascii="宋体" w:hAnsi="宋体" w:cs="Arial"/>
          <w:sz w:val="24"/>
          <w:highlight w:val="none"/>
        </w:rPr>
        <w:t>人</w:t>
      </w:r>
      <w:r>
        <w:rPr>
          <w:rFonts w:ascii="宋体" w:hAnsi="宋体" w:cs="Arial"/>
          <w:sz w:val="24"/>
          <w:highlight w:val="none"/>
        </w:rPr>
        <w:t>将拒绝以下情况的响应文件：</w:t>
      </w:r>
    </w:p>
    <w:p>
      <w:pPr>
        <w:tabs>
          <w:tab w:val="left" w:pos="851"/>
        </w:tabs>
        <w:autoSpaceDE w:val="0"/>
        <w:autoSpaceDN w:val="0"/>
        <w:adjustRightInd w:val="0"/>
        <w:snapToGrid w:val="0"/>
        <w:spacing w:line="360" w:lineRule="auto"/>
        <w:ind w:firstLine="480" w:firstLineChars="200"/>
        <w:rPr>
          <w:rFonts w:ascii="宋体" w:hAnsi="宋体" w:cs="Arial"/>
          <w:sz w:val="24"/>
          <w:highlight w:val="none"/>
        </w:rPr>
      </w:pPr>
      <w:r>
        <w:rPr>
          <w:rFonts w:ascii="宋体" w:hAnsi="宋体" w:cs="Arial"/>
          <w:sz w:val="24"/>
          <w:highlight w:val="none"/>
        </w:rPr>
        <w:t>1）迟于响应文件递交截止时间递交的。</w:t>
      </w:r>
    </w:p>
    <w:p>
      <w:pPr>
        <w:tabs>
          <w:tab w:val="left" w:pos="851"/>
        </w:tabs>
        <w:autoSpaceDE w:val="0"/>
        <w:autoSpaceDN w:val="0"/>
        <w:adjustRightInd w:val="0"/>
        <w:snapToGrid w:val="0"/>
        <w:spacing w:line="360" w:lineRule="auto"/>
        <w:ind w:firstLine="480" w:firstLineChars="200"/>
        <w:rPr>
          <w:rFonts w:ascii="宋体" w:hAnsi="宋体" w:cs="Arial"/>
          <w:sz w:val="24"/>
          <w:highlight w:val="none"/>
        </w:rPr>
      </w:pPr>
      <w:r>
        <w:rPr>
          <w:rFonts w:hint="eastAsia" w:ascii="宋体" w:hAnsi="宋体" w:cs="Arial"/>
          <w:sz w:val="24"/>
          <w:highlight w:val="none"/>
        </w:rPr>
        <w:t>1</w:t>
      </w:r>
      <w:r>
        <w:rPr>
          <w:rFonts w:ascii="宋体" w:hAnsi="宋体" w:cs="Arial"/>
          <w:sz w:val="24"/>
          <w:highlight w:val="none"/>
        </w:rPr>
        <w:t>.3采购</w:t>
      </w:r>
      <w:r>
        <w:rPr>
          <w:rFonts w:hint="eastAsia" w:ascii="宋体" w:hAnsi="宋体" w:cs="Arial"/>
          <w:sz w:val="24"/>
          <w:highlight w:val="none"/>
        </w:rPr>
        <w:t>人</w:t>
      </w:r>
      <w:r>
        <w:rPr>
          <w:rFonts w:ascii="宋体" w:hAnsi="宋体" w:cs="Arial"/>
          <w:sz w:val="24"/>
          <w:highlight w:val="none"/>
        </w:rPr>
        <w:t>不接受邮寄、电报、电话、传真方式报价。</w:t>
      </w:r>
    </w:p>
    <w:p>
      <w:pPr>
        <w:tabs>
          <w:tab w:val="left" w:pos="851"/>
        </w:tabs>
        <w:autoSpaceDE w:val="0"/>
        <w:autoSpaceDN w:val="0"/>
        <w:adjustRightInd w:val="0"/>
        <w:snapToGrid w:val="0"/>
        <w:spacing w:line="360" w:lineRule="auto"/>
        <w:ind w:firstLine="480" w:firstLineChars="200"/>
        <w:rPr>
          <w:rFonts w:ascii="宋体" w:hAnsi="宋体" w:cs="Arial"/>
          <w:sz w:val="24"/>
          <w:highlight w:val="none"/>
        </w:rPr>
      </w:pPr>
      <w:r>
        <w:rPr>
          <w:rFonts w:hint="eastAsia" w:ascii="宋体" w:hAnsi="宋体" w:cs="Arial"/>
          <w:sz w:val="24"/>
          <w:highlight w:val="none"/>
        </w:rPr>
        <w:t>2</w:t>
      </w:r>
      <w:r>
        <w:rPr>
          <w:rFonts w:ascii="宋体" w:hAnsi="宋体" w:cs="Arial"/>
          <w:sz w:val="24"/>
          <w:highlight w:val="none"/>
        </w:rPr>
        <w:t>.响应文件的修改和撤回</w:t>
      </w:r>
    </w:p>
    <w:p>
      <w:pPr>
        <w:tabs>
          <w:tab w:val="left" w:pos="851"/>
        </w:tabs>
        <w:autoSpaceDE w:val="0"/>
        <w:autoSpaceDN w:val="0"/>
        <w:adjustRightInd w:val="0"/>
        <w:snapToGrid w:val="0"/>
        <w:spacing w:line="360" w:lineRule="auto"/>
        <w:ind w:firstLine="480" w:firstLineChars="200"/>
        <w:rPr>
          <w:rFonts w:ascii="宋体" w:hAnsi="宋体" w:cs="Arial"/>
          <w:sz w:val="24"/>
          <w:highlight w:val="none"/>
        </w:rPr>
      </w:pPr>
      <w:r>
        <w:rPr>
          <w:rFonts w:hint="eastAsia" w:ascii="宋体" w:hAnsi="宋体" w:cs="Arial"/>
          <w:sz w:val="24"/>
          <w:highlight w:val="none"/>
        </w:rPr>
        <w:t>2</w:t>
      </w:r>
      <w:r>
        <w:rPr>
          <w:rFonts w:ascii="宋体" w:hAnsi="宋体" w:cs="Arial"/>
          <w:sz w:val="24"/>
          <w:highlight w:val="none"/>
        </w:rPr>
        <w:t>.1供应商在响应文件递交截止时间前，可以对所递交的响应文件进行补充、修改或者撤回，并书面通知采购</w:t>
      </w:r>
      <w:r>
        <w:rPr>
          <w:rFonts w:hint="eastAsia" w:ascii="宋体" w:hAnsi="宋体" w:cs="Arial"/>
          <w:sz w:val="24"/>
          <w:highlight w:val="none"/>
        </w:rPr>
        <w:t>人</w:t>
      </w:r>
      <w:r>
        <w:rPr>
          <w:rFonts w:ascii="宋体" w:hAnsi="宋体" w:cs="Arial"/>
          <w:sz w:val="24"/>
          <w:highlight w:val="none"/>
        </w:rPr>
        <w:t>。补充、修改的内容应当按采购文件要求签署、盖章，并作为响应文件的组成部分。</w:t>
      </w:r>
    </w:p>
    <w:p>
      <w:pPr>
        <w:tabs>
          <w:tab w:val="left" w:pos="851"/>
        </w:tabs>
        <w:autoSpaceDE w:val="0"/>
        <w:autoSpaceDN w:val="0"/>
        <w:adjustRightInd w:val="0"/>
        <w:snapToGrid w:val="0"/>
        <w:spacing w:line="360" w:lineRule="auto"/>
        <w:ind w:firstLine="480" w:firstLineChars="200"/>
        <w:rPr>
          <w:rFonts w:ascii="宋体" w:hAnsi="宋体" w:cs="Arial"/>
          <w:sz w:val="24"/>
          <w:highlight w:val="none"/>
        </w:rPr>
      </w:pPr>
      <w:r>
        <w:rPr>
          <w:rFonts w:hint="eastAsia" w:ascii="宋体" w:hAnsi="宋体" w:cs="Arial"/>
          <w:sz w:val="24"/>
          <w:highlight w:val="none"/>
        </w:rPr>
        <w:t>2</w:t>
      </w:r>
      <w:r>
        <w:rPr>
          <w:rFonts w:ascii="宋体" w:hAnsi="宋体" w:cs="Arial"/>
          <w:sz w:val="24"/>
          <w:highlight w:val="none"/>
        </w:rPr>
        <w:t>.2供应商所提交的响应文件在评审结束后，无论成交与否都不退还。</w:t>
      </w:r>
    </w:p>
    <w:p>
      <w:pPr>
        <w:tabs>
          <w:tab w:val="left" w:pos="851"/>
        </w:tabs>
        <w:autoSpaceDE w:val="0"/>
        <w:autoSpaceDN w:val="0"/>
        <w:adjustRightInd w:val="0"/>
        <w:snapToGrid w:val="0"/>
        <w:spacing w:line="360" w:lineRule="auto"/>
        <w:ind w:firstLine="472" w:firstLineChars="196"/>
        <w:rPr>
          <w:rFonts w:ascii="宋体" w:hAnsi="宋体" w:cs="Arial"/>
          <w:b/>
          <w:sz w:val="24"/>
          <w:highlight w:val="none"/>
        </w:rPr>
      </w:pPr>
      <w:r>
        <w:rPr>
          <w:rFonts w:ascii="宋体" w:hAnsi="宋体" w:cs="Arial"/>
          <w:b/>
          <w:sz w:val="24"/>
          <w:highlight w:val="none"/>
        </w:rPr>
        <w:t>五、磋商、评审、成交</w:t>
      </w:r>
    </w:p>
    <w:p>
      <w:pPr>
        <w:tabs>
          <w:tab w:val="left" w:pos="851"/>
        </w:tabs>
        <w:autoSpaceDE w:val="0"/>
        <w:autoSpaceDN w:val="0"/>
        <w:adjustRightInd w:val="0"/>
        <w:snapToGrid w:val="0"/>
        <w:spacing w:line="360" w:lineRule="auto"/>
        <w:ind w:firstLine="480" w:firstLineChars="200"/>
        <w:rPr>
          <w:rFonts w:ascii="宋体" w:hAnsi="宋体" w:cs="Arial"/>
          <w:sz w:val="24"/>
          <w:highlight w:val="none"/>
        </w:rPr>
      </w:pPr>
      <w:r>
        <w:rPr>
          <w:rFonts w:ascii="宋体" w:hAnsi="宋体" w:cs="Arial"/>
          <w:sz w:val="24"/>
          <w:highlight w:val="none"/>
        </w:rPr>
        <w:t>见采购文件第四部分。</w:t>
      </w:r>
    </w:p>
    <w:p>
      <w:pPr>
        <w:tabs>
          <w:tab w:val="left" w:pos="851"/>
        </w:tabs>
        <w:autoSpaceDE w:val="0"/>
        <w:autoSpaceDN w:val="0"/>
        <w:adjustRightInd w:val="0"/>
        <w:snapToGrid w:val="0"/>
        <w:spacing w:line="360" w:lineRule="auto"/>
        <w:ind w:firstLine="472" w:firstLineChars="196"/>
        <w:rPr>
          <w:rFonts w:ascii="宋体" w:hAnsi="宋体" w:cs="Arial"/>
          <w:b/>
          <w:sz w:val="24"/>
          <w:highlight w:val="none"/>
        </w:rPr>
      </w:pPr>
      <w:r>
        <w:rPr>
          <w:rFonts w:ascii="宋体" w:hAnsi="宋体" w:cs="Arial"/>
          <w:b/>
          <w:sz w:val="24"/>
          <w:highlight w:val="none"/>
        </w:rPr>
        <w:t>六、询问、质疑、投诉</w:t>
      </w:r>
    </w:p>
    <w:p>
      <w:pPr>
        <w:tabs>
          <w:tab w:val="left" w:pos="851"/>
        </w:tabs>
        <w:autoSpaceDE w:val="0"/>
        <w:autoSpaceDN w:val="0"/>
        <w:adjustRightInd w:val="0"/>
        <w:snapToGrid w:val="0"/>
        <w:spacing w:line="360" w:lineRule="auto"/>
        <w:ind w:firstLine="480" w:firstLineChars="200"/>
        <w:rPr>
          <w:rFonts w:ascii="宋体" w:hAnsi="宋体" w:cs="Arial"/>
          <w:sz w:val="24"/>
          <w:highlight w:val="none"/>
        </w:rPr>
      </w:pPr>
      <w:r>
        <w:rPr>
          <w:rFonts w:hint="eastAsia" w:ascii="宋体" w:hAnsi="宋体" w:cs="Arial"/>
          <w:sz w:val="24"/>
          <w:highlight w:val="none"/>
        </w:rPr>
        <w:t>1</w:t>
      </w:r>
      <w:r>
        <w:rPr>
          <w:rFonts w:ascii="宋体" w:hAnsi="宋体" w:cs="Arial"/>
          <w:sz w:val="24"/>
          <w:highlight w:val="none"/>
        </w:rPr>
        <w:t>.询问</w:t>
      </w:r>
    </w:p>
    <w:p>
      <w:pPr>
        <w:tabs>
          <w:tab w:val="left" w:pos="851"/>
        </w:tabs>
        <w:autoSpaceDE w:val="0"/>
        <w:autoSpaceDN w:val="0"/>
        <w:adjustRightInd w:val="0"/>
        <w:snapToGrid w:val="0"/>
        <w:spacing w:line="360" w:lineRule="auto"/>
        <w:ind w:firstLine="480" w:firstLineChars="200"/>
        <w:rPr>
          <w:rFonts w:ascii="宋体" w:hAnsi="宋体" w:cs="Arial"/>
          <w:sz w:val="24"/>
          <w:highlight w:val="none"/>
        </w:rPr>
      </w:pPr>
      <w:r>
        <w:rPr>
          <w:rFonts w:hint="eastAsia" w:ascii="宋体" w:hAnsi="宋体" w:cs="Arial"/>
          <w:sz w:val="24"/>
          <w:highlight w:val="none"/>
        </w:rPr>
        <w:t>1</w:t>
      </w:r>
      <w:r>
        <w:rPr>
          <w:rFonts w:ascii="宋体" w:hAnsi="宋体" w:cs="Arial"/>
          <w:sz w:val="24"/>
          <w:highlight w:val="none"/>
        </w:rPr>
        <w:t>.1报价供应商对采购活动事项（采购文件、采购过程和成交结果）有疑问的，可以向采购人提出询问，采购人将及时作出答复，但答复的内容不涉及商业秘密。询问可以口头方式提出，也可以书面方式提出，书面方式包括但不限于传真、信函、电子邮件。联系方式见《报价邀请函》中“采购人、采购</w:t>
      </w:r>
      <w:r>
        <w:rPr>
          <w:rFonts w:hint="eastAsia" w:ascii="宋体" w:hAnsi="宋体" w:cs="Arial"/>
          <w:sz w:val="24"/>
          <w:highlight w:val="none"/>
        </w:rPr>
        <w:t>人</w:t>
      </w:r>
      <w:r>
        <w:rPr>
          <w:rFonts w:ascii="宋体" w:hAnsi="宋体" w:cs="Arial"/>
          <w:sz w:val="24"/>
          <w:highlight w:val="none"/>
        </w:rPr>
        <w:t>的名称、地址和联系方式”。</w:t>
      </w:r>
    </w:p>
    <w:p>
      <w:pPr>
        <w:tabs>
          <w:tab w:val="left" w:pos="851"/>
        </w:tabs>
        <w:autoSpaceDE w:val="0"/>
        <w:autoSpaceDN w:val="0"/>
        <w:adjustRightInd w:val="0"/>
        <w:snapToGrid w:val="0"/>
        <w:spacing w:line="360" w:lineRule="auto"/>
        <w:ind w:firstLine="480" w:firstLineChars="200"/>
        <w:rPr>
          <w:rFonts w:ascii="宋体" w:hAnsi="宋体" w:cs="Arial"/>
          <w:sz w:val="24"/>
          <w:highlight w:val="none"/>
        </w:rPr>
      </w:pPr>
      <w:r>
        <w:rPr>
          <w:rFonts w:hint="eastAsia" w:ascii="宋体" w:hAnsi="宋体" w:cs="Arial"/>
          <w:sz w:val="24"/>
          <w:highlight w:val="none"/>
        </w:rPr>
        <w:t>2</w:t>
      </w:r>
      <w:r>
        <w:rPr>
          <w:rFonts w:ascii="宋体" w:hAnsi="宋体" w:cs="Arial"/>
          <w:sz w:val="24"/>
          <w:highlight w:val="none"/>
        </w:rPr>
        <w:t>.质疑</w:t>
      </w:r>
    </w:p>
    <w:p>
      <w:pPr>
        <w:tabs>
          <w:tab w:val="left" w:pos="851"/>
        </w:tabs>
        <w:autoSpaceDE w:val="0"/>
        <w:autoSpaceDN w:val="0"/>
        <w:adjustRightInd w:val="0"/>
        <w:snapToGrid w:val="0"/>
        <w:spacing w:line="360" w:lineRule="auto"/>
        <w:ind w:firstLine="480" w:firstLineChars="200"/>
        <w:rPr>
          <w:rFonts w:ascii="宋体" w:hAnsi="宋体" w:cs="Arial"/>
          <w:sz w:val="24"/>
          <w:highlight w:val="none"/>
        </w:rPr>
      </w:pPr>
      <w:r>
        <w:rPr>
          <w:rFonts w:hint="eastAsia" w:ascii="宋体" w:hAnsi="宋体" w:cs="Arial"/>
          <w:sz w:val="24"/>
          <w:highlight w:val="none"/>
        </w:rPr>
        <w:t>2</w:t>
      </w:r>
      <w:r>
        <w:rPr>
          <w:rFonts w:ascii="宋体" w:hAnsi="宋体" w:cs="Arial"/>
          <w:sz w:val="24"/>
          <w:highlight w:val="none"/>
        </w:rPr>
        <w:t>.1报价供应商认为采购文件、采购过程和成交结果使自己的权益受到损害的，以书面形式向采购人书面提出质疑：</w:t>
      </w:r>
    </w:p>
    <w:p>
      <w:pPr>
        <w:tabs>
          <w:tab w:val="left" w:pos="851"/>
        </w:tabs>
        <w:autoSpaceDE w:val="0"/>
        <w:autoSpaceDN w:val="0"/>
        <w:adjustRightInd w:val="0"/>
        <w:snapToGrid w:val="0"/>
        <w:spacing w:line="360" w:lineRule="auto"/>
        <w:ind w:firstLine="480" w:firstLineChars="200"/>
        <w:rPr>
          <w:rFonts w:ascii="宋体" w:hAnsi="宋体" w:cs="Arial"/>
          <w:sz w:val="24"/>
          <w:highlight w:val="none"/>
        </w:rPr>
      </w:pPr>
      <w:r>
        <w:rPr>
          <w:rFonts w:ascii="宋体" w:hAnsi="宋体" w:cs="Arial"/>
          <w:sz w:val="24"/>
          <w:highlight w:val="none"/>
        </w:rPr>
        <w:t>1）采购文件在指定的</w:t>
      </w:r>
      <w:r>
        <w:rPr>
          <w:rFonts w:hint="eastAsia" w:ascii="宋体" w:hAnsi="宋体" w:cs="Arial"/>
          <w:sz w:val="24"/>
          <w:highlight w:val="none"/>
        </w:rPr>
        <w:t>学院</w:t>
      </w:r>
      <w:r>
        <w:rPr>
          <w:rFonts w:ascii="宋体" w:hAnsi="宋体" w:cs="Arial"/>
          <w:sz w:val="24"/>
          <w:highlight w:val="none"/>
        </w:rPr>
        <w:t>采购信息发布媒体上公示最少5个工作日；购买本采购文件的投标供应商认为采购文件的内容损害其权益的，可以自购买采购文件之日起7个工作日内提出质疑，供应商质疑、投诉应当有明确的请求和必要的证明材料；</w:t>
      </w:r>
    </w:p>
    <w:p>
      <w:pPr>
        <w:tabs>
          <w:tab w:val="left" w:pos="851"/>
        </w:tabs>
        <w:autoSpaceDE w:val="0"/>
        <w:autoSpaceDN w:val="0"/>
        <w:adjustRightInd w:val="0"/>
        <w:snapToGrid w:val="0"/>
        <w:spacing w:line="360" w:lineRule="auto"/>
        <w:ind w:firstLine="480" w:firstLineChars="200"/>
        <w:rPr>
          <w:rFonts w:ascii="宋体" w:hAnsi="宋体" w:cs="Arial"/>
          <w:sz w:val="24"/>
          <w:highlight w:val="none"/>
        </w:rPr>
      </w:pPr>
      <w:r>
        <w:rPr>
          <w:rFonts w:ascii="宋体" w:hAnsi="宋体" w:cs="Arial"/>
          <w:sz w:val="24"/>
          <w:highlight w:val="none"/>
        </w:rPr>
        <w:t xml:space="preserve">2）报价供应商认为采购过程和成交结果使自己的权益受到损害的，对采购过程提出质疑的，为各采购程序环节结束之日起7个工作日内提出质疑；对成交结果提出质疑的，为成交结果公告期限届满之日起7个工作日内提出质疑；供应商质疑、投诉应当有明确的请求和必要的证明材料(依据《中华人民共和国政府采购法实施条例》第五十七条，捏造事实、提供虚假材料或者以非法手段取得证明材料不能作为质疑、投诉的证明材料）； </w:t>
      </w:r>
    </w:p>
    <w:p>
      <w:pPr>
        <w:tabs>
          <w:tab w:val="left" w:pos="851"/>
        </w:tabs>
        <w:autoSpaceDE w:val="0"/>
        <w:autoSpaceDN w:val="0"/>
        <w:adjustRightInd w:val="0"/>
        <w:snapToGrid w:val="0"/>
        <w:spacing w:line="360" w:lineRule="auto"/>
        <w:ind w:firstLine="480" w:firstLineChars="200"/>
        <w:rPr>
          <w:rFonts w:ascii="宋体" w:hAnsi="宋体" w:cs="Arial"/>
          <w:sz w:val="24"/>
          <w:highlight w:val="none"/>
        </w:rPr>
      </w:pPr>
      <w:r>
        <w:rPr>
          <w:rFonts w:ascii="宋体" w:hAnsi="宋体" w:cs="Arial"/>
          <w:sz w:val="24"/>
          <w:highlight w:val="none"/>
        </w:rPr>
        <w:t>采购人在收到报价供应商的书面质疑后7个工作日内作出答复，并以书面形式通知质疑报价供应商和其他有关报价供应商，但答复内容不涉及商业秘密。质疑报价供应商须提供相关证明材料，包括但不限于权益受损害的情况说明及受损害的原因、证据内容等，并对质疑内容的真实性承担责任。</w:t>
      </w:r>
    </w:p>
    <w:p>
      <w:pPr>
        <w:tabs>
          <w:tab w:val="left" w:pos="851"/>
        </w:tabs>
        <w:autoSpaceDE w:val="0"/>
        <w:autoSpaceDN w:val="0"/>
        <w:adjustRightInd w:val="0"/>
        <w:snapToGrid w:val="0"/>
        <w:spacing w:line="360" w:lineRule="auto"/>
        <w:ind w:firstLine="480" w:firstLineChars="200"/>
        <w:rPr>
          <w:rFonts w:ascii="宋体" w:hAnsi="宋体" w:cs="Arial"/>
          <w:sz w:val="24"/>
          <w:highlight w:val="none"/>
        </w:rPr>
      </w:pPr>
      <w:r>
        <w:rPr>
          <w:rFonts w:hint="eastAsia" w:ascii="宋体" w:hAnsi="宋体" w:cs="Arial"/>
          <w:sz w:val="24"/>
          <w:highlight w:val="none"/>
        </w:rPr>
        <w:t>3</w:t>
      </w:r>
      <w:r>
        <w:rPr>
          <w:rFonts w:ascii="宋体" w:hAnsi="宋体" w:cs="Arial"/>
          <w:sz w:val="24"/>
          <w:highlight w:val="none"/>
        </w:rPr>
        <w:t>.投诉</w:t>
      </w:r>
    </w:p>
    <w:p>
      <w:pPr>
        <w:tabs>
          <w:tab w:val="left" w:pos="851"/>
        </w:tabs>
        <w:autoSpaceDE w:val="0"/>
        <w:autoSpaceDN w:val="0"/>
        <w:adjustRightInd w:val="0"/>
        <w:snapToGrid w:val="0"/>
        <w:spacing w:line="360" w:lineRule="auto"/>
        <w:ind w:firstLine="480" w:firstLineChars="200"/>
        <w:rPr>
          <w:rFonts w:ascii="宋体" w:hAnsi="宋体" w:cs="Arial"/>
          <w:sz w:val="24"/>
          <w:highlight w:val="none"/>
        </w:rPr>
      </w:pPr>
      <w:r>
        <w:rPr>
          <w:rFonts w:hint="eastAsia" w:ascii="宋体" w:hAnsi="宋体" w:cs="Arial"/>
          <w:sz w:val="24"/>
          <w:highlight w:val="none"/>
        </w:rPr>
        <w:t>3</w:t>
      </w:r>
      <w:r>
        <w:rPr>
          <w:rFonts w:ascii="宋体" w:hAnsi="宋体" w:cs="Arial"/>
          <w:sz w:val="24"/>
          <w:highlight w:val="none"/>
        </w:rPr>
        <w:t>.1供应商对采购人的质疑答复不满意或在规定时间内未得到答复的，可以在答复期满后15个工作日内，</w:t>
      </w:r>
      <w:r>
        <w:rPr>
          <w:rFonts w:hint="eastAsia" w:ascii="宋体" w:hAnsi="宋体" w:cs="Arial"/>
          <w:sz w:val="24"/>
          <w:highlight w:val="none"/>
        </w:rPr>
        <w:t>可</w:t>
      </w:r>
      <w:r>
        <w:rPr>
          <w:rFonts w:ascii="宋体" w:hAnsi="宋体" w:cs="Arial"/>
          <w:sz w:val="24"/>
          <w:highlight w:val="none"/>
        </w:rPr>
        <w:t>向</w:t>
      </w:r>
      <w:r>
        <w:rPr>
          <w:rFonts w:hint="eastAsia" w:ascii="宋体" w:hAnsi="宋体" w:cs="Arial"/>
          <w:sz w:val="24"/>
          <w:highlight w:val="none"/>
        </w:rPr>
        <w:t>汕尾职业技术学院审计处</w:t>
      </w:r>
      <w:r>
        <w:rPr>
          <w:rFonts w:ascii="宋体" w:hAnsi="宋体" w:cs="Arial"/>
          <w:sz w:val="24"/>
          <w:highlight w:val="none"/>
        </w:rPr>
        <w:t>投诉。</w:t>
      </w:r>
    </w:p>
    <w:p>
      <w:pPr>
        <w:tabs>
          <w:tab w:val="left" w:pos="851"/>
        </w:tabs>
        <w:autoSpaceDE w:val="0"/>
        <w:autoSpaceDN w:val="0"/>
        <w:adjustRightInd w:val="0"/>
        <w:snapToGrid w:val="0"/>
        <w:spacing w:line="360" w:lineRule="auto"/>
        <w:ind w:firstLine="472" w:firstLineChars="196"/>
        <w:rPr>
          <w:rFonts w:ascii="宋体" w:hAnsi="宋体" w:cs="Arial"/>
          <w:b/>
          <w:sz w:val="24"/>
          <w:highlight w:val="none"/>
        </w:rPr>
      </w:pPr>
      <w:r>
        <w:rPr>
          <w:rFonts w:ascii="宋体" w:hAnsi="宋体" w:cs="Arial"/>
          <w:b/>
          <w:sz w:val="24"/>
          <w:highlight w:val="none"/>
        </w:rPr>
        <w:t>七、合同的订立和履行</w:t>
      </w:r>
    </w:p>
    <w:p>
      <w:pPr>
        <w:tabs>
          <w:tab w:val="left" w:pos="851"/>
        </w:tabs>
        <w:autoSpaceDE w:val="0"/>
        <w:autoSpaceDN w:val="0"/>
        <w:adjustRightInd w:val="0"/>
        <w:snapToGrid w:val="0"/>
        <w:spacing w:line="360" w:lineRule="auto"/>
        <w:ind w:firstLine="480" w:firstLineChars="200"/>
        <w:rPr>
          <w:rFonts w:ascii="宋体" w:hAnsi="宋体" w:cs="Arial"/>
          <w:sz w:val="24"/>
          <w:highlight w:val="none"/>
        </w:rPr>
      </w:pPr>
      <w:bookmarkStart w:id="1" w:name="_Toc267237285"/>
      <w:r>
        <w:rPr>
          <w:rFonts w:hint="eastAsia" w:ascii="宋体" w:hAnsi="宋体" w:cs="Arial"/>
          <w:sz w:val="24"/>
          <w:highlight w:val="none"/>
        </w:rPr>
        <w:t>1</w:t>
      </w:r>
      <w:r>
        <w:rPr>
          <w:rFonts w:ascii="宋体" w:hAnsi="宋体" w:cs="Arial"/>
          <w:sz w:val="24"/>
          <w:highlight w:val="none"/>
        </w:rPr>
        <w:t>.合同的订立</w:t>
      </w:r>
    </w:p>
    <w:p>
      <w:pPr>
        <w:tabs>
          <w:tab w:val="left" w:pos="851"/>
        </w:tabs>
        <w:autoSpaceDE w:val="0"/>
        <w:autoSpaceDN w:val="0"/>
        <w:adjustRightInd w:val="0"/>
        <w:snapToGrid w:val="0"/>
        <w:spacing w:line="360" w:lineRule="auto"/>
        <w:ind w:firstLine="480" w:firstLineChars="200"/>
        <w:rPr>
          <w:rFonts w:ascii="宋体" w:hAnsi="宋体" w:cs="Arial"/>
          <w:sz w:val="24"/>
          <w:highlight w:val="none"/>
        </w:rPr>
      </w:pPr>
      <w:r>
        <w:rPr>
          <w:rFonts w:ascii="宋体" w:hAnsi="宋体" w:cs="Arial"/>
          <w:sz w:val="24"/>
          <w:highlight w:val="none"/>
        </w:rPr>
        <w:t>采购人与成交供应商自成交通知书发出之日起三十日内，按招标文件要求和成交供应商响应文件承诺签订采购合同，但不得超出招标文件和成交供应商响应文件的范围、也不得再行订立背离合同实质性内容的其他协议。</w:t>
      </w:r>
    </w:p>
    <w:p>
      <w:pPr>
        <w:tabs>
          <w:tab w:val="left" w:pos="851"/>
        </w:tabs>
        <w:autoSpaceDE w:val="0"/>
        <w:autoSpaceDN w:val="0"/>
        <w:adjustRightInd w:val="0"/>
        <w:snapToGrid w:val="0"/>
        <w:spacing w:line="360" w:lineRule="auto"/>
        <w:ind w:firstLine="480" w:firstLineChars="200"/>
        <w:rPr>
          <w:rFonts w:ascii="宋体" w:hAnsi="宋体" w:cs="Arial"/>
          <w:sz w:val="24"/>
          <w:highlight w:val="none"/>
        </w:rPr>
      </w:pPr>
      <w:r>
        <w:rPr>
          <w:rFonts w:hint="eastAsia" w:ascii="宋体" w:hAnsi="宋体" w:cs="Arial"/>
          <w:sz w:val="24"/>
          <w:highlight w:val="none"/>
        </w:rPr>
        <w:t>2</w:t>
      </w:r>
      <w:r>
        <w:rPr>
          <w:rFonts w:ascii="宋体" w:hAnsi="宋体" w:cs="Arial"/>
          <w:sz w:val="24"/>
          <w:highlight w:val="none"/>
        </w:rPr>
        <w:t>.合同的履行</w:t>
      </w:r>
    </w:p>
    <w:p>
      <w:pPr>
        <w:tabs>
          <w:tab w:val="left" w:pos="851"/>
        </w:tabs>
        <w:autoSpaceDE w:val="0"/>
        <w:autoSpaceDN w:val="0"/>
        <w:adjustRightInd w:val="0"/>
        <w:snapToGrid w:val="0"/>
        <w:spacing w:line="360" w:lineRule="auto"/>
        <w:ind w:firstLine="480" w:firstLineChars="200"/>
        <w:rPr>
          <w:rFonts w:ascii="宋体" w:hAnsi="宋体" w:cs="Arial"/>
          <w:sz w:val="24"/>
          <w:highlight w:val="none"/>
        </w:rPr>
      </w:pPr>
      <w:r>
        <w:rPr>
          <w:rFonts w:hint="eastAsia" w:ascii="宋体" w:hAnsi="宋体" w:cs="Arial"/>
          <w:sz w:val="24"/>
          <w:highlight w:val="none"/>
        </w:rPr>
        <w:t>2</w:t>
      </w:r>
      <w:r>
        <w:rPr>
          <w:rFonts w:ascii="宋体" w:hAnsi="宋体" w:cs="Arial"/>
          <w:sz w:val="24"/>
          <w:highlight w:val="none"/>
        </w:rPr>
        <w:t>.1采购合同订立后，合同各方不得擅自变更、中止或者终止合同</w:t>
      </w:r>
      <w:r>
        <w:rPr>
          <w:rFonts w:hint="eastAsia" w:ascii="宋体" w:hAnsi="宋体" w:cs="Arial"/>
          <w:sz w:val="24"/>
          <w:highlight w:val="none"/>
        </w:rPr>
        <w:t>。</w:t>
      </w:r>
    </w:p>
    <w:p>
      <w:pPr>
        <w:tabs>
          <w:tab w:val="left" w:pos="851"/>
        </w:tabs>
        <w:autoSpaceDE w:val="0"/>
        <w:autoSpaceDN w:val="0"/>
        <w:adjustRightInd w:val="0"/>
        <w:snapToGrid w:val="0"/>
        <w:spacing w:line="360" w:lineRule="auto"/>
        <w:ind w:firstLine="480" w:firstLineChars="200"/>
        <w:rPr>
          <w:rFonts w:ascii="宋体" w:hAnsi="宋体" w:cs="Arial"/>
          <w:sz w:val="24"/>
          <w:highlight w:val="none"/>
        </w:rPr>
      </w:pPr>
      <w:r>
        <w:rPr>
          <w:rFonts w:hint="eastAsia" w:ascii="宋体" w:hAnsi="宋体" w:cs="Arial"/>
          <w:sz w:val="24"/>
          <w:highlight w:val="none"/>
        </w:rPr>
        <w:t>2</w:t>
      </w:r>
      <w:r>
        <w:rPr>
          <w:rFonts w:ascii="宋体" w:hAnsi="宋体" w:cs="Arial"/>
          <w:sz w:val="24"/>
          <w:highlight w:val="none"/>
        </w:rPr>
        <w:t>.2采购合同履行中，采购人需追加与合同标的相同的货物、工程或者服务的，在不改变合同其他条款的前提下，可以与成交供应商签订补充合同，但所补充合同的采购金额不得超过原采购金额的10%。</w:t>
      </w:r>
    </w:p>
    <w:p>
      <w:pPr>
        <w:tabs>
          <w:tab w:val="left" w:pos="851"/>
        </w:tabs>
        <w:autoSpaceDE w:val="0"/>
        <w:autoSpaceDN w:val="0"/>
        <w:adjustRightInd w:val="0"/>
        <w:snapToGrid w:val="0"/>
        <w:spacing w:line="360" w:lineRule="auto"/>
        <w:ind w:firstLine="480" w:firstLineChars="200"/>
        <w:rPr>
          <w:rFonts w:ascii="宋体" w:hAnsi="宋体" w:cs="Arial"/>
          <w:sz w:val="24"/>
          <w:highlight w:val="none"/>
        </w:rPr>
      </w:pPr>
      <w:r>
        <w:rPr>
          <w:rFonts w:hint="eastAsia" w:ascii="宋体" w:hAnsi="宋体" w:cs="Arial"/>
          <w:sz w:val="24"/>
          <w:highlight w:val="none"/>
        </w:rPr>
        <w:t>3</w:t>
      </w:r>
      <w:r>
        <w:rPr>
          <w:rFonts w:ascii="宋体" w:hAnsi="宋体" w:cs="Arial"/>
          <w:sz w:val="24"/>
          <w:highlight w:val="none"/>
        </w:rPr>
        <w:t>.有关合同的订立和履行的更多细节请见《广东省政府采购工作规范（试行）》第二部分的第十二章和第十三章。</w:t>
      </w:r>
    </w:p>
    <w:p>
      <w:pPr>
        <w:tabs>
          <w:tab w:val="left" w:pos="851"/>
        </w:tabs>
        <w:autoSpaceDE w:val="0"/>
        <w:autoSpaceDN w:val="0"/>
        <w:adjustRightInd w:val="0"/>
        <w:snapToGrid w:val="0"/>
        <w:spacing w:line="360" w:lineRule="auto"/>
        <w:ind w:firstLine="472" w:firstLineChars="196"/>
        <w:rPr>
          <w:rFonts w:ascii="宋体" w:hAnsi="宋体" w:cs="Arial"/>
          <w:b/>
          <w:sz w:val="24"/>
          <w:highlight w:val="none"/>
        </w:rPr>
      </w:pPr>
      <w:r>
        <w:rPr>
          <w:rFonts w:ascii="宋体" w:hAnsi="宋体" w:cs="Arial"/>
          <w:b/>
          <w:sz w:val="24"/>
          <w:highlight w:val="none"/>
        </w:rPr>
        <w:t>八、适用法律</w:t>
      </w:r>
    </w:p>
    <w:p>
      <w:pPr>
        <w:tabs>
          <w:tab w:val="left" w:pos="851"/>
        </w:tabs>
        <w:autoSpaceDE w:val="0"/>
        <w:autoSpaceDN w:val="0"/>
        <w:adjustRightInd w:val="0"/>
        <w:snapToGrid w:val="0"/>
        <w:spacing w:line="360" w:lineRule="auto"/>
        <w:ind w:firstLine="480" w:firstLineChars="200"/>
        <w:rPr>
          <w:rFonts w:ascii="宋体" w:hAnsi="宋体" w:cs="Arial"/>
          <w:sz w:val="24"/>
          <w:highlight w:val="none"/>
        </w:rPr>
      </w:pPr>
      <w:r>
        <w:rPr>
          <w:rFonts w:hint="eastAsia" w:ascii="宋体" w:hAnsi="宋体" w:cs="Arial"/>
          <w:sz w:val="24"/>
          <w:highlight w:val="none"/>
        </w:rPr>
        <w:t>1</w:t>
      </w:r>
      <w:r>
        <w:rPr>
          <w:rFonts w:ascii="宋体" w:hAnsi="宋体" w:cs="Arial"/>
          <w:sz w:val="24"/>
          <w:highlight w:val="none"/>
        </w:rPr>
        <w:t>.采购人及供应商进行的本次采购活动适用《政府采购法》及其配套的法规、规章、政策。</w:t>
      </w:r>
    </w:p>
    <w:p>
      <w:pPr>
        <w:spacing w:line="360" w:lineRule="auto"/>
        <w:ind w:left="361" w:leftChars="-192" w:hanging="764"/>
        <w:jc w:val="center"/>
        <w:rPr>
          <w:rFonts w:ascii="Arial" w:hAnsi="Arial" w:cs="Arial"/>
          <w:b/>
          <w:kern w:val="0"/>
          <w:sz w:val="28"/>
          <w:szCs w:val="28"/>
          <w:highlight w:val="none"/>
        </w:rPr>
      </w:pPr>
      <w:r>
        <w:rPr>
          <w:rFonts w:ascii="Arial" w:hAnsi="Arial" w:cs="Arial"/>
          <w:b/>
          <w:szCs w:val="21"/>
          <w:highlight w:val="none"/>
        </w:rPr>
        <w:br w:type="page"/>
      </w:r>
      <w:bookmarkEnd w:id="1"/>
      <w:r>
        <w:rPr>
          <w:rFonts w:ascii="Arial" w:hAnsi="宋体" w:cs="Arial"/>
          <w:b/>
          <w:kern w:val="0"/>
          <w:sz w:val="28"/>
          <w:szCs w:val="28"/>
          <w:highlight w:val="none"/>
        </w:rPr>
        <w:t>第四部分　磋商、评审、成交</w:t>
      </w:r>
    </w:p>
    <w:p>
      <w:pPr>
        <w:tabs>
          <w:tab w:val="left" w:pos="851"/>
        </w:tabs>
        <w:autoSpaceDE w:val="0"/>
        <w:autoSpaceDN w:val="0"/>
        <w:adjustRightInd w:val="0"/>
        <w:snapToGrid w:val="0"/>
        <w:spacing w:line="360" w:lineRule="auto"/>
        <w:ind w:firstLine="472" w:firstLineChars="196"/>
        <w:rPr>
          <w:rFonts w:ascii="宋体" w:hAnsi="宋体" w:cs="Arial"/>
          <w:b/>
          <w:sz w:val="24"/>
          <w:highlight w:val="none"/>
        </w:rPr>
      </w:pPr>
      <w:r>
        <w:rPr>
          <w:rFonts w:ascii="宋体" w:hAnsi="宋体" w:cs="Arial"/>
          <w:b/>
          <w:sz w:val="24"/>
          <w:highlight w:val="none"/>
        </w:rPr>
        <w:t>一、评审方法</w:t>
      </w:r>
    </w:p>
    <w:p>
      <w:pPr>
        <w:tabs>
          <w:tab w:val="left" w:pos="851"/>
        </w:tabs>
        <w:autoSpaceDE w:val="0"/>
        <w:autoSpaceDN w:val="0"/>
        <w:adjustRightInd w:val="0"/>
        <w:snapToGrid w:val="0"/>
        <w:spacing w:line="360" w:lineRule="auto"/>
        <w:ind w:firstLine="480" w:firstLineChars="200"/>
        <w:rPr>
          <w:rFonts w:ascii="宋体" w:hAnsi="宋体" w:cs="Arial"/>
          <w:sz w:val="24"/>
          <w:highlight w:val="none"/>
        </w:rPr>
      </w:pPr>
      <w:r>
        <w:rPr>
          <w:rFonts w:hint="eastAsia" w:ascii="宋体" w:hAnsi="宋体" w:cs="Arial"/>
          <w:sz w:val="24"/>
          <w:highlight w:val="none"/>
        </w:rPr>
        <w:t>1.</w:t>
      </w:r>
      <w:r>
        <w:rPr>
          <w:rFonts w:ascii="宋体" w:hAnsi="宋体" w:cs="Arial"/>
          <w:sz w:val="24"/>
          <w:highlight w:val="none"/>
        </w:rPr>
        <w:t>评审方法采用综合评分法。</w:t>
      </w:r>
    </w:p>
    <w:p>
      <w:pPr>
        <w:tabs>
          <w:tab w:val="left" w:pos="851"/>
        </w:tabs>
        <w:autoSpaceDE w:val="0"/>
        <w:autoSpaceDN w:val="0"/>
        <w:adjustRightInd w:val="0"/>
        <w:snapToGrid w:val="0"/>
        <w:spacing w:line="360" w:lineRule="auto"/>
        <w:ind w:firstLine="480" w:firstLineChars="200"/>
        <w:rPr>
          <w:rFonts w:ascii="宋体" w:hAnsi="宋体" w:cs="Arial"/>
          <w:sz w:val="24"/>
          <w:highlight w:val="none"/>
        </w:rPr>
      </w:pPr>
      <w:r>
        <w:rPr>
          <w:rFonts w:hint="eastAsia" w:ascii="宋体" w:hAnsi="宋体" w:cs="Arial"/>
          <w:sz w:val="24"/>
          <w:highlight w:val="none"/>
        </w:rPr>
        <w:t>2.</w:t>
      </w:r>
      <w:r>
        <w:rPr>
          <w:rFonts w:ascii="宋体" w:hAnsi="宋体" w:cs="Arial"/>
          <w:sz w:val="24"/>
          <w:highlight w:val="none"/>
        </w:rPr>
        <w:t>通过资格性和符合性审查的有效供应商方有资格提交最终报价及进入综合评审。</w:t>
      </w:r>
    </w:p>
    <w:p>
      <w:pPr>
        <w:tabs>
          <w:tab w:val="left" w:pos="851"/>
        </w:tabs>
        <w:autoSpaceDE w:val="0"/>
        <w:autoSpaceDN w:val="0"/>
        <w:adjustRightInd w:val="0"/>
        <w:snapToGrid w:val="0"/>
        <w:spacing w:line="360" w:lineRule="auto"/>
        <w:ind w:firstLine="472" w:firstLineChars="196"/>
        <w:rPr>
          <w:rFonts w:ascii="宋体" w:hAnsi="宋体" w:cs="Arial"/>
          <w:b/>
          <w:sz w:val="24"/>
          <w:highlight w:val="none"/>
        </w:rPr>
      </w:pPr>
      <w:r>
        <w:rPr>
          <w:rFonts w:ascii="宋体" w:hAnsi="宋体" w:cs="Arial"/>
          <w:b/>
          <w:sz w:val="24"/>
          <w:highlight w:val="none"/>
        </w:rPr>
        <w:t>二、磋商小组</w:t>
      </w:r>
    </w:p>
    <w:p>
      <w:pPr>
        <w:tabs>
          <w:tab w:val="left" w:pos="851"/>
        </w:tabs>
        <w:autoSpaceDE w:val="0"/>
        <w:autoSpaceDN w:val="0"/>
        <w:adjustRightInd w:val="0"/>
        <w:snapToGrid w:val="0"/>
        <w:spacing w:line="360" w:lineRule="auto"/>
        <w:ind w:firstLine="480" w:firstLineChars="200"/>
        <w:rPr>
          <w:rFonts w:ascii="宋体" w:hAnsi="宋体" w:cs="Arial"/>
          <w:sz w:val="24"/>
          <w:highlight w:val="none"/>
        </w:rPr>
      </w:pPr>
      <w:r>
        <w:rPr>
          <w:rFonts w:hint="eastAsia" w:ascii="宋体" w:hAnsi="宋体" w:cs="Arial"/>
          <w:sz w:val="24"/>
          <w:highlight w:val="none"/>
        </w:rPr>
        <w:t>1.</w:t>
      </w:r>
      <w:r>
        <w:rPr>
          <w:rFonts w:ascii="宋体" w:hAnsi="宋体" w:cs="Arial"/>
          <w:sz w:val="24"/>
          <w:highlight w:val="none"/>
        </w:rPr>
        <w:t>本次采购依法组建磋商小组。</w:t>
      </w:r>
    </w:p>
    <w:p>
      <w:pPr>
        <w:tabs>
          <w:tab w:val="left" w:pos="851"/>
        </w:tabs>
        <w:autoSpaceDE w:val="0"/>
        <w:autoSpaceDN w:val="0"/>
        <w:adjustRightInd w:val="0"/>
        <w:snapToGrid w:val="0"/>
        <w:spacing w:line="360" w:lineRule="auto"/>
        <w:ind w:firstLine="480" w:firstLineChars="200"/>
        <w:rPr>
          <w:rFonts w:ascii="宋体" w:hAnsi="宋体" w:cs="Arial"/>
          <w:sz w:val="24"/>
          <w:highlight w:val="none"/>
        </w:rPr>
      </w:pPr>
      <w:r>
        <w:rPr>
          <w:rFonts w:hint="eastAsia" w:ascii="宋体" w:hAnsi="宋体" w:cs="Arial"/>
          <w:sz w:val="24"/>
          <w:highlight w:val="none"/>
        </w:rPr>
        <w:t>2.</w:t>
      </w:r>
      <w:r>
        <w:rPr>
          <w:rFonts w:ascii="宋体" w:hAnsi="宋体" w:cs="Arial"/>
          <w:sz w:val="24"/>
          <w:highlight w:val="none"/>
        </w:rPr>
        <w:t>磋商小组将按照采购文件确定的评审方法进行评审。对采购文件中描述有歧义或前后不一致的地方，磋商小组有权按法律法规的规定进行评判，但对同一条款的评判应适用于每个供应商。</w:t>
      </w:r>
    </w:p>
    <w:p>
      <w:pPr>
        <w:tabs>
          <w:tab w:val="left" w:pos="851"/>
        </w:tabs>
        <w:autoSpaceDE w:val="0"/>
        <w:autoSpaceDN w:val="0"/>
        <w:adjustRightInd w:val="0"/>
        <w:snapToGrid w:val="0"/>
        <w:spacing w:line="360" w:lineRule="auto"/>
        <w:ind w:firstLine="472" w:firstLineChars="196"/>
        <w:rPr>
          <w:rFonts w:ascii="宋体" w:hAnsi="宋体" w:cs="Arial"/>
          <w:b/>
          <w:sz w:val="24"/>
          <w:highlight w:val="none"/>
        </w:rPr>
      </w:pPr>
      <w:r>
        <w:rPr>
          <w:rFonts w:ascii="宋体" w:hAnsi="宋体" w:cs="Arial"/>
          <w:b/>
          <w:sz w:val="24"/>
          <w:highlight w:val="none"/>
        </w:rPr>
        <w:t>三、技术商务磋商</w:t>
      </w:r>
    </w:p>
    <w:p>
      <w:pPr>
        <w:tabs>
          <w:tab w:val="left" w:pos="851"/>
        </w:tabs>
        <w:autoSpaceDE w:val="0"/>
        <w:autoSpaceDN w:val="0"/>
        <w:adjustRightInd w:val="0"/>
        <w:snapToGrid w:val="0"/>
        <w:spacing w:line="360" w:lineRule="auto"/>
        <w:ind w:firstLine="480" w:firstLineChars="200"/>
        <w:rPr>
          <w:rFonts w:ascii="宋体" w:hAnsi="宋体" w:cs="Arial"/>
          <w:sz w:val="24"/>
          <w:highlight w:val="none"/>
        </w:rPr>
      </w:pPr>
      <w:r>
        <w:rPr>
          <w:rFonts w:hint="eastAsia" w:ascii="宋体" w:hAnsi="宋体" w:cs="Arial"/>
          <w:sz w:val="24"/>
          <w:highlight w:val="none"/>
        </w:rPr>
        <w:t>1.</w:t>
      </w:r>
      <w:r>
        <w:rPr>
          <w:rFonts w:ascii="宋体" w:hAnsi="宋体" w:cs="Arial"/>
          <w:sz w:val="24"/>
          <w:highlight w:val="none"/>
        </w:rPr>
        <w:t>磋商小组邀请所有供应商参加磋商，以随机抽签的形式对供应商进行磋商排序。</w:t>
      </w:r>
    </w:p>
    <w:p>
      <w:pPr>
        <w:tabs>
          <w:tab w:val="left" w:pos="851"/>
        </w:tabs>
        <w:autoSpaceDE w:val="0"/>
        <w:autoSpaceDN w:val="0"/>
        <w:adjustRightInd w:val="0"/>
        <w:snapToGrid w:val="0"/>
        <w:spacing w:line="360" w:lineRule="auto"/>
        <w:ind w:firstLine="480" w:firstLineChars="200"/>
        <w:rPr>
          <w:rFonts w:ascii="宋体" w:hAnsi="宋体" w:cs="Arial"/>
          <w:sz w:val="24"/>
          <w:highlight w:val="none"/>
        </w:rPr>
      </w:pPr>
      <w:r>
        <w:rPr>
          <w:rFonts w:hint="eastAsia" w:ascii="宋体" w:hAnsi="宋体" w:cs="Arial"/>
          <w:sz w:val="24"/>
          <w:highlight w:val="none"/>
        </w:rPr>
        <w:t>2.</w:t>
      </w:r>
      <w:r>
        <w:rPr>
          <w:rFonts w:ascii="宋体" w:hAnsi="宋体" w:cs="Arial"/>
          <w:sz w:val="24"/>
          <w:highlight w:val="none"/>
        </w:rPr>
        <w:t>磋商小组与供应商应围绕资格条件、技术、商务、合同条款等内容分别进行一轮或多轮的磋商。在磋商过程中，磋商小组应当严格遵循保密原则，未经供应商同意不得向任何人透露当事人技术、价格和其他重要信息。</w:t>
      </w:r>
    </w:p>
    <w:p>
      <w:pPr>
        <w:tabs>
          <w:tab w:val="left" w:pos="851"/>
        </w:tabs>
        <w:autoSpaceDE w:val="0"/>
        <w:autoSpaceDN w:val="0"/>
        <w:adjustRightInd w:val="0"/>
        <w:snapToGrid w:val="0"/>
        <w:spacing w:line="360" w:lineRule="auto"/>
        <w:ind w:firstLine="480" w:firstLineChars="200"/>
        <w:rPr>
          <w:rFonts w:ascii="宋体" w:hAnsi="宋体" w:cs="Arial"/>
          <w:sz w:val="24"/>
          <w:highlight w:val="none"/>
        </w:rPr>
      </w:pPr>
      <w:r>
        <w:rPr>
          <w:rFonts w:hint="eastAsia" w:ascii="宋体" w:hAnsi="宋体" w:cs="Arial"/>
          <w:sz w:val="24"/>
          <w:highlight w:val="none"/>
        </w:rPr>
        <w:t>3.</w:t>
      </w:r>
      <w:r>
        <w:rPr>
          <w:rFonts w:ascii="宋体" w:hAnsi="宋体" w:cs="Arial"/>
          <w:sz w:val="24"/>
          <w:highlight w:val="none"/>
        </w:rPr>
        <w:t xml:space="preserve">磋商文件的修正：磋商小组调整或修改采购需求内容时，应取得磋商小组的一致同意，并以书面形式通知所有参加磋商的供应商。但任何形式的决定须以符合公平、公正原则和有利于项目的顺利实施为前提。 </w:t>
      </w:r>
    </w:p>
    <w:p>
      <w:pPr>
        <w:tabs>
          <w:tab w:val="left" w:pos="851"/>
        </w:tabs>
        <w:autoSpaceDE w:val="0"/>
        <w:autoSpaceDN w:val="0"/>
        <w:adjustRightInd w:val="0"/>
        <w:snapToGrid w:val="0"/>
        <w:spacing w:line="360" w:lineRule="auto"/>
        <w:ind w:firstLine="472" w:firstLineChars="196"/>
        <w:rPr>
          <w:rFonts w:ascii="宋体" w:hAnsi="宋体" w:cs="Arial"/>
          <w:b/>
          <w:sz w:val="24"/>
          <w:highlight w:val="none"/>
        </w:rPr>
      </w:pPr>
      <w:r>
        <w:rPr>
          <w:rFonts w:ascii="宋体" w:hAnsi="宋体" w:cs="Arial"/>
          <w:b/>
          <w:sz w:val="24"/>
          <w:highlight w:val="none"/>
        </w:rPr>
        <w:t>四、资格性和符合性评审</w:t>
      </w:r>
    </w:p>
    <w:p>
      <w:pPr>
        <w:tabs>
          <w:tab w:val="left" w:pos="851"/>
        </w:tabs>
        <w:autoSpaceDE w:val="0"/>
        <w:autoSpaceDN w:val="0"/>
        <w:adjustRightInd w:val="0"/>
        <w:snapToGrid w:val="0"/>
        <w:spacing w:line="360" w:lineRule="auto"/>
        <w:ind w:firstLine="480" w:firstLineChars="200"/>
        <w:rPr>
          <w:rFonts w:ascii="宋体" w:hAnsi="宋体" w:cs="Arial"/>
          <w:sz w:val="24"/>
          <w:highlight w:val="none"/>
        </w:rPr>
      </w:pPr>
      <w:r>
        <w:rPr>
          <w:rFonts w:hint="eastAsia" w:ascii="宋体" w:hAnsi="宋体" w:cs="Arial"/>
          <w:sz w:val="24"/>
          <w:highlight w:val="none"/>
        </w:rPr>
        <w:t>1.</w:t>
      </w:r>
      <w:r>
        <w:rPr>
          <w:rFonts w:ascii="宋体" w:hAnsi="宋体" w:cs="Arial"/>
          <w:sz w:val="24"/>
          <w:highlight w:val="none"/>
        </w:rPr>
        <w:t>磋商小组根据《资格性和符合性审查表》的内容逐条对响应文件进行评审，审查每份响应文件的相关资格证明文件是否齐全有效，资格证明文件不齐全的，能否在规定时间内补齐。审查每份响应文件是否实质上响应了磋商文件的要求，只要不满足《资格性和符合性审查表》所列各项要求之一的，将被认定为无效响应。对响应有效性认定意见不一致的，磋商小组按简单多数原则表决决定。</w:t>
      </w:r>
    </w:p>
    <w:p>
      <w:pPr>
        <w:tabs>
          <w:tab w:val="left" w:pos="851"/>
        </w:tabs>
        <w:autoSpaceDE w:val="0"/>
        <w:autoSpaceDN w:val="0"/>
        <w:adjustRightInd w:val="0"/>
        <w:snapToGrid w:val="0"/>
        <w:spacing w:line="360" w:lineRule="auto"/>
        <w:ind w:firstLine="480" w:firstLineChars="200"/>
        <w:rPr>
          <w:rFonts w:ascii="宋体" w:hAnsi="宋体" w:cs="Arial"/>
          <w:sz w:val="24"/>
          <w:highlight w:val="none"/>
        </w:rPr>
      </w:pPr>
      <w:r>
        <w:rPr>
          <w:rFonts w:hint="eastAsia" w:ascii="宋体" w:hAnsi="宋体" w:cs="Arial"/>
          <w:sz w:val="24"/>
          <w:highlight w:val="none"/>
        </w:rPr>
        <w:t>2.</w:t>
      </w:r>
      <w:r>
        <w:rPr>
          <w:rFonts w:ascii="宋体" w:hAnsi="宋体" w:cs="Arial"/>
          <w:sz w:val="24"/>
          <w:highlight w:val="none"/>
        </w:rPr>
        <w:t>磋商小组对各供应商进行资格性和符合性审查过程中，对初步被认定为初审不合格或无效响应者应实行及时告知，由磋商小组组长或采购人代表将集体意见现场及时告知该供应商，以让其核证、澄清事实。</w:t>
      </w:r>
    </w:p>
    <w:p>
      <w:pPr>
        <w:tabs>
          <w:tab w:val="left" w:pos="851"/>
        </w:tabs>
        <w:autoSpaceDE w:val="0"/>
        <w:autoSpaceDN w:val="0"/>
        <w:adjustRightInd w:val="0"/>
        <w:snapToGrid w:val="0"/>
        <w:spacing w:line="360" w:lineRule="auto"/>
        <w:ind w:firstLine="480" w:firstLineChars="200"/>
        <w:rPr>
          <w:rFonts w:ascii="宋体" w:hAnsi="宋体" w:cs="Arial"/>
          <w:sz w:val="24"/>
          <w:highlight w:val="none"/>
        </w:rPr>
      </w:pPr>
      <w:r>
        <w:rPr>
          <w:rFonts w:hint="eastAsia" w:ascii="宋体" w:hAnsi="宋体" w:cs="Arial"/>
          <w:sz w:val="24"/>
          <w:highlight w:val="none"/>
        </w:rPr>
        <w:t>3.</w:t>
      </w:r>
      <w:r>
        <w:rPr>
          <w:rFonts w:ascii="宋体" w:hAnsi="宋体" w:cs="Arial"/>
          <w:sz w:val="24"/>
          <w:highlight w:val="none"/>
        </w:rPr>
        <w:t>在磋商过程中，供应商提交的澄清文件和最终响应文件，由供应商法定代表人或授权代表签署后生效，供应商应受其约束。因此，该签字人参加磋商时需出示有效的身份证明文件，否则，其签字的澄清文件和最终响应文件无效。</w:t>
      </w:r>
    </w:p>
    <w:p>
      <w:pPr>
        <w:tabs>
          <w:tab w:val="left" w:pos="851"/>
        </w:tabs>
        <w:autoSpaceDE w:val="0"/>
        <w:autoSpaceDN w:val="0"/>
        <w:adjustRightInd w:val="0"/>
        <w:snapToGrid w:val="0"/>
        <w:spacing w:line="360" w:lineRule="auto"/>
        <w:ind w:firstLine="480" w:firstLineChars="200"/>
        <w:rPr>
          <w:rFonts w:ascii="宋体" w:hAnsi="宋体" w:cs="Arial"/>
          <w:sz w:val="24"/>
          <w:highlight w:val="none"/>
        </w:rPr>
      </w:pPr>
      <w:r>
        <w:rPr>
          <w:rFonts w:hint="eastAsia" w:ascii="宋体" w:hAnsi="宋体" w:cs="Arial"/>
          <w:sz w:val="24"/>
          <w:highlight w:val="none"/>
        </w:rPr>
        <w:t>4.</w:t>
      </w:r>
      <w:r>
        <w:rPr>
          <w:rFonts w:ascii="宋体" w:hAnsi="宋体" w:cs="Arial"/>
          <w:sz w:val="24"/>
          <w:highlight w:val="none"/>
        </w:rPr>
        <w:t>根据财库〔2015〕124号，在采购过程中符合要求的供应商只有2家的，竞争性磋商采购活动继续进行。</w:t>
      </w:r>
    </w:p>
    <w:p>
      <w:pPr>
        <w:spacing w:line="360" w:lineRule="auto"/>
        <w:ind w:left="974" w:leftChars="200" w:hanging="554" w:hangingChars="230"/>
        <w:jc w:val="left"/>
        <w:rPr>
          <w:rFonts w:ascii="宋体" w:hAnsi="宋体" w:cs="Arial"/>
          <w:b/>
          <w:sz w:val="24"/>
          <w:highlight w:val="none"/>
        </w:rPr>
      </w:pPr>
      <w:r>
        <w:rPr>
          <w:rFonts w:ascii="宋体" w:hAnsi="宋体" w:cs="Arial"/>
          <w:b/>
          <w:sz w:val="24"/>
          <w:highlight w:val="none"/>
        </w:rPr>
        <w:t>五、技术、商务及价格评审</w:t>
      </w:r>
    </w:p>
    <w:p>
      <w:pPr>
        <w:tabs>
          <w:tab w:val="left" w:pos="851"/>
        </w:tabs>
        <w:autoSpaceDE w:val="0"/>
        <w:autoSpaceDN w:val="0"/>
        <w:adjustRightInd w:val="0"/>
        <w:snapToGrid w:val="0"/>
        <w:spacing w:line="360" w:lineRule="auto"/>
        <w:ind w:firstLine="480" w:firstLineChars="200"/>
        <w:rPr>
          <w:rFonts w:ascii="宋体" w:hAnsi="宋体" w:cs="Arial"/>
          <w:sz w:val="24"/>
          <w:highlight w:val="none"/>
        </w:rPr>
      </w:pPr>
      <w:r>
        <w:rPr>
          <w:rFonts w:hint="eastAsia" w:ascii="宋体" w:hAnsi="宋体" w:cs="Arial"/>
          <w:sz w:val="24"/>
          <w:highlight w:val="none"/>
        </w:rPr>
        <w:t>1.</w:t>
      </w:r>
      <w:r>
        <w:rPr>
          <w:rFonts w:ascii="宋体" w:hAnsi="宋体" w:cs="Arial"/>
          <w:sz w:val="24"/>
          <w:highlight w:val="none"/>
        </w:rPr>
        <w:t>评分总值最高为100分，评分分值（权重）分配如下：</w:t>
      </w:r>
    </w:p>
    <w:tbl>
      <w:tblPr>
        <w:tblStyle w:val="39"/>
        <w:tblW w:w="9506" w:type="dxa"/>
        <w:tblInd w:w="0" w:type="dxa"/>
        <w:tblBorders>
          <w:top w:val="outset" w:color="111111" w:sz="6" w:space="0"/>
          <w:left w:val="outset" w:color="111111" w:sz="6" w:space="0"/>
          <w:bottom w:val="outset" w:color="111111" w:sz="6" w:space="0"/>
          <w:right w:val="outset" w:color="111111" w:sz="6" w:space="0"/>
          <w:insideH w:val="none" w:color="auto" w:sz="0" w:space="0"/>
          <w:insideV w:val="none" w:color="auto" w:sz="0" w:space="0"/>
        </w:tblBorders>
        <w:tblLayout w:type="fixed"/>
        <w:tblCellMar>
          <w:top w:w="150" w:type="dxa"/>
          <w:left w:w="150" w:type="dxa"/>
          <w:bottom w:w="150" w:type="dxa"/>
          <w:right w:w="150" w:type="dxa"/>
        </w:tblCellMar>
      </w:tblPr>
      <w:tblGrid>
        <w:gridCol w:w="2418"/>
        <w:gridCol w:w="4678"/>
        <w:gridCol w:w="2410"/>
      </w:tblGrid>
      <w:tr>
        <w:tblPrEx>
          <w:tblBorders>
            <w:top w:val="outset" w:color="111111" w:sz="6" w:space="0"/>
            <w:left w:val="outset" w:color="111111" w:sz="6" w:space="0"/>
            <w:bottom w:val="outset" w:color="111111" w:sz="6" w:space="0"/>
            <w:right w:val="outset" w:color="111111" w:sz="6" w:space="0"/>
            <w:insideH w:val="none" w:color="auto" w:sz="0" w:space="0"/>
            <w:insideV w:val="none" w:color="auto" w:sz="0" w:space="0"/>
          </w:tblBorders>
          <w:tblCellMar>
            <w:top w:w="150" w:type="dxa"/>
            <w:left w:w="150" w:type="dxa"/>
            <w:bottom w:w="150" w:type="dxa"/>
            <w:right w:w="150" w:type="dxa"/>
          </w:tblCellMar>
        </w:tblPrEx>
        <w:tc>
          <w:tcPr>
            <w:tcW w:w="2418" w:type="dxa"/>
            <w:tcBorders>
              <w:top w:val="outset" w:color="111111" w:sz="6" w:space="0"/>
              <w:left w:val="outset" w:color="111111" w:sz="6" w:space="0"/>
              <w:bottom w:val="outset" w:color="111111" w:sz="6" w:space="0"/>
              <w:right w:val="outset" w:color="111111" w:sz="6" w:space="0"/>
            </w:tcBorders>
            <w:vAlign w:val="center"/>
          </w:tcPr>
          <w:p>
            <w:pPr>
              <w:jc w:val="center"/>
              <w:rPr>
                <w:rFonts w:ascii="Arial" w:hAnsi="Arial" w:cs="Arial"/>
                <w:sz w:val="24"/>
                <w:highlight w:val="none"/>
              </w:rPr>
            </w:pPr>
            <w:r>
              <w:rPr>
                <w:rFonts w:ascii="Arial" w:cs="Arial"/>
                <w:highlight w:val="none"/>
              </w:rPr>
              <w:t>评分项目</w:t>
            </w:r>
          </w:p>
        </w:tc>
        <w:tc>
          <w:tcPr>
            <w:tcW w:w="4678" w:type="dxa"/>
            <w:tcBorders>
              <w:top w:val="outset" w:color="111111" w:sz="6" w:space="0"/>
              <w:left w:val="outset" w:color="111111" w:sz="6" w:space="0"/>
              <w:bottom w:val="outset" w:color="111111" w:sz="6" w:space="0"/>
              <w:right w:val="outset" w:color="111111" w:sz="6" w:space="0"/>
            </w:tcBorders>
            <w:vAlign w:val="center"/>
          </w:tcPr>
          <w:p>
            <w:pPr>
              <w:jc w:val="center"/>
              <w:rPr>
                <w:rFonts w:ascii="Arial" w:hAnsi="Arial" w:cs="Arial"/>
                <w:sz w:val="24"/>
                <w:highlight w:val="none"/>
              </w:rPr>
            </w:pPr>
            <w:r>
              <w:rPr>
                <w:rFonts w:hint="eastAsia" w:ascii="Arial" w:cs="Arial"/>
                <w:highlight w:val="none"/>
              </w:rPr>
              <w:t>商务、</w:t>
            </w:r>
            <w:r>
              <w:rPr>
                <w:rFonts w:ascii="Arial" w:cs="Arial"/>
                <w:highlight w:val="none"/>
              </w:rPr>
              <w:t>技术部分权重</w:t>
            </w:r>
          </w:p>
        </w:tc>
        <w:tc>
          <w:tcPr>
            <w:tcW w:w="2410" w:type="dxa"/>
            <w:tcBorders>
              <w:top w:val="outset" w:color="111111" w:sz="6" w:space="0"/>
              <w:left w:val="outset" w:color="111111" w:sz="6" w:space="0"/>
              <w:bottom w:val="outset" w:color="111111" w:sz="6" w:space="0"/>
              <w:right w:val="outset" w:color="111111" w:sz="6" w:space="0"/>
            </w:tcBorders>
            <w:vAlign w:val="center"/>
          </w:tcPr>
          <w:p>
            <w:pPr>
              <w:jc w:val="center"/>
              <w:rPr>
                <w:rFonts w:ascii="Arial" w:hAnsi="Arial" w:cs="Arial"/>
                <w:sz w:val="24"/>
                <w:highlight w:val="none"/>
              </w:rPr>
            </w:pPr>
            <w:r>
              <w:rPr>
                <w:rFonts w:ascii="Arial" w:cs="Arial"/>
                <w:highlight w:val="none"/>
              </w:rPr>
              <w:t>价格部分权重</w:t>
            </w:r>
          </w:p>
        </w:tc>
      </w:tr>
      <w:tr>
        <w:tblPrEx>
          <w:tblBorders>
            <w:top w:val="outset" w:color="111111" w:sz="6" w:space="0"/>
            <w:left w:val="outset" w:color="111111" w:sz="6" w:space="0"/>
            <w:bottom w:val="outset" w:color="111111" w:sz="6" w:space="0"/>
            <w:right w:val="outset" w:color="111111" w:sz="6" w:space="0"/>
            <w:insideH w:val="none" w:color="auto" w:sz="0" w:space="0"/>
            <w:insideV w:val="none" w:color="auto" w:sz="0" w:space="0"/>
          </w:tblBorders>
          <w:tblCellMar>
            <w:top w:w="150" w:type="dxa"/>
            <w:left w:w="150" w:type="dxa"/>
            <w:bottom w:w="150" w:type="dxa"/>
            <w:right w:w="150" w:type="dxa"/>
          </w:tblCellMar>
        </w:tblPrEx>
        <w:tc>
          <w:tcPr>
            <w:tcW w:w="2418" w:type="dxa"/>
            <w:tcBorders>
              <w:top w:val="outset" w:color="111111" w:sz="6" w:space="0"/>
              <w:left w:val="outset" w:color="111111" w:sz="6" w:space="0"/>
              <w:bottom w:val="outset" w:color="111111" w:sz="6" w:space="0"/>
              <w:right w:val="outset" w:color="111111" w:sz="6" w:space="0"/>
            </w:tcBorders>
            <w:vAlign w:val="center"/>
          </w:tcPr>
          <w:p>
            <w:pPr>
              <w:jc w:val="center"/>
              <w:rPr>
                <w:rFonts w:ascii="Arial" w:hAnsi="Arial" w:cs="Arial"/>
                <w:sz w:val="24"/>
                <w:highlight w:val="none"/>
              </w:rPr>
            </w:pPr>
            <w:r>
              <w:rPr>
                <w:rFonts w:hint="eastAsia" w:ascii="Arial" w:cs="Arial"/>
                <w:highlight w:val="none"/>
              </w:rPr>
              <w:t>分值</w:t>
            </w:r>
          </w:p>
        </w:tc>
        <w:tc>
          <w:tcPr>
            <w:tcW w:w="4678" w:type="dxa"/>
            <w:tcBorders>
              <w:top w:val="outset" w:color="111111" w:sz="6" w:space="0"/>
              <w:left w:val="outset" w:color="111111" w:sz="6" w:space="0"/>
              <w:bottom w:val="outset" w:color="111111" w:sz="6" w:space="0"/>
              <w:right w:val="outset" w:color="111111" w:sz="6" w:space="0"/>
            </w:tcBorders>
            <w:vAlign w:val="center"/>
          </w:tcPr>
          <w:p>
            <w:pPr>
              <w:jc w:val="center"/>
              <w:rPr>
                <w:rFonts w:ascii="Arial" w:hAnsi="Arial" w:cs="Arial"/>
                <w:sz w:val="24"/>
                <w:highlight w:val="none"/>
              </w:rPr>
            </w:pPr>
            <w:r>
              <w:rPr>
                <w:rFonts w:hint="eastAsia" w:ascii="Arial" w:hAnsi="Arial" w:cs="Arial"/>
                <w:highlight w:val="none"/>
              </w:rPr>
              <w:t>70</w:t>
            </w:r>
          </w:p>
        </w:tc>
        <w:tc>
          <w:tcPr>
            <w:tcW w:w="2410" w:type="dxa"/>
            <w:tcBorders>
              <w:top w:val="outset" w:color="111111" w:sz="6" w:space="0"/>
              <w:left w:val="outset" w:color="111111" w:sz="6" w:space="0"/>
              <w:bottom w:val="outset" w:color="111111" w:sz="6" w:space="0"/>
              <w:right w:val="outset" w:color="111111" w:sz="6" w:space="0"/>
            </w:tcBorders>
            <w:vAlign w:val="center"/>
          </w:tcPr>
          <w:p>
            <w:pPr>
              <w:jc w:val="center"/>
              <w:rPr>
                <w:rFonts w:ascii="Arial" w:hAnsi="Arial" w:cs="Arial"/>
                <w:sz w:val="24"/>
                <w:highlight w:val="none"/>
              </w:rPr>
            </w:pPr>
            <w:r>
              <w:rPr>
                <w:rFonts w:hint="eastAsia" w:ascii="Arial" w:hAnsi="Arial" w:cs="Arial"/>
                <w:highlight w:val="none"/>
              </w:rPr>
              <w:t>30</w:t>
            </w:r>
          </w:p>
        </w:tc>
      </w:tr>
    </w:tbl>
    <w:p>
      <w:pPr>
        <w:tabs>
          <w:tab w:val="left" w:pos="851"/>
        </w:tabs>
        <w:autoSpaceDE w:val="0"/>
        <w:autoSpaceDN w:val="0"/>
        <w:adjustRightInd w:val="0"/>
        <w:snapToGrid w:val="0"/>
        <w:spacing w:before="240" w:beforeLines="100" w:line="360" w:lineRule="auto"/>
        <w:ind w:firstLine="480" w:firstLineChars="200"/>
        <w:rPr>
          <w:rFonts w:ascii="宋体" w:hAnsi="宋体" w:cs="Arial"/>
          <w:sz w:val="24"/>
          <w:highlight w:val="none"/>
        </w:rPr>
      </w:pPr>
      <w:r>
        <w:rPr>
          <w:rFonts w:hint="eastAsia" w:ascii="宋体" w:hAnsi="宋体" w:cs="Arial"/>
          <w:sz w:val="24"/>
          <w:highlight w:val="none"/>
        </w:rPr>
        <w:t>2.</w:t>
      </w:r>
      <w:r>
        <w:rPr>
          <w:rFonts w:ascii="宋体" w:hAnsi="宋体" w:cs="Arial"/>
          <w:sz w:val="24"/>
          <w:highlight w:val="none"/>
        </w:rPr>
        <w:t>商务</w:t>
      </w:r>
      <w:r>
        <w:rPr>
          <w:rFonts w:hint="eastAsia" w:ascii="宋体" w:hAnsi="宋体" w:cs="Arial"/>
          <w:sz w:val="24"/>
          <w:highlight w:val="none"/>
        </w:rPr>
        <w:t>、</w:t>
      </w:r>
      <w:r>
        <w:rPr>
          <w:rFonts w:ascii="宋体" w:hAnsi="宋体" w:cs="Arial"/>
          <w:sz w:val="24"/>
          <w:highlight w:val="none"/>
        </w:rPr>
        <w:t>技术</w:t>
      </w:r>
      <w:r>
        <w:rPr>
          <w:rFonts w:hint="eastAsia" w:ascii="宋体" w:hAnsi="宋体" w:cs="Arial"/>
          <w:sz w:val="24"/>
          <w:highlight w:val="none"/>
        </w:rPr>
        <w:t>、</w:t>
      </w:r>
      <w:r>
        <w:rPr>
          <w:rFonts w:ascii="宋体" w:hAnsi="宋体" w:cs="Arial"/>
          <w:sz w:val="24"/>
          <w:highlight w:val="none"/>
        </w:rPr>
        <w:t>价格部分评审</w:t>
      </w:r>
    </w:p>
    <w:p>
      <w:pPr>
        <w:tabs>
          <w:tab w:val="left" w:pos="851"/>
        </w:tabs>
        <w:spacing w:line="400" w:lineRule="exact"/>
        <w:jc w:val="left"/>
        <w:rPr>
          <w:rFonts w:ascii="仿宋" w:hAnsi="仿宋" w:eastAsia="仿宋" w:cs="仿宋"/>
          <w:b/>
          <w:color w:val="000000"/>
          <w:szCs w:val="21"/>
          <w:highlight w:val="none"/>
        </w:rPr>
      </w:pPr>
      <w:r>
        <w:rPr>
          <w:rFonts w:ascii="宋体" w:hAnsi="宋体" w:cs="Arial"/>
          <w:sz w:val="24"/>
          <w:highlight w:val="none"/>
        </w:rPr>
        <w:t xml:space="preserve"> </w:t>
      </w:r>
      <w:r>
        <w:rPr>
          <w:rFonts w:hint="eastAsia" w:ascii="仿宋" w:hAnsi="仿宋" w:eastAsia="仿宋" w:cs="仿宋"/>
          <w:b/>
          <w:color w:val="000000"/>
          <w:szCs w:val="21"/>
          <w:highlight w:val="none"/>
        </w:rPr>
        <w:t>附表一：资格性和符合性审查表</w:t>
      </w:r>
    </w:p>
    <w:p>
      <w:pPr>
        <w:spacing w:line="400" w:lineRule="exact"/>
        <w:jc w:val="center"/>
        <w:rPr>
          <w:rFonts w:ascii="仿宋" w:hAnsi="仿宋" w:eastAsia="仿宋" w:cs="仿宋"/>
          <w:b/>
          <w:color w:val="000000"/>
          <w:szCs w:val="21"/>
          <w:highlight w:val="none"/>
        </w:rPr>
      </w:pPr>
      <w:r>
        <w:rPr>
          <w:rFonts w:hint="eastAsia" w:ascii="仿宋" w:hAnsi="仿宋" w:eastAsia="仿宋" w:cs="仿宋"/>
          <w:b/>
          <w:color w:val="000000"/>
          <w:szCs w:val="21"/>
          <w:highlight w:val="none"/>
        </w:rPr>
        <w:t>资格性和符合性审查表</w:t>
      </w:r>
    </w:p>
    <w:tbl>
      <w:tblPr>
        <w:tblStyle w:val="39"/>
        <w:tblW w:w="9087" w:type="dxa"/>
        <w:jc w:val="center"/>
        <w:tblBorders>
          <w:top w:val="single" w:color="111111" w:sz="12" w:space="0"/>
          <w:left w:val="single" w:color="111111" w:sz="12" w:space="0"/>
          <w:bottom w:val="single" w:color="111111" w:sz="12" w:space="0"/>
          <w:right w:val="single" w:color="111111" w:sz="12" w:space="0"/>
          <w:insideH w:val="single" w:color="111111" w:sz="4" w:space="0"/>
          <w:insideV w:val="single" w:color="111111" w:sz="4" w:space="0"/>
        </w:tblBorders>
        <w:tblLayout w:type="fixed"/>
        <w:tblCellMar>
          <w:top w:w="150" w:type="dxa"/>
          <w:left w:w="150" w:type="dxa"/>
          <w:bottom w:w="150" w:type="dxa"/>
          <w:right w:w="150" w:type="dxa"/>
        </w:tblCellMar>
      </w:tblPr>
      <w:tblGrid>
        <w:gridCol w:w="1387"/>
        <w:gridCol w:w="7700"/>
      </w:tblGrid>
      <w:tr>
        <w:tblPrEx>
          <w:tblBorders>
            <w:top w:val="single" w:color="111111" w:sz="12" w:space="0"/>
            <w:left w:val="single" w:color="111111" w:sz="12" w:space="0"/>
            <w:bottom w:val="single" w:color="111111" w:sz="12" w:space="0"/>
            <w:right w:val="single" w:color="111111" w:sz="12" w:space="0"/>
            <w:insideH w:val="single" w:color="111111" w:sz="4" w:space="0"/>
            <w:insideV w:val="single" w:color="111111" w:sz="4" w:space="0"/>
          </w:tblBorders>
          <w:tblCellMar>
            <w:top w:w="150" w:type="dxa"/>
            <w:left w:w="150" w:type="dxa"/>
            <w:bottom w:w="150" w:type="dxa"/>
            <w:right w:w="150" w:type="dxa"/>
          </w:tblCellMar>
        </w:tblPrEx>
        <w:trPr>
          <w:trHeight w:val="300" w:hRule="atLeast"/>
          <w:jc w:val="center"/>
        </w:trPr>
        <w:tc>
          <w:tcPr>
            <w:tcW w:w="1387" w:type="dxa"/>
            <w:vAlign w:val="center"/>
          </w:tcPr>
          <w:p>
            <w:pPr>
              <w:snapToGrid w:val="0"/>
              <w:spacing w:line="400" w:lineRule="exact"/>
              <w:contextualSpacing/>
              <w:jc w:val="center"/>
              <w:rPr>
                <w:rFonts w:ascii="仿宋" w:hAnsi="仿宋" w:eastAsia="仿宋" w:cs="仿宋"/>
                <w:color w:val="000000"/>
                <w:sz w:val="24"/>
                <w:highlight w:val="none"/>
              </w:rPr>
            </w:pPr>
            <w:r>
              <w:rPr>
                <w:rStyle w:val="42"/>
                <w:rFonts w:hint="eastAsia" w:ascii="仿宋" w:hAnsi="仿宋" w:eastAsia="仿宋" w:cs="仿宋"/>
                <w:color w:val="000000"/>
                <w:highlight w:val="none"/>
              </w:rPr>
              <w:t>审查项目</w:t>
            </w:r>
          </w:p>
        </w:tc>
        <w:tc>
          <w:tcPr>
            <w:tcW w:w="7700" w:type="dxa"/>
            <w:vAlign w:val="center"/>
          </w:tcPr>
          <w:p>
            <w:pPr>
              <w:snapToGrid w:val="0"/>
              <w:spacing w:line="400" w:lineRule="exact"/>
              <w:contextualSpacing/>
              <w:jc w:val="center"/>
              <w:rPr>
                <w:rFonts w:ascii="仿宋" w:hAnsi="仿宋" w:eastAsia="仿宋" w:cs="仿宋"/>
                <w:color w:val="000000"/>
                <w:sz w:val="24"/>
                <w:highlight w:val="none"/>
              </w:rPr>
            </w:pPr>
            <w:r>
              <w:rPr>
                <w:rStyle w:val="42"/>
                <w:rFonts w:hint="eastAsia" w:ascii="仿宋" w:hAnsi="仿宋" w:eastAsia="仿宋" w:cs="仿宋"/>
                <w:color w:val="000000"/>
                <w:highlight w:val="none"/>
              </w:rPr>
              <w:t>要求</w:t>
            </w:r>
          </w:p>
        </w:tc>
      </w:tr>
      <w:tr>
        <w:tblPrEx>
          <w:tblBorders>
            <w:top w:val="single" w:color="111111" w:sz="12" w:space="0"/>
            <w:left w:val="single" w:color="111111" w:sz="12" w:space="0"/>
            <w:bottom w:val="single" w:color="111111" w:sz="12" w:space="0"/>
            <w:right w:val="single" w:color="111111" w:sz="12" w:space="0"/>
            <w:insideH w:val="single" w:color="111111" w:sz="4" w:space="0"/>
            <w:insideV w:val="single" w:color="111111" w:sz="4" w:space="0"/>
          </w:tblBorders>
          <w:tblCellMar>
            <w:top w:w="150" w:type="dxa"/>
            <w:left w:w="150" w:type="dxa"/>
            <w:bottom w:w="150" w:type="dxa"/>
            <w:right w:w="150" w:type="dxa"/>
          </w:tblCellMar>
        </w:tblPrEx>
        <w:trPr>
          <w:trHeight w:val="483" w:hRule="atLeast"/>
          <w:jc w:val="center"/>
        </w:trPr>
        <w:tc>
          <w:tcPr>
            <w:tcW w:w="1387" w:type="dxa"/>
            <w:vAlign w:val="center"/>
          </w:tcPr>
          <w:p>
            <w:pPr>
              <w:pStyle w:val="34"/>
              <w:snapToGrid w:val="0"/>
              <w:spacing w:before="0" w:beforeAutospacing="0" w:after="0" w:afterAutospacing="0" w:line="400" w:lineRule="exact"/>
              <w:contextualSpacing/>
              <w:jc w:val="center"/>
              <w:rPr>
                <w:rFonts w:ascii="仿宋" w:hAnsi="仿宋" w:eastAsia="仿宋" w:cs="仿宋"/>
                <w:highlight w:val="none"/>
              </w:rPr>
            </w:pPr>
            <w:r>
              <w:rPr>
                <w:rFonts w:hint="eastAsia" w:ascii="仿宋" w:hAnsi="仿宋" w:eastAsia="仿宋" w:cs="仿宋"/>
                <w:highlight w:val="none"/>
              </w:rPr>
              <w:t>资格性审查</w:t>
            </w:r>
          </w:p>
        </w:tc>
        <w:tc>
          <w:tcPr>
            <w:tcW w:w="7700" w:type="dxa"/>
            <w:vAlign w:val="center"/>
          </w:tcPr>
          <w:p>
            <w:pPr>
              <w:snapToGrid w:val="0"/>
              <w:spacing w:line="400" w:lineRule="exact"/>
              <w:contextualSpacing/>
              <w:rPr>
                <w:rFonts w:ascii="仿宋" w:hAnsi="仿宋" w:eastAsia="仿宋" w:cs="仿宋"/>
                <w:color w:val="000000"/>
                <w:sz w:val="24"/>
                <w:highlight w:val="none"/>
              </w:rPr>
            </w:pPr>
            <w:r>
              <w:rPr>
                <w:rFonts w:hint="eastAsia" w:ascii="仿宋" w:hAnsi="仿宋" w:eastAsia="仿宋" w:cs="仿宋"/>
                <w:color w:val="000000"/>
                <w:highlight w:val="none"/>
              </w:rPr>
              <w:t>与磋商邀请函的供应商资格要求一致。</w:t>
            </w:r>
          </w:p>
        </w:tc>
      </w:tr>
      <w:tr>
        <w:tblPrEx>
          <w:tblBorders>
            <w:top w:val="single" w:color="111111" w:sz="12" w:space="0"/>
            <w:left w:val="single" w:color="111111" w:sz="12" w:space="0"/>
            <w:bottom w:val="single" w:color="111111" w:sz="12" w:space="0"/>
            <w:right w:val="single" w:color="111111" w:sz="12" w:space="0"/>
            <w:insideH w:val="single" w:color="111111" w:sz="4" w:space="0"/>
            <w:insideV w:val="single" w:color="111111" w:sz="4" w:space="0"/>
          </w:tblBorders>
          <w:tblCellMar>
            <w:top w:w="150" w:type="dxa"/>
            <w:left w:w="150" w:type="dxa"/>
            <w:bottom w:w="150" w:type="dxa"/>
            <w:right w:w="150" w:type="dxa"/>
          </w:tblCellMar>
        </w:tblPrEx>
        <w:trPr>
          <w:trHeight w:val="128" w:hRule="atLeast"/>
          <w:jc w:val="center"/>
        </w:trPr>
        <w:tc>
          <w:tcPr>
            <w:tcW w:w="9087" w:type="dxa"/>
            <w:gridSpan w:val="2"/>
            <w:vAlign w:val="center"/>
          </w:tcPr>
          <w:p>
            <w:pPr>
              <w:snapToGrid w:val="0"/>
              <w:spacing w:line="400" w:lineRule="exact"/>
              <w:contextualSpacing/>
              <w:jc w:val="center"/>
              <w:rPr>
                <w:rFonts w:ascii="仿宋" w:hAnsi="仿宋" w:eastAsia="仿宋" w:cs="仿宋"/>
                <w:color w:val="000000"/>
                <w:sz w:val="24"/>
                <w:highlight w:val="none"/>
              </w:rPr>
            </w:pPr>
            <w:r>
              <w:rPr>
                <w:rFonts w:hint="eastAsia" w:ascii="仿宋" w:hAnsi="仿宋" w:eastAsia="仿宋" w:cs="仿宋"/>
                <w:color w:val="000000"/>
                <w:highlight w:val="none"/>
              </w:rPr>
              <w:t>不能通过资格性审查的供应商，不需进行以下内容的审查。</w:t>
            </w:r>
          </w:p>
        </w:tc>
      </w:tr>
      <w:tr>
        <w:tblPrEx>
          <w:tblBorders>
            <w:top w:val="single" w:color="111111" w:sz="12" w:space="0"/>
            <w:left w:val="single" w:color="111111" w:sz="12" w:space="0"/>
            <w:bottom w:val="single" w:color="111111" w:sz="12" w:space="0"/>
            <w:right w:val="single" w:color="111111" w:sz="12" w:space="0"/>
            <w:insideH w:val="single" w:color="111111" w:sz="4" w:space="0"/>
            <w:insideV w:val="single" w:color="111111" w:sz="4" w:space="0"/>
          </w:tblBorders>
          <w:tblCellMar>
            <w:top w:w="150" w:type="dxa"/>
            <w:left w:w="150" w:type="dxa"/>
            <w:bottom w:w="150" w:type="dxa"/>
            <w:right w:w="150" w:type="dxa"/>
          </w:tblCellMar>
        </w:tblPrEx>
        <w:trPr>
          <w:trHeight w:val="378" w:hRule="atLeast"/>
          <w:jc w:val="center"/>
        </w:trPr>
        <w:tc>
          <w:tcPr>
            <w:tcW w:w="1387" w:type="dxa"/>
            <w:vMerge w:val="restart"/>
            <w:vAlign w:val="center"/>
          </w:tcPr>
          <w:p>
            <w:pPr>
              <w:pStyle w:val="34"/>
              <w:snapToGrid w:val="0"/>
              <w:spacing w:before="0" w:beforeAutospacing="0" w:after="0" w:afterAutospacing="0" w:line="400" w:lineRule="exact"/>
              <w:contextualSpacing/>
              <w:jc w:val="center"/>
              <w:rPr>
                <w:rFonts w:ascii="仿宋" w:hAnsi="仿宋" w:eastAsia="仿宋" w:cs="仿宋"/>
                <w:highlight w:val="none"/>
              </w:rPr>
            </w:pPr>
            <w:r>
              <w:rPr>
                <w:rFonts w:hint="eastAsia" w:ascii="仿宋" w:hAnsi="仿宋" w:eastAsia="仿宋" w:cs="仿宋"/>
                <w:highlight w:val="none"/>
              </w:rPr>
              <w:t>符合性审查</w:t>
            </w:r>
          </w:p>
        </w:tc>
        <w:tc>
          <w:tcPr>
            <w:tcW w:w="7700" w:type="dxa"/>
            <w:vAlign w:val="center"/>
          </w:tcPr>
          <w:p>
            <w:pPr>
              <w:snapToGrid w:val="0"/>
              <w:spacing w:line="400" w:lineRule="exact"/>
              <w:contextualSpacing/>
              <w:rPr>
                <w:rFonts w:ascii="仿宋" w:hAnsi="仿宋" w:eastAsia="仿宋" w:cs="仿宋"/>
                <w:color w:val="000000"/>
                <w:highlight w:val="none"/>
              </w:rPr>
            </w:pPr>
            <w:r>
              <w:rPr>
                <w:rFonts w:hint="eastAsia" w:ascii="仿宋" w:hAnsi="仿宋" w:eastAsia="仿宋" w:cs="仿宋"/>
                <w:color w:val="000000"/>
                <w:highlight w:val="none"/>
              </w:rPr>
              <w:t>1、对报价内容的关键、主要项目，供应商没有报价漏项。</w:t>
            </w:r>
          </w:p>
        </w:tc>
      </w:tr>
      <w:tr>
        <w:tblPrEx>
          <w:tblBorders>
            <w:top w:val="single" w:color="111111" w:sz="12" w:space="0"/>
            <w:left w:val="single" w:color="111111" w:sz="12" w:space="0"/>
            <w:bottom w:val="single" w:color="111111" w:sz="12" w:space="0"/>
            <w:right w:val="single" w:color="111111" w:sz="12" w:space="0"/>
            <w:insideH w:val="single" w:color="111111" w:sz="4" w:space="0"/>
            <w:insideV w:val="single" w:color="111111" w:sz="4" w:space="0"/>
          </w:tblBorders>
          <w:tblCellMar>
            <w:top w:w="150" w:type="dxa"/>
            <w:left w:w="150" w:type="dxa"/>
            <w:bottom w:w="150" w:type="dxa"/>
            <w:right w:w="150" w:type="dxa"/>
          </w:tblCellMar>
        </w:tblPrEx>
        <w:trPr>
          <w:trHeight w:val="444" w:hRule="atLeast"/>
          <w:jc w:val="center"/>
        </w:trPr>
        <w:tc>
          <w:tcPr>
            <w:tcW w:w="1387" w:type="dxa"/>
            <w:vMerge w:val="continue"/>
            <w:vAlign w:val="center"/>
          </w:tcPr>
          <w:p>
            <w:pPr>
              <w:snapToGrid w:val="0"/>
              <w:spacing w:line="400" w:lineRule="exact"/>
              <w:contextualSpacing/>
              <w:rPr>
                <w:rFonts w:ascii="仿宋" w:hAnsi="仿宋" w:eastAsia="仿宋" w:cs="仿宋"/>
                <w:color w:val="000000"/>
                <w:sz w:val="24"/>
                <w:highlight w:val="none"/>
              </w:rPr>
            </w:pPr>
          </w:p>
        </w:tc>
        <w:tc>
          <w:tcPr>
            <w:tcW w:w="7700" w:type="dxa"/>
            <w:vAlign w:val="center"/>
          </w:tcPr>
          <w:p>
            <w:pPr>
              <w:snapToGrid w:val="0"/>
              <w:spacing w:line="400" w:lineRule="exact"/>
              <w:contextualSpacing/>
              <w:rPr>
                <w:rFonts w:ascii="仿宋" w:hAnsi="仿宋" w:eastAsia="仿宋" w:cs="仿宋"/>
                <w:color w:val="000000"/>
                <w:highlight w:val="none"/>
              </w:rPr>
            </w:pPr>
            <w:r>
              <w:rPr>
                <w:rFonts w:hint="eastAsia" w:ascii="仿宋" w:hAnsi="仿宋" w:eastAsia="仿宋" w:cs="仿宋"/>
                <w:color w:val="000000"/>
                <w:highlight w:val="none"/>
              </w:rPr>
              <w:t>2、按要求缴纳了磋商保证金。</w:t>
            </w:r>
          </w:p>
        </w:tc>
      </w:tr>
      <w:tr>
        <w:tblPrEx>
          <w:tblBorders>
            <w:top w:val="single" w:color="111111" w:sz="12" w:space="0"/>
            <w:left w:val="single" w:color="111111" w:sz="12" w:space="0"/>
            <w:bottom w:val="single" w:color="111111" w:sz="12" w:space="0"/>
            <w:right w:val="single" w:color="111111" w:sz="12" w:space="0"/>
            <w:insideH w:val="single" w:color="111111" w:sz="4" w:space="0"/>
            <w:insideV w:val="single" w:color="111111" w:sz="4" w:space="0"/>
          </w:tblBorders>
          <w:tblCellMar>
            <w:top w:w="150" w:type="dxa"/>
            <w:left w:w="150" w:type="dxa"/>
            <w:bottom w:w="150" w:type="dxa"/>
            <w:right w:w="150" w:type="dxa"/>
          </w:tblCellMar>
        </w:tblPrEx>
        <w:trPr>
          <w:trHeight w:val="137" w:hRule="atLeast"/>
          <w:jc w:val="center"/>
        </w:trPr>
        <w:tc>
          <w:tcPr>
            <w:tcW w:w="1387" w:type="dxa"/>
            <w:vMerge w:val="continue"/>
            <w:vAlign w:val="center"/>
          </w:tcPr>
          <w:p>
            <w:pPr>
              <w:snapToGrid w:val="0"/>
              <w:spacing w:line="400" w:lineRule="exact"/>
              <w:contextualSpacing/>
              <w:rPr>
                <w:rFonts w:ascii="仿宋" w:hAnsi="仿宋" w:eastAsia="仿宋" w:cs="仿宋"/>
                <w:color w:val="000000"/>
                <w:sz w:val="24"/>
                <w:highlight w:val="none"/>
              </w:rPr>
            </w:pPr>
          </w:p>
        </w:tc>
        <w:tc>
          <w:tcPr>
            <w:tcW w:w="7700" w:type="dxa"/>
            <w:vAlign w:val="center"/>
          </w:tcPr>
          <w:p>
            <w:pPr>
              <w:snapToGrid w:val="0"/>
              <w:spacing w:line="400" w:lineRule="exact"/>
              <w:contextualSpacing/>
              <w:rPr>
                <w:rFonts w:ascii="仿宋" w:hAnsi="仿宋" w:eastAsia="仿宋" w:cs="仿宋"/>
                <w:color w:val="000000"/>
                <w:highlight w:val="none"/>
              </w:rPr>
            </w:pPr>
            <w:r>
              <w:rPr>
                <w:rFonts w:hint="eastAsia" w:ascii="仿宋" w:hAnsi="仿宋" w:eastAsia="仿宋" w:cs="仿宋"/>
                <w:color w:val="000000"/>
                <w:highlight w:val="none"/>
              </w:rPr>
              <w:t>3、法定代表人/负责人资格证明书及授权委托书，按对应格式文件签署、盖章(原件)。</w:t>
            </w:r>
          </w:p>
        </w:tc>
      </w:tr>
      <w:tr>
        <w:tblPrEx>
          <w:tblBorders>
            <w:top w:val="single" w:color="111111" w:sz="12" w:space="0"/>
            <w:left w:val="single" w:color="111111" w:sz="12" w:space="0"/>
            <w:bottom w:val="single" w:color="111111" w:sz="12" w:space="0"/>
            <w:right w:val="single" w:color="111111" w:sz="12" w:space="0"/>
            <w:insideH w:val="single" w:color="111111" w:sz="4" w:space="0"/>
            <w:insideV w:val="single" w:color="111111" w:sz="4" w:space="0"/>
          </w:tblBorders>
          <w:tblCellMar>
            <w:top w:w="150" w:type="dxa"/>
            <w:left w:w="150" w:type="dxa"/>
            <w:bottom w:w="150" w:type="dxa"/>
            <w:right w:w="150" w:type="dxa"/>
          </w:tblCellMar>
        </w:tblPrEx>
        <w:trPr>
          <w:trHeight w:val="103" w:hRule="atLeast"/>
          <w:jc w:val="center"/>
        </w:trPr>
        <w:tc>
          <w:tcPr>
            <w:tcW w:w="1387" w:type="dxa"/>
            <w:vMerge w:val="continue"/>
            <w:vAlign w:val="center"/>
          </w:tcPr>
          <w:p>
            <w:pPr>
              <w:snapToGrid w:val="0"/>
              <w:spacing w:line="400" w:lineRule="exact"/>
              <w:contextualSpacing/>
              <w:rPr>
                <w:rFonts w:ascii="仿宋" w:hAnsi="仿宋" w:eastAsia="仿宋" w:cs="仿宋"/>
                <w:color w:val="000000"/>
                <w:sz w:val="24"/>
                <w:highlight w:val="none"/>
              </w:rPr>
            </w:pPr>
          </w:p>
        </w:tc>
        <w:tc>
          <w:tcPr>
            <w:tcW w:w="7700" w:type="dxa"/>
            <w:vAlign w:val="center"/>
          </w:tcPr>
          <w:p>
            <w:pPr>
              <w:snapToGrid w:val="0"/>
              <w:spacing w:line="400" w:lineRule="exact"/>
              <w:contextualSpacing/>
              <w:rPr>
                <w:rFonts w:ascii="仿宋" w:hAnsi="仿宋" w:eastAsia="仿宋" w:cs="仿宋"/>
                <w:color w:val="000000"/>
                <w:highlight w:val="none"/>
              </w:rPr>
            </w:pPr>
            <w:r>
              <w:rPr>
                <w:rFonts w:hint="eastAsia" w:ascii="仿宋" w:hAnsi="仿宋" w:eastAsia="仿宋" w:cs="仿宋"/>
                <w:color w:val="000000"/>
                <w:highlight w:val="none"/>
              </w:rPr>
              <w:t>4、响应文件完全满足磋商文件的实质性条款；</w:t>
            </w:r>
          </w:p>
        </w:tc>
      </w:tr>
      <w:tr>
        <w:tblPrEx>
          <w:tblBorders>
            <w:top w:val="single" w:color="111111" w:sz="12" w:space="0"/>
            <w:left w:val="single" w:color="111111" w:sz="12" w:space="0"/>
            <w:bottom w:val="single" w:color="111111" w:sz="12" w:space="0"/>
            <w:right w:val="single" w:color="111111" w:sz="12" w:space="0"/>
            <w:insideH w:val="single" w:color="111111" w:sz="4" w:space="0"/>
            <w:insideV w:val="single" w:color="111111" w:sz="4" w:space="0"/>
          </w:tblBorders>
          <w:tblCellMar>
            <w:top w:w="150" w:type="dxa"/>
            <w:left w:w="150" w:type="dxa"/>
            <w:bottom w:w="150" w:type="dxa"/>
            <w:right w:w="150" w:type="dxa"/>
          </w:tblCellMar>
        </w:tblPrEx>
        <w:trPr>
          <w:trHeight w:val="510" w:hRule="atLeast"/>
          <w:jc w:val="center"/>
        </w:trPr>
        <w:tc>
          <w:tcPr>
            <w:tcW w:w="1387" w:type="dxa"/>
            <w:vMerge w:val="continue"/>
            <w:vAlign w:val="center"/>
          </w:tcPr>
          <w:p>
            <w:pPr>
              <w:snapToGrid w:val="0"/>
              <w:spacing w:line="400" w:lineRule="exact"/>
              <w:contextualSpacing/>
              <w:rPr>
                <w:rFonts w:ascii="仿宋" w:hAnsi="仿宋" w:eastAsia="仿宋" w:cs="仿宋"/>
                <w:color w:val="000000"/>
                <w:sz w:val="24"/>
                <w:highlight w:val="none"/>
              </w:rPr>
            </w:pPr>
          </w:p>
        </w:tc>
        <w:tc>
          <w:tcPr>
            <w:tcW w:w="7700" w:type="dxa"/>
            <w:vAlign w:val="center"/>
          </w:tcPr>
          <w:p>
            <w:pPr>
              <w:snapToGrid w:val="0"/>
              <w:spacing w:line="400" w:lineRule="exact"/>
              <w:contextualSpacing/>
              <w:rPr>
                <w:rFonts w:ascii="仿宋" w:hAnsi="仿宋" w:eastAsia="仿宋" w:cs="仿宋"/>
                <w:color w:val="000000"/>
                <w:highlight w:val="none"/>
              </w:rPr>
            </w:pPr>
            <w:r>
              <w:rPr>
                <w:rFonts w:hint="eastAsia" w:ascii="仿宋" w:hAnsi="仿宋" w:eastAsia="仿宋" w:cs="仿宋"/>
                <w:color w:val="000000"/>
                <w:highlight w:val="none"/>
              </w:rPr>
              <w:t>5、提交磋商函。响应文件完整且编排有序，响应内容基本完整，无重大错漏，并按要求密封、签署、盖章。</w:t>
            </w:r>
          </w:p>
        </w:tc>
      </w:tr>
      <w:tr>
        <w:tblPrEx>
          <w:tblBorders>
            <w:top w:val="single" w:color="111111" w:sz="12" w:space="0"/>
            <w:left w:val="single" w:color="111111" w:sz="12" w:space="0"/>
            <w:bottom w:val="single" w:color="111111" w:sz="12" w:space="0"/>
            <w:right w:val="single" w:color="111111" w:sz="12" w:space="0"/>
            <w:insideH w:val="single" w:color="111111" w:sz="4" w:space="0"/>
            <w:insideV w:val="single" w:color="111111" w:sz="4" w:space="0"/>
          </w:tblBorders>
          <w:tblCellMar>
            <w:top w:w="150" w:type="dxa"/>
            <w:left w:w="150" w:type="dxa"/>
            <w:bottom w:w="150" w:type="dxa"/>
            <w:right w:w="150" w:type="dxa"/>
          </w:tblCellMar>
        </w:tblPrEx>
        <w:trPr>
          <w:trHeight w:val="510" w:hRule="atLeast"/>
          <w:jc w:val="center"/>
        </w:trPr>
        <w:tc>
          <w:tcPr>
            <w:tcW w:w="1387" w:type="dxa"/>
            <w:vMerge w:val="continue"/>
            <w:vAlign w:val="center"/>
          </w:tcPr>
          <w:p>
            <w:pPr>
              <w:snapToGrid w:val="0"/>
              <w:spacing w:line="400" w:lineRule="exact"/>
              <w:contextualSpacing/>
              <w:rPr>
                <w:rFonts w:ascii="仿宋" w:hAnsi="仿宋" w:eastAsia="仿宋" w:cs="仿宋"/>
                <w:color w:val="000000"/>
                <w:sz w:val="24"/>
                <w:highlight w:val="none"/>
              </w:rPr>
            </w:pPr>
          </w:p>
        </w:tc>
        <w:tc>
          <w:tcPr>
            <w:tcW w:w="7700" w:type="dxa"/>
            <w:vAlign w:val="center"/>
          </w:tcPr>
          <w:p>
            <w:pPr>
              <w:snapToGrid w:val="0"/>
              <w:spacing w:line="400" w:lineRule="exact"/>
              <w:contextualSpacing/>
              <w:rPr>
                <w:rFonts w:ascii="仿宋" w:hAnsi="仿宋" w:eastAsia="仿宋" w:cs="仿宋"/>
                <w:color w:val="000000"/>
                <w:highlight w:val="none"/>
              </w:rPr>
            </w:pPr>
            <w:r>
              <w:rPr>
                <w:rFonts w:hint="eastAsia" w:ascii="仿宋" w:hAnsi="仿宋" w:eastAsia="仿宋" w:cs="仿宋"/>
                <w:color w:val="000000"/>
                <w:highlight w:val="none"/>
              </w:rPr>
              <w:t>6、响应文件没有磋商文件中规定的被视为无效磋商的其它条款的；</w:t>
            </w:r>
          </w:p>
        </w:tc>
      </w:tr>
      <w:tr>
        <w:tblPrEx>
          <w:tblBorders>
            <w:top w:val="single" w:color="111111" w:sz="12" w:space="0"/>
            <w:left w:val="single" w:color="111111" w:sz="12" w:space="0"/>
            <w:bottom w:val="single" w:color="111111" w:sz="12" w:space="0"/>
            <w:right w:val="single" w:color="111111" w:sz="12" w:space="0"/>
            <w:insideH w:val="single" w:color="111111" w:sz="4" w:space="0"/>
            <w:insideV w:val="single" w:color="111111" w:sz="4" w:space="0"/>
          </w:tblBorders>
          <w:tblCellMar>
            <w:top w:w="150" w:type="dxa"/>
            <w:left w:w="150" w:type="dxa"/>
            <w:bottom w:w="150" w:type="dxa"/>
            <w:right w:w="150" w:type="dxa"/>
          </w:tblCellMar>
        </w:tblPrEx>
        <w:trPr>
          <w:trHeight w:val="224" w:hRule="atLeast"/>
          <w:jc w:val="center"/>
        </w:trPr>
        <w:tc>
          <w:tcPr>
            <w:tcW w:w="1387" w:type="dxa"/>
            <w:vMerge w:val="continue"/>
            <w:vAlign w:val="center"/>
          </w:tcPr>
          <w:p>
            <w:pPr>
              <w:snapToGrid w:val="0"/>
              <w:spacing w:line="400" w:lineRule="exact"/>
              <w:contextualSpacing/>
              <w:rPr>
                <w:rFonts w:ascii="仿宋" w:hAnsi="仿宋" w:eastAsia="仿宋" w:cs="仿宋"/>
                <w:color w:val="000000"/>
                <w:sz w:val="24"/>
                <w:highlight w:val="none"/>
              </w:rPr>
            </w:pPr>
          </w:p>
        </w:tc>
        <w:tc>
          <w:tcPr>
            <w:tcW w:w="7700" w:type="dxa"/>
            <w:vAlign w:val="center"/>
          </w:tcPr>
          <w:p>
            <w:pPr>
              <w:snapToGrid w:val="0"/>
              <w:spacing w:line="400" w:lineRule="exact"/>
              <w:contextualSpacing/>
              <w:rPr>
                <w:rFonts w:ascii="仿宋" w:hAnsi="仿宋" w:eastAsia="仿宋" w:cs="仿宋"/>
                <w:color w:val="000000"/>
                <w:highlight w:val="none"/>
              </w:rPr>
            </w:pPr>
            <w:r>
              <w:rPr>
                <w:rFonts w:hint="eastAsia" w:ascii="仿宋" w:hAnsi="仿宋" w:eastAsia="仿宋" w:cs="仿宋"/>
                <w:color w:val="000000"/>
                <w:highlight w:val="none"/>
              </w:rPr>
              <w:t>7、磋商有效期满足磋商文件要求；</w:t>
            </w:r>
          </w:p>
        </w:tc>
      </w:tr>
      <w:tr>
        <w:tblPrEx>
          <w:tblBorders>
            <w:top w:val="single" w:color="111111" w:sz="12" w:space="0"/>
            <w:left w:val="single" w:color="111111" w:sz="12" w:space="0"/>
            <w:bottom w:val="single" w:color="111111" w:sz="12" w:space="0"/>
            <w:right w:val="single" w:color="111111" w:sz="12" w:space="0"/>
            <w:insideH w:val="single" w:color="111111" w:sz="4" w:space="0"/>
            <w:insideV w:val="single" w:color="111111" w:sz="4" w:space="0"/>
          </w:tblBorders>
          <w:tblCellMar>
            <w:top w:w="150" w:type="dxa"/>
            <w:left w:w="150" w:type="dxa"/>
            <w:bottom w:w="150" w:type="dxa"/>
            <w:right w:w="150" w:type="dxa"/>
          </w:tblCellMar>
        </w:tblPrEx>
        <w:trPr>
          <w:trHeight w:val="224" w:hRule="atLeast"/>
          <w:jc w:val="center"/>
        </w:trPr>
        <w:tc>
          <w:tcPr>
            <w:tcW w:w="1387" w:type="dxa"/>
            <w:vMerge w:val="continue"/>
            <w:vAlign w:val="center"/>
          </w:tcPr>
          <w:p>
            <w:pPr>
              <w:snapToGrid w:val="0"/>
              <w:spacing w:line="400" w:lineRule="exact"/>
              <w:contextualSpacing/>
              <w:rPr>
                <w:rFonts w:ascii="仿宋" w:hAnsi="仿宋" w:eastAsia="仿宋" w:cs="仿宋"/>
                <w:color w:val="000000"/>
                <w:sz w:val="24"/>
                <w:highlight w:val="none"/>
              </w:rPr>
            </w:pPr>
          </w:p>
        </w:tc>
        <w:tc>
          <w:tcPr>
            <w:tcW w:w="7700" w:type="dxa"/>
            <w:vAlign w:val="center"/>
          </w:tcPr>
          <w:p>
            <w:pPr>
              <w:snapToGrid w:val="0"/>
              <w:spacing w:line="400" w:lineRule="exact"/>
              <w:contextualSpacing/>
              <w:rPr>
                <w:rFonts w:ascii="仿宋" w:hAnsi="仿宋" w:eastAsia="仿宋" w:cs="仿宋"/>
                <w:color w:val="000000"/>
                <w:highlight w:val="none"/>
              </w:rPr>
            </w:pPr>
            <w:r>
              <w:rPr>
                <w:rFonts w:hint="eastAsia" w:ascii="仿宋" w:hAnsi="仿宋" w:eastAsia="仿宋" w:cs="仿宋"/>
                <w:color w:val="000000"/>
                <w:highlight w:val="none"/>
              </w:rPr>
              <w:t>8、如报价出现修正，报价人按磋商文件规定书面确认。</w:t>
            </w:r>
          </w:p>
        </w:tc>
      </w:tr>
      <w:tr>
        <w:tblPrEx>
          <w:tblBorders>
            <w:top w:val="single" w:color="111111" w:sz="12" w:space="0"/>
            <w:left w:val="single" w:color="111111" w:sz="12" w:space="0"/>
            <w:bottom w:val="single" w:color="111111" w:sz="12" w:space="0"/>
            <w:right w:val="single" w:color="111111" w:sz="12" w:space="0"/>
            <w:insideH w:val="single" w:color="111111" w:sz="4" w:space="0"/>
            <w:insideV w:val="single" w:color="111111" w:sz="4" w:space="0"/>
          </w:tblBorders>
          <w:tblCellMar>
            <w:top w:w="150" w:type="dxa"/>
            <w:left w:w="150" w:type="dxa"/>
            <w:bottom w:w="150" w:type="dxa"/>
            <w:right w:w="150" w:type="dxa"/>
          </w:tblCellMar>
        </w:tblPrEx>
        <w:trPr>
          <w:jc w:val="center"/>
        </w:trPr>
        <w:tc>
          <w:tcPr>
            <w:tcW w:w="1387" w:type="dxa"/>
            <w:vMerge w:val="continue"/>
            <w:vAlign w:val="center"/>
          </w:tcPr>
          <w:p>
            <w:pPr>
              <w:snapToGrid w:val="0"/>
              <w:spacing w:line="400" w:lineRule="exact"/>
              <w:contextualSpacing/>
              <w:rPr>
                <w:rFonts w:ascii="仿宋" w:hAnsi="仿宋" w:eastAsia="仿宋" w:cs="仿宋"/>
                <w:color w:val="000000"/>
                <w:sz w:val="24"/>
                <w:highlight w:val="none"/>
              </w:rPr>
            </w:pPr>
          </w:p>
        </w:tc>
        <w:tc>
          <w:tcPr>
            <w:tcW w:w="7700" w:type="dxa"/>
            <w:vAlign w:val="center"/>
          </w:tcPr>
          <w:p>
            <w:pPr>
              <w:snapToGrid w:val="0"/>
              <w:spacing w:line="400" w:lineRule="exact"/>
              <w:contextualSpacing/>
              <w:rPr>
                <w:rFonts w:ascii="仿宋" w:hAnsi="仿宋" w:eastAsia="仿宋" w:cs="仿宋"/>
                <w:color w:val="000000"/>
                <w:highlight w:val="none"/>
              </w:rPr>
            </w:pPr>
            <w:r>
              <w:rPr>
                <w:rFonts w:hint="eastAsia" w:ascii="仿宋" w:hAnsi="仿宋" w:eastAsia="仿宋" w:cs="仿宋"/>
                <w:color w:val="000000"/>
                <w:highlight w:val="none"/>
              </w:rPr>
              <w:t>9、按有关法律、法规、规章不属于磋商无效的；</w:t>
            </w:r>
          </w:p>
        </w:tc>
      </w:tr>
      <w:tr>
        <w:tblPrEx>
          <w:tblBorders>
            <w:top w:val="single" w:color="111111" w:sz="12" w:space="0"/>
            <w:left w:val="single" w:color="111111" w:sz="12" w:space="0"/>
            <w:bottom w:val="single" w:color="111111" w:sz="12" w:space="0"/>
            <w:right w:val="single" w:color="111111" w:sz="12" w:space="0"/>
            <w:insideH w:val="single" w:color="111111" w:sz="4" w:space="0"/>
            <w:insideV w:val="single" w:color="111111" w:sz="4" w:space="0"/>
          </w:tblBorders>
          <w:tblCellMar>
            <w:top w:w="150" w:type="dxa"/>
            <w:left w:w="150" w:type="dxa"/>
            <w:bottom w:w="150" w:type="dxa"/>
            <w:right w:w="150" w:type="dxa"/>
          </w:tblCellMar>
        </w:tblPrEx>
        <w:trPr>
          <w:trHeight w:val="90" w:hRule="atLeast"/>
          <w:jc w:val="center"/>
        </w:trPr>
        <w:tc>
          <w:tcPr>
            <w:tcW w:w="1387" w:type="dxa"/>
            <w:vMerge w:val="continue"/>
            <w:vAlign w:val="center"/>
          </w:tcPr>
          <w:p>
            <w:pPr>
              <w:snapToGrid w:val="0"/>
              <w:spacing w:line="400" w:lineRule="exact"/>
              <w:contextualSpacing/>
              <w:rPr>
                <w:rFonts w:ascii="仿宋" w:hAnsi="仿宋" w:eastAsia="仿宋" w:cs="仿宋"/>
                <w:color w:val="000000"/>
                <w:sz w:val="24"/>
                <w:highlight w:val="none"/>
              </w:rPr>
            </w:pPr>
          </w:p>
        </w:tc>
        <w:tc>
          <w:tcPr>
            <w:tcW w:w="7700" w:type="dxa"/>
            <w:vAlign w:val="center"/>
          </w:tcPr>
          <w:p>
            <w:pPr>
              <w:snapToGrid w:val="0"/>
              <w:spacing w:line="400" w:lineRule="exact"/>
              <w:contextualSpacing/>
              <w:rPr>
                <w:rFonts w:ascii="仿宋" w:hAnsi="仿宋" w:eastAsia="仿宋" w:cs="仿宋"/>
                <w:color w:val="000000"/>
                <w:highlight w:val="none"/>
              </w:rPr>
            </w:pPr>
            <w:r>
              <w:rPr>
                <w:rFonts w:hint="eastAsia" w:ascii="仿宋" w:hAnsi="仿宋" w:eastAsia="仿宋" w:cs="仿宋"/>
                <w:color w:val="000000"/>
                <w:highlight w:val="none"/>
              </w:rPr>
              <w:t>10、报价总金额是固定价且是唯一的，未超过本项目采购预算。</w:t>
            </w:r>
          </w:p>
        </w:tc>
      </w:tr>
    </w:tbl>
    <w:p>
      <w:pPr>
        <w:snapToGrid w:val="0"/>
        <w:spacing w:line="400" w:lineRule="exact"/>
        <w:contextualSpacing/>
        <w:rPr>
          <w:rFonts w:ascii="仿宋" w:hAnsi="仿宋" w:eastAsia="仿宋" w:cs="仿宋"/>
          <w:color w:val="000000"/>
          <w:szCs w:val="21"/>
          <w:highlight w:val="none"/>
        </w:rPr>
      </w:pPr>
      <w:r>
        <w:rPr>
          <w:rFonts w:hint="eastAsia" w:ascii="仿宋" w:hAnsi="仿宋" w:eastAsia="仿宋" w:cs="仿宋"/>
          <w:color w:val="000000"/>
          <w:szCs w:val="21"/>
          <w:highlight w:val="none"/>
        </w:rPr>
        <w:t>备注：1.本表与磋商文件中相关评审条款内容不一致的，以本表内容为准。</w:t>
      </w:r>
    </w:p>
    <w:p>
      <w:pPr>
        <w:snapToGrid w:val="0"/>
        <w:spacing w:line="400" w:lineRule="exact"/>
        <w:ind w:firstLine="617" w:firstLineChars="294"/>
        <w:contextualSpacing/>
        <w:rPr>
          <w:rFonts w:ascii="仿宋" w:hAnsi="仿宋" w:eastAsia="仿宋" w:cs="仿宋"/>
          <w:color w:val="000000"/>
          <w:szCs w:val="21"/>
          <w:highlight w:val="none"/>
        </w:rPr>
      </w:pPr>
      <w:r>
        <w:rPr>
          <w:rFonts w:hint="eastAsia" w:ascii="仿宋" w:hAnsi="仿宋" w:eastAsia="仿宋" w:cs="仿宋"/>
          <w:color w:val="000000"/>
          <w:szCs w:val="21"/>
          <w:highlight w:val="none"/>
        </w:rPr>
        <w:t>2.每一项符合的打“√”，不符合的打“×”。</w:t>
      </w:r>
    </w:p>
    <w:p>
      <w:pPr>
        <w:snapToGrid w:val="0"/>
        <w:spacing w:line="400" w:lineRule="exact"/>
        <w:ind w:left="764" w:leftChars="257" w:hanging="224"/>
        <w:contextualSpacing/>
        <w:rPr>
          <w:rFonts w:ascii="仿宋" w:hAnsi="仿宋" w:eastAsia="仿宋" w:cs="仿宋"/>
          <w:color w:val="000000"/>
          <w:szCs w:val="21"/>
          <w:highlight w:val="none"/>
        </w:rPr>
      </w:pPr>
      <w:r>
        <w:rPr>
          <w:rFonts w:hint="eastAsia" w:ascii="仿宋" w:hAnsi="仿宋" w:eastAsia="仿宋" w:cs="仿宋"/>
          <w:color w:val="000000"/>
          <w:szCs w:val="21"/>
          <w:highlight w:val="none"/>
        </w:rPr>
        <w:t>3.“结论”一栏填写“通过”或“不通过”；任何一项出现“×”的，结论为不通过；不通过的为无效响应。</w:t>
      </w:r>
    </w:p>
    <w:p>
      <w:pPr>
        <w:adjustRightInd w:val="0"/>
        <w:snapToGrid w:val="0"/>
        <w:spacing w:line="360" w:lineRule="auto"/>
        <w:ind w:left="764" w:leftChars="257" w:hanging="224"/>
        <w:rPr>
          <w:rFonts w:ascii="仿宋" w:hAnsi="仿宋" w:eastAsia="仿宋" w:cs="仿宋"/>
          <w:color w:val="000000"/>
          <w:szCs w:val="21"/>
          <w:highlight w:val="none"/>
        </w:rPr>
      </w:pPr>
      <w:r>
        <w:rPr>
          <w:rFonts w:hint="eastAsia" w:ascii="仿宋" w:hAnsi="仿宋" w:eastAsia="仿宋" w:cs="仿宋"/>
          <w:color w:val="000000"/>
          <w:szCs w:val="21"/>
          <w:highlight w:val="none"/>
        </w:rPr>
        <w:t>4.汇总时出现不同意见的，磋商小组按简单多数原则表决决定。</w:t>
      </w:r>
      <w:bookmarkStart w:id="2" w:name="_Toc418756826"/>
      <w:bookmarkStart w:id="3" w:name="_Toc278794808"/>
      <w:bookmarkStart w:id="4" w:name="_Toc278274487"/>
    </w:p>
    <w:p>
      <w:pPr>
        <w:adjustRightInd w:val="0"/>
        <w:snapToGrid w:val="0"/>
        <w:spacing w:line="360" w:lineRule="auto"/>
        <w:ind w:left="764" w:leftChars="257" w:hanging="224"/>
        <w:rPr>
          <w:rFonts w:ascii="仿宋" w:hAnsi="仿宋" w:eastAsia="仿宋" w:cs="仿宋"/>
          <w:color w:val="000000"/>
          <w:szCs w:val="21"/>
          <w:highlight w:val="none"/>
        </w:rPr>
      </w:pPr>
    </w:p>
    <w:p>
      <w:pPr>
        <w:adjustRightInd w:val="0"/>
        <w:snapToGrid w:val="0"/>
        <w:spacing w:line="360" w:lineRule="auto"/>
        <w:ind w:left="764" w:leftChars="257" w:hanging="224"/>
        <w:rPr>
          <w:rFonts w:ascii="仿宋" w:hAnsi="仿宋" w:eastAsia="仿宋" w:cs="仿宋"/>
          <w:color w:val="000000"/>
          <w:szCs w:val="21"/>
          <w:highlight w:val="none"/>
        </w:rPr>
      </w:pPr>
    </w:p>
    <w:p>
      <w:pPr>
        <w:adjustRightInd w:val="0"/>
        <w:snapToGrid w:val="0"/>
        <w:spacing w:line="360" w:lineRule="auto"/>
        <w:ind w:left="764" w:leftChars="257" w:hanging="224"/>
        <w:rPr>
          <w:rFonts w:ascii="仿宋" w:hAnsi="仿宋" w:eastAsia="仿宋" w:cs="仿宋"/>
          <w:color w:val="000000"/>
          <w:szCs w:val="21"/>
          <w:highlight w:val="none"/>
        </w:rPr>
      </w:pPr>
    </w:p>
    <w:p>
      <w:pPr>
        <w:adjustRightInd w:val="0"/>
        <w:snapToGrid w:val="0"/>
        <w:spacing w:line="360" w:lineRule="auto"/>
        <w:rPr>
          <w:rFonts w:ascii="仿宋" w:hAnsi="仿宋" w:eastAsia="仿宋" w:cs="仿宋"/>
          <w:color w:val="000000"/>
          <w:szCs w:val="21"/>
          <w:highlight w:val="none"/>
        </w:rPr>
      </w:pPr>
      <w:r>
        <w:rPr>
          <w:rFonts w:hint="eastAsia" w:ascii="仿宋" w:hAnsi="仿宋" w:eastAsia="仿宋" w:cs="仿宋"/>
          <w:b/>
          <w:color w:val="000000"/>
          <w:szCs w:val="21"/>
          <w:highlight w:val="none"/>
        </w:rPr>
        <w:t>附表二：技术、商务评审表</w:t>
      </w:r>
    </w:p>
    <w:bookmarkEnd w:id="2"/>
    <w:bookmarkEnd w:id="3"/>
    <w:bookmarkEnd w:id="4"/>
    <w:tbl>
      <w:tblPr>
        <w:tblStyle w:val="39"/>
        <w:tblW w:w="9498" w:type="dxa"/>
        <w:tblInd w:w="0" w:type="dxa"/>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
      <w:tblGrid>
        <w:gridCol w:w="901"/>
        <w:gridCol w:w="2489"/>
        <w:gridCol w:w="855"/>
        <w:gridCol w:w="5253"/>
      </w:tblGrid>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724" w:hRule="atLeast"/>
        </w:trPr>
        <w:tc>
          <w:tcPr>
            <w:tcW w:w="3390" w:type="dxa"/>
            <w:gridSpan w:val="2"/>
            <w:shd w:val="clear" w:color="auto" w:fill="C0C0C0"/>
            <w:vAlign w:val="center"/>
          </w:tcPr>
          <w:p>
            <w:pPr>
              <w:pStyle w:val="13"/>
              <w:spacing w:line="360" w:lineRule="auto"/>
              <w:jc w:val="center"/>
              <w:rPr>
                <w:rFonts w:ascii="仿宋" w:hAnsi="仿宋" w:eastAsia="仿宋" w:cs="仿宋"/>
                <w:sz w:val="22"/>
                <w:szCs w:val="22"/>
                <w:highlight w:val="none"/>
              </w:rPr>
            </w:pPr>
            <w:r>
              <w:rPr>
                <w:rFonts w:hint="eastAsia" w:ascii="仿宋" w:hAnsi="仿宋" w:eastAsia="仿宋" w:cs="仿宋"/>
                <w:sz w:val="22"/>
                <w:szCs w:val="22"/>
                <w:highlight w:val="none"/>
              </w:rPr>
              <w:t>评审项目</w:t>
            </w:r>
          </w:p>
        </w:tc>
        <w:tc>
          <w:tcPr>
            <w:tcW w:w="855" w:type="dxa"/>
            <w:shd w:val="clear" w:color="auto" w:fill="C0C0C0"/>
            <w:vAlign w:val="center"/>
          </w:tcPr>
          <w:p>
            <w:pPr>
              <w:pStyle w:val="13"/>
              <w:spacing w:line="360" w:lineRule="auto"/>
              <w:jc w:val="center"/>
              <w:rPr>
                <w:rFonts w:ascii="仿宋" w:hAnsi="仿宋" w:eastAsia="仿宋" w:cs="仿宋"/>
                <w:sz w:val="22"/>
                <w:szCs w:val="22"/>
                <w:highlight w:val="none"/>
              </w:rPr>
            </w:pPr>
            <w:r>
              <w:rPr>
                <w:rFonts w:hint="eastAsia" w:ascii="仿宋" w:hAnsi="仿宋" w:eastAsia="仿宋" w:cs="仿宋"/>
                <w:sz w:val="22"/>
                <w:szCs w:val="22"/>
                <w:highlight w:val="none"/>
              </w:rPr>
              <w:t>权重</w:t>
            </w:r>
          </w:p>
        </w:tc>
        <w:tc>
          <w:tcPr>
            <w:tcW w:w="5253" w:type="dxa"/>
            <w:shd w:val="clear" w:color="auto" w:fill="C0C0C0"/>
            <w:vAlign w:val="center"/>
          </w:tcPr>
          <w:p>
            <w:pPr>
              <w:pStyle w:val="13"/>
              <w:spacing w:line="360" w:lineRule="auto"/>
              <w:jc w:val="center"/>
              <w:rPr>
                <w:rFonts w:ascii="仿宋" w:hAnsi="仿宋" w:eastAsia="仿宋" w:cs="仿宋"/>
                <w:sz w:val="22"/>
                <w:szCs w:val="22"/>
                <w:highlight w:val="none"/>
              </w:rPr>
            </w:pPr>
            <w:r>
              <w:rPr>
                <w:rFonts w:hint="eastAsia" w:ascii="仿宋" w:hAnsi="仿宋" w:eastAsia="仿宋" w:cs="仿宋"/>
                <w:sz w:val="22"/>
                <w:szCs w:val="22"/>
                <w:highlight w:val="none"/>
              </w:rPr>
              <w:t>评分标准/档次</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879" w:hRule="atLeast"/>
        </w:trPr>
        <w:tc>
          <w:tcPr>
            <w:tcW w:w="901" w:type="dxa"/>
            <w:vMerge w:val="restart"/>
            <w:vAlign w:val="center"/>
          </w:tcPr>
          <w:p>
            <w:pPr>
              <w:pStyle w:val="13"/>
              <w:spacing w:line="360" w:lineRule="auto"/>
              <w:jc w:val="center"/>
              <w:rPr>
                <w:rFonts w:ascii="仿宋" w:hAnsi="仿宋" w:eastAsia="仿宋" w:cs="仿宋"/>
                <w:sz w:val="22"/>
                <w:szCs w:val="22"/>
                <w:highlight w:val="none"/>
              </w:rPr>
            </w:pPr>
            <w:r>
              <w:rPr>
                <w:rFonts w:hint="eastAsia" w:ascii="仿宋" w:hAnsi="仿宋" w:eastAsia="仿宋" w:cs="仿宋"/>
                <w:sz w:val="22"/>
                <w:szCs w:val="22"/>
                <w:highlight w:val="none"/>
              </w:rPr>
              <w:t>技术、商务</w:t>
            </w:r>
          </w:p>
          <w:p>
            <w:pPr>
              <w:pStyle w:val="13"/>
              <w:spacing w:line="360" w:lineRule="auto"/>
              <w:jc w:val="center"/>
              <w:rPr>
                <w:rFonts w:ascii="仿宋" w:hAnsi="仿宋" w:eastAsia="仿宋" w:cs="仿宋"/>
                <w:sz w:val="22"/>
                <w:szCs w:val="22"/>
                <w:highlight w:val="none"/>
              </w:rPr>
            </w:pPr>
            <w:r>
              <w:rPr>
                <w:rFonts w:hint="eastAsia" w:ascii="仿宋" w:hAnsi="仿宋" w:eastAsia="仿宋" w:cs="仿宋"/>
                <w:sz w:val="22"/>
                <w:szCs w:val="22"/>
                <w:highlight w:val="none"/>
              </w:rPr>
              <w:t>评审</w:t>
            </w:r>
          </w:p>
          <w:p>
            <w:pPr>
              <w:pStyle w:val="13"/>
              <w:spacing w:line="360" w:lineRule="auto"/>
              <w:jc w:val="center"/>
              <w:rPr>
                <w:rFonts w:ascii="仿宋" w:hAnsi="仿宋" w:eastAsia="仿宋" w:cs="仿宋"/>
                <w:sz w:val="22"/>
                <w:szCs w:val="22"/>
                <w:highlight w:val="none"/>
              </w:rPr>
            </w:pPr>
            <w:r>
              <w:rPr>
                <w:rFonts w:hint="eastAsia" w:ascii="仿宋" w:hAnsi="仿宋" w:eastAsia="仿宋" w:cs="仿宋"/>
                <w:sz w:val="22"/>
                <w:szCs w:val="22"/>
                <w:highlight w:val="none"/>
              </w:rPr>
              <w:t>表</w:t>
            </w:r>
          </w:p>
        </w:tc>
        <w:tc>
          <w:tcPr>
            <w:tcW w:w="2489" w:type="dxa"/>
            <w:vAlign w:val="center"/>
          </w:tcPr>
          <w:p>
            <w:pPr>
              <w:pStyle w:val="13"/>
              <w:spacing w:line="360" w:lineRule="auto"/>
              <w:jc w:val="center"/>
              <w:rPr>
                <w:rFonts w:ascii="仿宋" w:hAnsi="仿宋" w:eastAsia="仿宋" w:cs="仿宋"/>
                <w:sz w:val="22"/>
                <w:szCs w:val="22"/>
                <w:highlight w:val="none"/>
              </w:rPr>
            </w:pPr>
            <w:r>
              <w:rPr>
                <w:rFonts w:hint="eastAsia" w:ascii="仿宋" w:hAnsi="仿宋" w:eastAsia="仿宋" w:cs="仿宋"/>
                <w:sz w:val="22"/>
                <w:szCs w:val="22"/>
                <w:highlight w:val="none"/>
              </w:rPr>
              <w:t>针对本项目内容的完整供货安装方案（15分）</w:t>
            </w:r>
          </w:p>
        </w:tc>
        <w:tc>
          <w:tcPr>
            <w:tcW w:w="855" w:type="dxa"/>
            <w:vMerge w:val="restart"/>
            <w:vAlign w:val="center"/>
          </w:tcPr>
          <w:p>
            <w:pPr>
              <w:pStyle w:val="13"/>
              <w:spacing w:line="360" w:lineRule="auto"/>
              <w:jc w:val="center"/>
              <w:rPr>
                <w:rFonts w:ascii="仿宋" w:hAnsi="仿宋" w:eastAsia="仿宋" w:cs="仿宋"/>
                <w:sz w:val="22"/>
                <w:szCs w:val="22"/>
                <w:highlight w:val="none"/>
              </w:rPr>
            </w:pPr>
            <w:r>
              <w:rPr>
                <w:rFonts w:hint="eastAsia" w:ascii="仿宋" w:hAnsi="仿宋" w:eastAsia="仿宋" w:cs="仿宋"/>
                <w:sz w:val="22"/>
                <w:szCs w:val="22"/>
                <w:highlight w:val="none"/>
              </w:rPr>
              <w:t>70</w:t>
            </w:r>
          </w:p>
        </w:tc>
        <w:tc>
          <w:tcPr>
            <w:tcW w:w="5253" w:type="dxa"/>
            <w:vAlign w:val="center"/>
          </w:tcPr>
          <w:p>
            <w:pPr>
              <w:pStyle w:val="13"/>
              <w:spacing w:line="360" w:lineRule="auto"/>
              <w:rPr>
                <w:rFonts w:ascii="仿宋" w:hAnsi="仿宋" w:eastAsia="仿宋" w:cs="仿宋"/>
                <w:sz w:val="22"/>
                <w:szCs w:val="22"/>
                <w:highlight w:val="none"/>
              </w:rPr>
            </w:pPr>
            <w:r>
              <w:rPr>
                <w:rFonts w:hint="eastAsia" w:ascii="仿宋" w:hAnsi="仿宋" w:eastAsia="仿宋" w:cs="仿宋"/>
                <w:sz w:val="22"/>
                <w:szCs w:val="22"/>
                <w:highlight w:val="none"/>
              </w:rPr>
              <w:t>比较投标人所提交方案的内容、方案科学、有针对性及合理情况进行综合评价：优：15分；良：10分；中：5分；差：1分。</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454" w:hRule="atLeast"/>
        </w:trPr>
        <w:tc>
          <w:tcPr>
            <w:tcW w:w="901" w:type="dxa"/>
            <w:vMerge w:val="continue"/>
            <w:vAlign w:val="center"/>
          </w:tcPr>
          <w:p>
            <w:pPr>
              <w:pStyle w:val="13"/>
              <w:spacing w:line="360" w:lineRule="auto"/>
              <w:rPr>
                <w:rFonts w:ascii="仿宋" w:hAnsi="仿宋" w:eastAsia="仿宋" w:cs="仿宋"/>
                <w:sz w:val="22"/>
                <w:szCs w:val="22"/>
                <w:highlight w:val="none"/>
              </w:rPr>
            </w:pPr>
          </w:p>
        </w:tc>
        <w:tc>
          <w:tcPr>
            <w:tcW w:w="2489" w:type="dxa"/>
            <w:vAlign w:val="center"/>
          </w:tcPr>
          <w:p>
            <w:pPr>
              <w:pStyle w:val="13"/>
              <w:spacing w:line="360" w:lineRule="auto"/>
              <w:jc w:val="center"/>
              <w:rPr>
                <w:rFonts w:ascii="仿宋" w:hAnsi="仿宋" w:eastAsia="仿宋" w:cs="仿宋"/>
                <w:sz w:val="22"/>
                <w:szCs w:val="22"/>
                <w:highlight w:val="none"/>
              </w:rPr>
            </w:pPr>
            <w:r>
              <w:rPr>
                <w:rFonts w:hint="eastAsia" w:ascii="仿宋" w:hAnsi="仿宋" w:eastAsia="仿宋" w:cs="仿宋"/>
                <w:sz w:val="22"/>
                <w:szCs w:val="22"/>
                <w:highlight w:val="none"/>
              </w:rPr>
              <w:t>项目完成总工期及质量保证措施（5分）</w:t>
            </w:r>
          </w:p>
        </w:tc>
        <w:tc>
          <w:tcPr>
            <w:tcW w:w="855" w:type="dxa"/>
            <w:vMerge w:val="continue"/>
            <w:vAlign w:val="center"/>
          </w:tcPr>
          <w:p>
            <w:pPr>
              <w:pStyle w:val="13"/>
              <w:spacing w:line="360" w:lineRule="auto"/>
              <w:rPr>
                <w:rFonts w:ascii="仿宋" w:hAnsi="仿宋" w:eastAsia="仿宋" w:cs="仿宋"/>
                <w:sz w:val="22"/>
                <w:szCs w:val="22"/>
                <w:highlight w:val="none"/>
              </w:rPr>
            </w:pPr>
          </w:p>
        </w:tc>
        <w:tc>
          <w:tcPr>
            <w:tcW w:w="5253" w:type="dxa"/>
            <w:vAlign w:val="center"/>
          </w:tcPr>
          <w:p>
            <w:pPr>
              <w:pStyle w:val="13"/>
              <w:spacing w:line="360" w:lineRule="auto"/>
              <w:rPr>
                <w:rFonts w:ascii="仿宋" w:hAnsi="仿宋" w:eastAsia="仿宋" w:cs="仿宋"/>
                <w:sz w:val="22"/>
                <w:szCs w:val="22"/>
                <w:highlight w:val="none"/>
              </w:rPr>
            </w:pPr>
            <w:r>
              <w:rPr>
                <w:rFonts w:hint="eastAsia" w:ascii="仿宋" w:hAnsi="仿宋" w:eastAsia="仿宋" w:cs="仿宋"/>
                <w:sz w:val="22"/>
                <w:szCs w:val="22"/>
                <w:highlight w:val="none"/>
              </w:rPr>
              <w:t>比较投标人针对本项目完成实施及质量保证措施是否有合理、有针对性进行综合评价：优：5分；中：3分；差：1分。</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1222" w:hRule="atLeast"/>
        </w:trPr>
        <w:tc>
          <w:tcPr>
            <w:tcW w:w="901" w:type="dxa"/>
            <w:vMerge w:val="continue"/>
            <w:vAlign w:val="center"/>
          </w:tcPr>
          <w:p>
            <w:pPr>
              <w:pStyle w:val="13"/>
              <w:spacing w:line="360" w:lineRule="auto"/>
              <w:rPr>
                <w:rFonts w:ascii="仿宋" w:hAnsi="仿宋" w:eastAsia="仿宋" w:cs="仿宋"/>
                <w:sz w:val="22"/>
                <w:szCs w:val="22"/>
                <w:highlight w:val="none"/>
              </w:rPr>
            </w:pPr>
          </w:p>
        </w:tc>
        <w:tc>
          <w:tcPr>
            <w:tcW w:w="2489" w:type="dxa"/>
            <w:vAlign w:val="center"/>
          </w:tcPr>
          <w:p>
            <w:pPr>
              <w:pStyle w:val="13"/>
              <w:spacing w:line="360" w:lineRule="auto"/>
              <w:jc w:val="center"/>
              <w:rPr>
                <w:rFonts w:ascii="仿宋" w:hAnsi="仿宋" w:eastAsia="仿宋" w:cs="仿宋"/>
                <w:sz w:val="22"/>
                <w:szCs w:val="22"/>
                <w:highlight w:val="none"/>
              </w:rPr>
            </w:pPr>
            <w:r>
              <w:rPr>
                <w:rFonts w:hint="eastAsia" w:ascii="仿宋" w:hAnsi="仿宋" w:eastAsia="仿宋" w:cs="仿宋"/>
                <w:sz w:val="22"/>
                <w:szCs w:val="22"/>
                <w:highlight w:val="none"/>
              </w:rPr>
              <w:t>关键要求参数响应程度（30分）</w:t>
            </w:r>
          </w:p>
        </w:tc>
        <w:tc>
          <w:tcPr>
            <w:tcW w:w="855" w:type="dxa"/>
            <w:vMerge w:val="continue"/>
            <w:vAlign w:val="center"/>
          </w:tcPr>
          <w:p>
            <w:pPr>
              <w:pStyle w:val="13"/>
              <w:spacing w:line="360" w:lineRule="auto"/>
              <w:rPr>
                <w:rFonts w:ascii="仿宋" w:hAnsi="仿宋" w:eastAsia="仿宋" w:cs="仿宋"/>
                <w:sz w:val="22"/>
                <w:szCs w:val="22"/>
                <w:highlight w:val="none"/>
              </w:rPr>
            </w:pPr>
          </w:p>
        </w:tc>
        <w:tc>
          <w:tcPr>
            <w:tcW w:w="5253" w:type="dxa"/>
            <w:vAlign w:val="center"/>
          </w:tcPr>
          <w:p>
            <w:pPr>
              <w:pStyle w:val="13"/>
              <w:spacing w:line="360" w:lineRule="auto"/>
              <w:rPr>
                <w:rFonts w:ascii="仿宋" w:hAnsi="仿宋" w:eastAsia="仿宋" w:cs="仿宋"/>
                <w:color w:val="auto"/>
                <w:sz w:val="22"/>
                <w:szCs w:val="22"/>
                <w:highlight w:val="none"/>
              </w:rPr>
            </w:pPr>
            <w:r>
              <w:rPr>
                <w:rFonts w:hint="eastAsia" w:ascii="仿宋" w:hAnsi="仿宋" w:eastAsia="仿宋" w:cs="仿宋"/>
                <w:color w:val="auto"/>
                <w:sz w:val="22"/>
                <w:szCs w:val="22"/>
                <w:highlight w:val="none"/>
              </w:rPr>
              <w:t>带“▲”项为重要条款扣分项，不能响应或负偏离：每项扣</w:t>
            </w:r>
            <w:r>
              <w:rPr>
                <w:rFonts w:ascii="仿宋" w:hAnsi="仿宋" w:eastAsia="仿宋" w:cs="仿宋"/>
                <w:color w:val="auto"/>
                <w:sz w:val="22"/>
                <w:szCs w:val="22"/>
                <w:highlight w:val="none"/>
              </w:rPr>
              <w:t>5</w:t>
            </w:r>
            <w:r>
              <w:rPr>
                <w:rFonts w:hint="eastAsia" w:ascii="仿宋" w:hAnsi="仿宋" w:eastAsia="仿宋" w:cs="仿宋"/>
                <w:color w:val="auto"/>
                <w:sz w:val="22"/>
                <w:szCs w:val="22"/>
                <w:highlight w:val="none"/>
              </w:rPr>
              <w:t>分，扣完为止。</w:t>
            </w:r>
          </w:p>
          <w:p>
            <w:pPr>
              <w:pStyle w:val="13"/>
              <w:spacing w:line="360" w:lineRule="auto"/>
              <w:rPr>
                <w:rFonts w:ascii="仿宋" w:hAnsi="仿宋" w:eastAsia="仿宋" w:cs="仿宋"/>
                <w:color w:val="auto"/>
                <w:sz w:val="22"/>
                <w:szCs w:val="22"/>
                <w:highlight w:val="none"/>
              </w:rPr>
            </w:pPr>
            <w:r>
              <w:rPr>
                <w:rFonts w:hint="eastAsia" w:ascii="仿宋" w:hAnsi="仿宋" w:eastAsia="仿宋" w:cs="仿宋"/>
                <w:color w:val="auto"/>
                <w:sz w:val="22"/>
                <w:szCs w:val="22"/>
                <w:highlight w:val="none"/>
              </w:rPr>
              <w:t>非“▲”项，不能响应或负偏离：每项扣1分，扣完为止。</w:t>
            </w:r>
          </w:p>
          <w:p>
            <w:pPr>
              <w:rPr>
                <w:rFonts w:hint="eastAsia" w:ascii="仿宋" w:hAnsi="仿宋" w:eastAsia="仿宋" w:cs="仿宋"/>
                <w:color w:val="FF0000"/>
                <w:sz w:val="22"/>
                <w:szCs w:val="22"/>
                <w:highlight w:val="none"/>
              </w:rPr>
            </w:pPr>
            <w:r>
              <w:rPr>
                <w:rFonts w:hint="eastAsia" w:ascii="仿宋" w:hAnsi="仿宋" w:eastAsia="仿宋" w:cs="仿宋"/>
                <w:color w:val="auto"/>
                <w:sz w:val="22"/>
                <w:szCs w:val="22"/>
                <w:highlight w:val="none"/>
              </w:rPr>
              <w:t>需提供原厂家盖章确认的技术参数证明资料。</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1222" w:hRule="atLeast"/>
        </w:trPr>
        <w:tc>
          <w:tcPr>
            <w:tcW w:w="901" w:type="dxa"/>
            <w:vMerge w:val="continue"/>
            <w:vAlign w:val="center"/>
          </w:tcPr>
          <w:p>
            <w:pPr>
              <w:pStyle w:val="13"/>
              <w:spacing w:line="360" w:lineRule="auto"/>
              <w:rPr>
                <w:rFonts w:ascii="仿宋" w:hAnsi="仿宋" w:eastAsia="仿宋" w:cs="仿宋"/>
                <w:sz w:val="22"/>
                <w:szCs w:val="22"/>
                <w:highlight w:val="none"/>
              </w:rPr>
            </w:pPr>
          </w:p>
        </w:tc>
        <w:tc>
          <w:tcPr>
            <w:tcW w:w="2489" w:type="dxa"/>
            <w:vAlign w:val="center"/>
          </w:tcPr>
          <w:p>
            <w:pPr>
              <w:pStyle w:val="13"/>
              <w:spacing w:line="360" w:lineRule="auto"/>
              <w:jc w:val="center"/>
              <w:rPr>
                <w:rFonts w:ascii="仿宋" w:hAnsi="仿宋" w:eastAsia="仿宋" w:cs="仿宋"/>
                <w:sz w:val="22"/>
                <w:szCs w:val="22"/>
                <w:highlight w:val="none"/>
              </w:rPr>
            </w:pPr>
            <w:r>
              <w:rPr>
                <w:rFonts w:hint="eastAsia" w:ascii="仿宋" w:hAnsi="仿宋" w:eastAsia="仿宋" w:cs="仿宋"/>
                <w:sz w:val="22"/>
                <w:szCs w:val="22"/>
                <w:highlight w:val="none"/>
              </w:rPr>
              <w:t>用户需求书商务条款的响应情况（5分）</w:t>
            </w:r>
          </w:p>
        </w:tc>
        <w:tc>
          <w:tcPr>
            <w:tcW w:w="855" w:type="dxa"/>
            <w:vMerge w:val="continue"/>
            <w:vAlign w:val="center"/>
          </w:tcPr>
          <w:p>
            <w:pPr>
              <w:pStyle w:val="13"/>
              <w:spacing w:line="360" w:lineRule="auto"/>
              <w:rPr>
                <w:rFonts w:ascii="仿宋" w:hAnsi="仿宋" w:eastAsia="仿宋" w:cs="仿宋"/>
                <w:sz w:val="22"/>
                <w:szCs w:val="22"/>
                <w:highlight w:val="none"/>
              </w:rPr>
            </w:pPr>
          </w:p>
        </w:tc>
        <w:tc>
          <w:tcPr>
            <w:tcW w:w="5253" w:type="dxa"/>
            <w:vAlign w:val="center"/>
          </w:tcPr>
          <w:p>
            <w:pPr>
              <w:pStyle w:val="13"/>
              <w:spacing w:line="360" w:lineRule="auto"/>
              <w:rPr>
                <w:rFonts w:ascii="仿宋" w:hAnsi="仿宋" w:eastAsia="仿宋" w:cs="仿宋"/>
                <w:sz w:val="22"/>
                <w:szCs w:val="22"/>
                <w:highlight w:val="none"/>
              </w:rPr>
            </w:pPr>
            <w:r>
              <w:rPr>
                <w:rFonts w:hint="eastAsia" w:ascii="仿宋" w:hAnsi="仿宋" w:eastAsia="仿宋" w:cs="仿宋"/>
                <w:sz w:val="22"/>
                <w:szCs w:val="22"/>
                <w:highlight w:val="none"/>
              </w:rPr>
              <w:t>供应商对招标文件用户需求书商务条款响应程度,完全响应且有优化得5分、完全响应得3分、部分响应得1分。</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1059" w:hRule="atLeast"/>
        </w:trPr>
        <w:tc>
          <w:tcPr>
            <w:tcW w:w="901" w:type="dxa"/>
            <w:vMerge w:val="continue"/>
            <w:vAlign w:val="center"/>
          </w:tcPr>
          <w:p>
            <w:pPr>
              <w:pStyle w:val="13"/>
              <w:spacing w:line="360" w:lineRule="auto"/>
              <w:rPr>
                <w:rFonts w:ascii="仿宋" w:hAnsi="仿宋" w:eastAsia="仿宋" w:cs="仿宋"/>
                <w:sz w:val="22"/>
                <w:szCs w:val="22"/>
                <w:highlight w:val="none"/>
              </w:rPr>
            </w:pPr>
          </w:p>
        </w:tc>
        <w:tc>
          <w:tcPr>
            <w:tcW w:w="2489" w:type="dxa"/>
            <w:vAlign w:val="center"/>
          </w:tcPr>
          <w:p>
            <w:pPr>
              <w:pStyle w:val="13"/>
              <w:spacing w:line="360" w:lineRule="auto"/>
              <w:jc w:val="center"/>
              <w:rPr>
                <w:rFonts w:ascii="仿宋" w:hAnsi="仿宋" w:eastAsia="仿宋" w:cs="仿宋"/>
                <w:sz w:val="22"/>
                <w:szCs w:val="22"/>
                <w:highlight w:val="none"/>
              </w:rPr>
            </w:pPr>
            <w:r>
              <w:rPr>
                <w:rFonts w:hint="eastAsia" w:ascii="仿宋" w:hAnsi="仿宋" w:eastAsia="仿宋" w:cs="仿宋"/>
                <w:sz w:val="22"/>
                <w:szCs w:val="22"/>
                <w:highlight w:val="none"/>
              </w:rPr>
              <w:t>售后服务方案（5分）</w:t>
            </w:r>
          </w:p>
        </w:tc>
        <w:tc>
          <w:tcPr>
            <w:tcW w:w="855" w:type="dxa"/>
            <w:vMerge w:val="continue"/>
            <w:vAlign w:val="center"/>
          </w:tcPr>
          <w:p>
            <w:pPr>
              <w:pStyle w:val="13"/>
              <w:spacing w:line="360" w:lineRule="auto"/>
              <w:rPr>
                <w:rFonts w:ascii="仿宋" w:hAnsi="仿宋" w:eastAsia="仿宋" w:cs="仿宋"/>
                <w:sz w:val="22"/>
                <w:szCs w:val="22"/>
                <w:highlight w:val="none"/>
              </w:rPr>
            </w:pPr>
          </w:p>
        </w:tc>
        <w:tc>
          <w:tcPr>
            <w:tcW w:w="5253" w:type="dxa"/>
            <w:vAlign w:val="center"/>
          </w:tcPr>
          <w:p>
            <w:pPr>
              <w:pStyle w:val="13"/>
              <w:spacing w:line="360" w:lineRule="auto"/>
              <w:rPr>
                <w:rFonts w:ascii="仿宋" w:hAnsi="仿宋" w:eastAsia="仿宋" w:cs="仿宋"/>
                <w:sz w:val="22"/>
                <w:szCs w:val="22"/>
                <w:highlight w:val="none"/>
              </w:rPr>
            </w:pPr>
            <w:r>
              <w:rPr>
                <w:rFonts w:hint="eastAsia" w:ascii="仿宋" w:hAnsi="仿宋" w:eastAsia="仿宋" w:cs="仿宋"/>
                <w:sz w:val="22"/>
                <w:szCs w:val="22"/>
                <w:highlight w:val="none"/>
              </w:rPr>
              <w:t>比较供应商针对项目所提交的售后服务、维护保养及应急维修安排等方案的内容、方案科学、有针对性及合理等情况进行综合评价：优：5分；中：3分；差：1分。</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1059" w:hRule="atLeast"/>
        </w:trPr>
        <w:tc>
          <w:tcPr>
            <w:tcW w:w="901" w:type="dxa"/>
            <w:vMerge w:val="continue"/>
            <w:vAlign w:val="center"/>
          </w:tcPr>
          <w:p>
            <w:pPr>
              <w:pStyle w:val="13"/>
              <w:spacing w:line="360" w:lineRule="auto"/>
              <w:rPr>
                <w:rFonts w:ascii="仿宋" w:hAnsi="仿宋" w:eastAsia="仿宋" w:cs="仿宋"/>
                <w:sz w:val="22"/>
                <w:szCs w:val="22"/>
                <w:highlight w:val="none"/>
              </w:rPr>
            </w:pPr>
          </w:p>
        </w:tc>
        <w:tc>
          <w:tcPr>
            <w:tcW w:w="2489" w:type="dxa"/>
            <w:vAlign w:val="center"/>
          </w:tcPr>
          <w:p>
            <w:pPr>
              <w:pStyle w:val="13"/>
              <w:spacing w:line="360" w:lineRule="auto"/>
              <w:jc w:val="center"/>
              <w:rPr>
                <w:rFonts w:ascii="仿宋" w:hAnsi="仿宋" w:eastAsia="仿宋" w:cs="仿宋"/>
                <w:sz w:val="22"/>
                <w:szCs w:val="22"/>
                <w:highlight w:val="none"/>
              </w:rPr>
            </w:pPr>
            <w:r>
              <w:rPr>
                <w:rFonts w:hint="eastAsia" w:ascii="仿宋" w:hAnsi="仿宋" w:eastAsia="仿宋" w:cs="仿宋"/>
                <w:sz w:val="22"/>
                <w:szCs w:val="22"/>
                <w:highlight w:val="none"/>
              </w:rPr>
              <w:t>售后服务机构的情况（10分）</w:t>
            </w:r>
          </w:p>
        </w:tc>
        <w:tc>
          <w:tcPr>
            <w:tcW w:w="855" w:type="dxa"/>
            <w:vMerge w:val="continue"/>
            <w:vAlign w:val="center"/>
          </w:tcPr>
          <w:p>
            <w:pPr>
              <w:pStyle w:val="13"/>
              <w:spacing w:line="360" w:lineRule="auto"/>
              <w:rPr>
                <w:rFonts w:ascii="仿宋" w:hAnsi="仿宋" w:eastAsia="仿宋" w:cs="仿宋"/>
                <w:sz w:val="22"/>
                <w:szCs w:val="22"/>
                <w:highlight w:val="none"/>
              </w:rPr>
            </w:pPr>
          </w:p>
        </w:tc>
        <w:tc>
          <w:tcPr>
            <w:tcW w:w="5253" w:type="dxa"/>
            <w:vAlign w:val="center"/>
          </w:tcPr>
          <w:p>
            <w:pPr>
              <w:pStyle w:val="13"/>
              <w:spacing w:line="360" w:lineRule="auto"/>
              <w:rPr>
                <w:rFonts w:ascii="仿宋" w:hAnsi="仿宋" w:eastAsia="仿宋" w:cs="仿宋"/>
                <w:sz w:val="22"/>
                <w:szCs w:val="22"/>
                <w:highlight w:val="none"/>
              </w:rPr>
            </w:pPr>
            <w:r>
              <w:rPr>
                <w:rFonts w:hint="eastAsia" w:ascii="仿宋" w:hAnsi="仿宋" w:eastAsia="仿宋" w:cs="仿宋"/>
                <w:sz w:val="22"/>
                <w:szCs w:val="22"/>
                <w:highlight w:val="none"/>
              </w:rPr>
              <w:t>供应商注册地在项目所属地区内或在项目所属地区有固定服务点（分支机构）的得10分；在广东省内有固定服务点（分支机构）的得8分；其他情况不得分。（提供相关证明文件或证件）</w:t>
            </w:r>
          </w:p>
        </w:tc>
      </w:tr>
    </w:tbl>
    <w:p>
      <w:pPr>
        <w:pStyle w:val="12"/>
        <w:spacing w:before="120" w:beforeLines="50" w:line="360" w:lineRule="auto"/>
        <w:ind w:firstLine="0"/>
        <w:rPr>
          <w:rFonts w:ascii="仿宋" w:hAnsi="仿宋" w:eastAsia="仿宋" w:cs="仿宋"/>
          <w:color w:val="000000"/>
          <w:sz w:val="24"/>
          <w:highlight w:val="none"/>
        </w:rPr>
      </w:pPr>
      <w:r>
        <w:rPr>
          <w:rFonts w:hint="eastAsia" w:ascii="仿宋" w:hAnsi="仿宋" w:eastAsia="仿宋" w:cs="仿宋"/>
          <w:color w:val="000000"/>
          <w:sz w:val="24"/>
          <w:highlight w:val="none"/>
        </w:rPr>
        <w:t>注：各评委按规定的范围内进行量化打分，并统计总分；</w:t>
      </w:r>
    </w:p>
    <w:p>
      <w:pPr>
        <w:tabs>
          <w:tab w:val="left" w:pos="851"/>
        </w:tabs>
        <w:autoSpaceDE w:val="0"/>
        <w:autoSpaceDN w:val="0"/>
        <w:adjustRightInd w:val="0"/>
        <w:snapToGrid w:val="0"/>
        <w:spacing w:line="360" w:lineRule="auto"/>
        <w:ind w:firstLine="480" w:firstLineChars="200"/>
        <w:rPr>
          <w:rFonts w:ascii="宋体" w:hAnsi="宋体" w:cs="Arial"/>
          <w:sz w:val="24"/>
          <w:highlight w:val="none"/>
        </w:rPr>
      </w:pPr>
    </w:p>
    <w:p>
      <w:pPr>
        <w:tabs>
          <w:tab w:val="left" w:pos="851"/>
        </w:tabs>
        <w:autoSpaceDE w:val="0"/>
        <w:autoSpaceDN w:val="0"/>
        <w:adjustRightInd w:val="0"/>
        <w:snapToGrid w:val="0"/>
        <w:spacing w:before="240" w:beforeLines="100" w:line="360" w:lineRule="auto"/>
        <w:ind w:firstLine="480" w:firstLineChars="200"/>
        <w:rPr>
          <w:rFonts w:ascii="宋体" w:hAnsi="宋体" w:cs="Arial"/>
          <w:sz w:val="24"/>
          <w:highlight w:val="none"/>
        </w:rPr>
      </w:pPr>
      <w:r>
        <w:rPr>
          <w:rFonts w:hint="eastAsia" w:ascii="宋体" w:hAnsi="宋体" w:cs="Arial"/>
          <w:sz w:val="24"/>
          <w:highlight w:val="none"/>
        </w:rPr>
        <w:t>3.</w:t>
      </w:r>
      <w:r>
        <w:rPr>
          <w:rFonts w:ascii="宋体" w:hAnsi="宋体" w:cs="Arial"/>
          <w:sz w:val="24"/>
          <w:highlight w:val="none"/>
        </w:rPr>
        <w:t>价格评审</w:t>
      </w:r>
    </w:p>
    <w:p>
      <w:pPr>
        <w:tabs>
          <w:tab w:val="left" w:pos="851"/>
        </w:tabs>
        <w:autoSpaceDE w:val="0"/>
        <w:autoSpaceDN w:val="0"/>
        <w:adjustRightInd w:val="0"/>
        <w:snapToGrid w:val="0"/>
        <w:spacing w:line="360" w:lineRule="auto"/>
        <w:ind w:firstLine="480" w:firstLineChars="200"/>
        <w:rPr>
          <w:rFonts w:ascii="宋体" w:hAnsi="宋体" w:cs="Arial"/>
          <w:sz w:val="24"/>
          <w:highlight w:val="none"/>
        </w:rPr>
      </w:pPr>
      <w:r>
        <w:rPr>
          <w:rFonts w:ascii="宋体" w:hAnsi="宋体" w:cs="Arial"/>
          <w:sz w:val="24"/>
          <w:highlight w:val="none"/>
        </w:rPr>
        <w:t>（1）最终报价：所有作出实质性响应的有效供应商应在规定的时间内集中密封提交最终报价（最终报价时间视磋商进程由磋商小组决定）。</w:t>
      </w:r>
    </w:p>
    <w:p>
      <w:pPr>
        <w:tabs>
          <w:tab w:val="left" w:pos="851"/>
        </w:tabs>
        <w:autoSpaceDE w:val="0"/>
        <w:autoSpaceDN w:val="0"/>
        <w:adjustRightInd w:val="0"/>
        <w:snapToGrid w:val="0"/>
        <w:spacing w:line="360" w:lineRule="auto"/>
        <w:ind w:firstLine="480" w:firstLineChars="200"/>
        <w:rPr>
          <w:rFonts w:ascii="宋体" w:hAnsi="宋体" w:cs="Arial"/>
          <w:sz w:val="24"/>
          <w:highlight w:val="none"/>
        </w:rPr>
      </w:pPr>
      <w:r>
        <w:rPr>
          <w:rFonts w:ascii="宋体" w:hAnsi="宋体" w:cs="Arial"/>
          <w:sz w:val="24"/>
          <w:highlight w:val="none"/>
        </w:rPr>
        <w:t>（2）核实价的确定：磋商小组对各供应商的最终报价按下述原则进行校核、评审或作出必要的修正后的价格为核实价，如果出现多种处理原则所产生的结果不一致的情况，以最高的修正价作为核实价。</w:t>
      </w:r>
    </w:p>
    <w:p>
      <w:pPr>
        <w:tabs>
          <w:tab w:val="left" w:pos="851"/>
        </w:tabs>
        <w:autoSpaceDE w:val="0"/>
        <w:autoSpaceDN w:val="0"/>
        <w:adjustRightInd w:val="0"/>
        <w:snapToGrid w:val="0"/>
        <w:spacing w:line="360" w:lineRule="auto"/>
        <w:ind w:firstLine="480" w:firstLineChars="200"/>
        <w:rPr>
          <w:rFonts w:ascii="宋体" w:hAnsi="宋体" w:cs="Arial"/>
          <w:sz w:val="24"/>
          <w:highlight w:val="none"/>
        </w:rPr>
      </w:pPr>
      <w:r>
        <w:rPr>
          <w:rFonts w:ascii="宋体" w:hAnsi="宋体" w:cs="Arial"/>
          <w:sz w:val="24"/>
          <w:highlight w:val="none"/>
        </w:rPr>
        <w:t>（3）报价的错误修正原则</w:t>
      </w:r>
    </w:p>
    <w:p>
      <w:pPr>
        <w:tabs>
          <w:tab w:val="left" w:pos="851"/>
        </w:tabs>
        <w:autoSpaceDE w:val="0"/>
        <w:autoSpaceDN w:val="0"/>
        <w:adjustRightInd w:val="0"/>
        <w:snapToGrid w:val="0"/>
        <w:spacing w:line="360" w:lineRule="auto"/>
        <w:ind w:firstLine="480" w:firstLineChars="200"/>
        <w:rPr>
          <w:rFonts w:ascii="宋体" w:hAnsi="宋体" w:cs="Arial"/>
          <w:sz w:val="24"/>
          <w:highlight w:val="none"/>
        </w:rPr>
      </w:pPr>
      <w:r>
        <w:rPr>
          <w:rFonts w:ascii="宋体" w:hAnsi="宋体" w:cs="Arial"/>
          <w:sz w:val="24"/>
          <w:highlight w:val="none"/>
        </w:rPr>
        <w:t>大写金额与小写金额不一致的，以大写金额为准；</w:t>
      </w:r>
    </w:p>
    <w:p>
      <w:pPr>
        <w:tabs>
          <w:tab w:val="left" w:pos="851"/>
        </w:tabs>
        <w:autoSpaceDE w:val="0"/>
        <w:autoSpaceDN w:val="0"/>
        <w:adjustRightInd w:val="0"/>
        <w:snapToGrid w:val="0"/>
        <w:spacing w:line="360" w:lineRule="auto"/>
        <w:ind w:firstLine="480" w:firstLineChars="200"/>
        <w:rPr>
          <w:rFonts w:ascii="宋体" w:hAnsi="宋体" w:cs="Arial"/>
          <w:sz w:val="24"/>
          <w:highlight w:val="none"/>
        </w:rPr>
      </w:pPr>
      <w:r>
        <w:rPr>
          <w:rFonts w:ascii="宋体" w:hAnsi="宋体" w:cs="Arial"/>
          <w:sz w:val="24"/>
          <w:highlight w:val="none"/>
        </w:rPr>
        <w:t>总价金额与按单价汇总金额不一致的，以单价金额计算结果为准；</w:t>
      </w:r>
    </w:p>
    <w:p>
      <w:pPr>
        <w:tabs>
          <w:tab w:val="left" w:pos="851"/>
        </w:tabs>
        <w:autoSpaceDE w:val="0"/>
        <w:autoSpaceDN w:val="0"/>
        <w:adjustRightInd w:val="0"/>
        <w:snapToGrid w:val="0"/>
        <w:spacing w:line="360" w:lineRule="auto"/>
        <w:ind w:firstLine="480" w:firstLineChars="200"/>
        <w:rPr>
          <w:rFonts w:ascii="宋体" w:hAnsi="宋体" w:cs="Arial"/>
          <w:sz w:val="24"/>
          <w:highlight w:val="none"/>
        </w:rPr>
      </w:pPr>
      <w:r>
        <w:rPr>
          <w:rFonts w:ascii="宋体" w:hAnsi="宋体" w:cs="Arial"/>
          <w:sz w:val="24"/>
          <w:highlight w:val="none"/>
        </w:rPr>
        <w:t>单价金额小数点有明显错位的，应以总价为准，并修改单价；</w:t>
      </w:r>
    </w:p>
    <w:p>
      <w:pPr>
        <w:tabs>
          <w:tab w:val="left" w:pos="851"/>
        </w:tabs>
        <w:autoSpaceDE w:val="0"/>
        <w:autoSpaceDN w:val="0"/>
        <w:adjustRightInd w:val="0"/>
        <w:snapToGrid w:val="0"/>
        <w:spacing w:line="360" w:lineRule="auto"/>
        <w:ind w:firstLine="480" w:firstLineChars="200"/>
        <w:rPr>
          <w:rFonts w:ascii="宋体" w:hAnsi="宋体" w:cs="Arial"/>
          <w:sz w:val="24"/>
          <w:highlight w:val="none"/>
        </w:rPr>
      </w:pPr>
      <w:r>
        <w:rPr>
          <w:rFonts w:ascii="宋体" w:hAnsi="宋体" w:cs="Arial"/>
          <w:sz w:val="24"/>
          <w:highlight w:val="none"/>
        </w:rPr>
        <w:t>修正价后的价格作为核实价。</w:t>
      </w:r>
    </w:p>
    <w:p>
      <w:pPr>
        <w:tabs>
          <w:tab w:val="left" w:pos="851"/>
        </w:tabs>
        <w:autoSpaceDE w:val="0"/>
        <w:autoSpaceDN w:val="0"/>
        <w:adjustRightInd w:val="0"/>
        <w:snapToGrid w:val="0"/>
        <w:spacing w:line="360" w:lineRule="auto"/>
        <w:ind w:firstLine="480" w:firstLineChars="200"/>
        <w:rPr>
          <w:rFonts w:ascii="宋体" w:hAnsi="宋体" w:cs="Arial"/>
          <w:sz w:val="24"/>
          <w:highlight w:val="none"/>
        </w:rPr>
      </w:pPr>
      <w:r>
        <w:rPr>
          <w:rFonts w:ascii="宋体" w:hAnsi="宋体" w:cs="Arial"/>
          <w:sz w:val="24"/>
          <w:highlight w:val="none"/>
        </w:rPr>
        <w:t>（</w:t>
      </w:r>
      <w:r>
        <w:rPr>
          <w:rFonts w:hint="eastAsia" w:ascii="宋体" w:hAnsi="宋体" w:cs="Arial"/>
          <w:sz w:val="24"/>
          <w:highlight w:val="none"/>
        </w:rPr>
        <w:t>4</w:t>
      </w:r>
      <w:r>
        <w:rPr>
          <w:rFonts w:ascii="宋体" w:hAnsi="宋体" w:cs="Arial"/>
          <w:sz w:val="24"/>
          <w:highlight w:val="none"/>
        </w:rPr>
        <w:t>）评审价的确定：按上述条款的原则校核修正后的价格为评审价。</w:t>
      </w:r>
    </w:p>
    <w:p>
      <w:pPr>
        <w:tabs>
          <w:tab w:val="left" w:pos="851"/>
        </w:tabs>
        <w:autoSpaceDE w:val="0"/>
        <w:autoSpaceDN w:val="0"/>
        <w:adjustRightInd w:val="0"/>
        <w:snapToGrid w:val="0"/>
        <w:spacing w:line="360" w:lineRule="auto"/>
        <w:ind w:firstLine="480" w:firstLineChars="200"/>
        <w:rPr>
          <w:rFonts w:ascii="宋体" w:hAnsi="宋体" w:cs="Arial"/>
          <w:sz w:val="24"/>
          <w:highlight w:val="none"/>
        </w:rPr>
      </w:pPr>
      <w:r>
        <w:rPr>
          <w:rFonts w:ascii="宋体" w:hAnsi="宋体" w:cs="Arial"/>
          <w:sz w:val="24"/>
          <w:highlight w:val="none"/>
        </w:rPr>
        <w:t>（</w:t>
      </w:r>
      <w:r>
        <w:rPr>
          <w:rFonts w:hint="eastAsia" w:ascii="宋体" w:hAnsi="宋体" w:cs="Arial"/>
          <w:sz w:val="24"/>
          <w:highlight w:val="none"/>
        </w:rPr>
        <w:t>5</w:t>
      </w:r>
      <w:r>
        <w:rPr>
          <w:rFonts w:ascii="宋体" w:hAnsi="宋体" w:cs="Arial"/>
          <w:sz w:val="24"/>
          <w:highlight w:val="none"/>
        </w:rPr>
        <w:t>）计算价格评分：各有效磋商供应商的评审价中，取最低者作为基准价，各有效响应供应商的价格评分统一按照下列公式计算：</w:t>
      </w:r>
    </w:p>
    <w:p>
      <w:pPr>
        <w:tabs>
          <w:tab w:val="left" w:pos="851"/>
        </w:tabs>
        <w:autoSpaceDE w:val="0"/>
        <w:autoSpaceDN w:val="0"/>
        <w:adjustRightInd w:val="0"/>
        <w:snapToGrid w:val="0"/>
        <w:spacing w:line="360" w:lineRule="auto"/>
        <w:ind w:firstLine="480" w:firstLineChars="200"/>
        <w:rPr>
          <w:rFonts w:ascii="宋体" w:hAnsi="宋体" w:cs="Arial"/>
          <w:color w:val="000000"/>
          <w:sz w:val="24"/>
          <w:highlight w:val="none"/>
        </w:rPr>
      </w:pPr>
      <w:r>
        <w:rPr>
          <w:rFonts w:ascii="宋体" w:hAnsi="宋体" w:cs="Arial"/>
          <w:color w:val="000000"/>
          <w:sz w:val="24"/>
          <w:highlight w:val="none"/>
        </w:rPr>
        <w:t>价格评分＝（基准价÷评审价）×</w:t>
      </w:r>
      <w:r>
        <w:rPr>
          <w:rFonts w:hint="eastAsia" w:ascii="宋体" w:hAnsi="宋体" w:cs="Arial"/>
          <w:color w:val="000000"/>
          <w:sz w:val="24"/>
          <w:highlight w:val="none"/>
        </w:rPr>
        <w:t>30</w:t>
      </w:r>
    </w:p>
    <w:p>
      <w:pPr>
        <w:tabs>
          <w:tab w:val="left" w:pos="851"/>
        </w:tabs>
        <w:autoSpaceDE w:val="0"/>
        <w:autoSpaceDN w:val="0"/>
        <w:adjustRightInd w:val="0"/>
        <w:snapToGrid w:val="0"/>
        <w:spacing w:line="360" w:lineRule="auto"/>
        <w:ind w:firstLine="480" w:firstLineChars="200"/>
        <w:rPr>
          <w:rFonts w:ascii="宋体" w:hAnsi="宋体" w:cs="Arial"/>
          <w:sz w:val="24"/>
          <w:highlight w:val="none"/>
        </w:rPr>
      </w:pPr>
      <w:r>
        <w:rPr>
          <w:rFonts w:hint="eastAsia" w:ascii="宋体" w:hAnsi="宋体" w:cs="Arial"/>
          <w:sz w:val="24"/>
          <w:highlight w:val="none"/>
        </w:rPr>
        <w:t>4.</w:t>
      </w:r>
      <w:r>
        <w:rPr>
          <w:rFonts w:ascii="宋体" w:hAnsi="宋体" w:cs="Arial"/>
          <w:sz w:val="24"/>
          <w:highlight w:val="none"/>
        </w:rPr>
        <w:t>评审总得分及统计：各评委的评分的算术平均值即为该供应商的技术商务评分。然后，根据比价原则评出价格评分。将技术商务评分和价格评分相加得出评审总得分（评审总得分分值按四舍五入原则精确到小数点后两位）。</w:t>
      </w:r>
    </w:p>
    <w:p>
      <w:pPr>
        <w:tabs>
          <w:tab w:val="left" w:pos="851"/>
        </w:tabs>
        <w:autoSpaceDE w:val="0"/>
        <w:autoSpaceDN w:val="0"/>
        <w:adjustRightInd w:val="0"/>
        <w:snapToGrid w:val="0"/>
        <w:spacing w:line="360" w:lineRule="auto"/>
        <w:ind w:firstLine="472" w:firstLineChars="196"/>
        <w:rPr>
          <w:rFonts w:ascii="宋体" w:hAnsi="宋体" w:cs="Arial"/>
          <w:b/>
          <w:sz w:val="24"/>
          <w:highlight w:val="none"/>
        </w:rPr>
      </w:pPr>
      <w:r>
        <w:rPr>
          <w:rFonts w:ascii="宋体" w:hAnsi="宋体" w:cs="Arial"/>
          <w:b/>
          <w:sz w:val="24"/>
          <w:highlight w:val="none"/>
        </w:rPr>
        <w:t>六、中标供应商的确定</w:t>
      </w:r>
    </w:p>
    <w:p>
      <w:pPr>
        <w:tabs>
          <w:tab w:val="left" w:pos="851"/>
        </w:tabs>
        <w:autoSpaceDE w:val="0"/>
        <w:autoSpaceDN w:val="0"/>
        <w:adjustRightInd w:val="0"/>
        <w:snapToGrid w:val="0"/>
        <w:spacing w:line="360" w:lineRule="auto"/>
        <w:ind w:firstLine="480" w:firstLineChars="200"/>
        <w:rPr>
          <w:rFonts w:ascii="宋体" w:hAnsi="宋体" w:cs="Arial"/>
          <w:sz w:val="24"/>
          <w:highlight w:val="none"/>
        </w:rPr>
      </w:pPr>
      <w:r>
        <w:rPr>
          <w:rFonts w:hint="eastAsia" w:ascii="宋体" w:hAnsi="宋体" w:cs="Arial"/>
          <w:sz w:val="24"/>
          <w:highlight w:val="none"/>
        </w:rPr>
        <w:t>1.</w:t>
      </w:r>
      <w:r>
        <w:rPr>
          <w:rFonts w:ascii="宋体" w:hAnsi="宋体" w:cs="Arial"/>
          <w:sz w:val="24"/>
          <w:highlight w:val="none"/>
        </w:rPr>
        <w:t>推荐中标候选投标供应商名单：本项目依法推荐不多于三名成交候选人。将各有效磋商供应商按其评审总得分由高到低顺序排列。评标总得分相同的，按下列顺序比较确定：（1）最终报价（由低到高）；（2）技术评分（由高到低）。如以上都相同的，名次由评标委员会抽签确定。排名第一的投标供应商为第一中标候选人，排名第二的投标供应商为第二中标候选人，以此类推。</w:t>
      </w:r>
    </w:p>
    <w:p>
      <w:pPr>
        <w:tabs>
          <w:tab w:val="left" w:pos="851"/>
        </w:tabs>
        <w:autoSpaceDE w:val="0"/>
        <w:autoSpaceDN w:val="0"/>
        <w:adjustRightInd w:val="0"/>
        <w:snapToGrid w:val="0"/>
        <w:spacing w:line="360" w:lineRule="auto"/>
        <w:ind w:firstLine="480" w:firstLineChars="200"/>
        <w:rPr>
          <w:rFonts w:ascii="宋体" w:hAnsi="宋体" w:cs="Arial"/>
          <w:sz w:val="24"/>
          <w:highlight w:val="none"/>
        </w:rPr>
      </w:pPr>
      <w:r>
        <w:rPr>
          <w:rFonts w:hint="eastAsia" w:ascii="宋体" w:hAnsi="宋体" w:cs="Arial"/>
          <w:sz w:val="24"/>
          <w:highlight w:val="none"/>
        </w:rPr>
        <w:t>2.</w:t>
      </w:r>
      <w:r>
        <w:rPr>
          <w:rFonts w:ascii="宋体" w:hAnsi="宋体" w:cs="Arial"/>
          <w:sz w:val="24"/>
          <w:highlight w:val="none"/>
        </w:rPr>
        <w:t>根据磋商小组的评标结果，采购人依法确定中标供应商，也可以事先授权磋商小组直接确定中标供应商。</w:t>
      </w:r>
    </w:p>
    <w:p>
      <w:pPr>
        <w:tabs>
          <w:tab w:val="left" w:pos="851"/>
        </w:tabs>
        <w:autoSpaceDE w:val="0"/>
        <w:autoSpaceDN w:val="0"/>
        <w:adjustRightInd w:val="0"/>
        <w:snapToGrid w:val="0"/>
        <w:spacing w:line="360" w:lineRule="auto"/>
        <w:ind w:firstLine="472" w:firstLineChars="196"/>
        <w:rPr>
          <w:rFonts w:ascii="宋体" w:hAnsi="宋体" w:cs="Arial"/>
          <w:b/>
          <w:sz w:val="24"/>
          <w:highlight w:val="none"/>
        </w:rPr>
      </w:pPr>
      <w:r>
        <w:rPr>
          <w:rFonts w:ascii="宋体" w:hAnsi="宋体" w:cs="Arial"/>
          <w:b/>
          <w:sz w:val="24"/>
          <w:highlight w:val="none"/>
        </w:rPr>
        <w:t>七、发布成交结果</w:t>
      </w:r>
    </w:p>
    <w:p>
      <w:pPr>
        <w:tabs>
          <w:tab w:val="left" w:pos="851"/>
        </w:tabs>
        <w:autoSpaceDE w:val="0"/>
        <w:autoSpaceDN w:val="0"/>
        <w:adjustRightInd w:val="0"/>
        <w:snapToGrid w:val="0"/>
        <w:spacing w:line="360" w:lineRule="auto"/>
        <w:ind w:firstLine="480" w:firstLineChars="200"/>
        <w:rPr>
          <w:rFonts w:ascii="宋体" w:hAnsi="宋体" w:cs="Arial"/>
          <w:sz w:val="24"/>
          <w:highlight w:val="none"/>
        </w:rPr>
      </w:pPr>
      <w:r>
        <w:rPr>
          <w:rFonts w:hint="eastAsia" w:ascii="宋体" w:hAnsi="宋体" w:cs="Arial"/>
          <w:sz w:val="24"/>
          <w:highlight w:val="none"/>
        </w:rPr>
        <w:t>1.</w:t>
      </w:r>
      <w:r>
        <w:rPr>
          <w:rFonts w:ascii="宋体" w:hAnsi="宋体" w:cs="Arial"/>
          <w:sz w:val="24"/>
          <w:highlight w:val="none"/>
        </w:rPr>
        <w:t>采购</w:t>
      </w:r>
      <w:r>
        <w:rPr>
          <w:rFonts w:hint="eastAsia" w:ascii="宋体" w:hAnsi="宋体" w:cs="Arial"/>
          <w:sz w:val="24"/>
          <w:highlight w:val="none"/>
        </w:rPr>
        <w:t>人</w:t>
      </w:r>
      <w:r>
        <w:rPr>
          <w:rFonts w:ascii="宋体" w:hAnsi="宋体" w:cs="Arial"/>
          <w:sz w:val="24"/>
          <w:highlight w:val="none"/>
        </w:rPr>
        <w:t>将在</w:t>
      </w:r>
      <w:r>
        <w:rPr>
          <w:rFonts w:hint="eastAsia" w:ascii="宋体" w:hAnsi="宋体" w:cs="Arial"/>
          <w:sz w:val="24"/>
          <w:highlight w:val="none"/>
        </w:rPr>
        <w:t>官网</w:t>
      </w:r>
      <w:r>
        <w:rPr>
          <w:rFonts w:ascii="宋体" w:hAnsi="宋体" w:cs="Arial"/>
          <w:sz w:val="24"/>
          <w:highlight w:val="none"/>
        </w:rPr>
        <w:t>公告成交结果：</w:t>
      </w:r>
      <w:r>
        <w:rPr>
          <w:rFonts w:hint="eastAsia" w:ascii="宋体" w:hAnsi="宋体" w:cs="Arial"/>
          <w:sz w:val="24"/>
          <w:highlight w:val="none"/>
        </w:rPr>
        <w:t>汕尾职业技术学院官网</w:t>
      </w:r>
      <w:r>
        <w:rPr>
          <w:rFonts w:ascii="宋体" w:hAnsi="宋体" w:cs="Arial"/>
          <w:sz w:val="24"/>
          <w:highlight w:val="none"/>
        </w:rPr>
        <w:t>。</w:t>
      </w:r>
    </w:p>
    <w:p>
      <w:pPr>
        <w:tabs>
          <w:tab w:val="left" w:pos="851"/>
        </w:tabs>
        <w:autoSpaceDE w:val="0"/>
        <w:autoSpaceDN w:val="0"/>
        <w:adjustRightInd w:val="0"/>
        <w:snapToGrid w:val="0"/>
        <w:spacing w:line="360" w:lineRule="auto"/>
        <w:ind w:firstLine="480" w:firstLineChars="200"/>
        <w:rPr>
          <w:rFonts w:ascii="宋体" w:hAnsi="宋体" w:cs="Arial"/>
          <w:sz w:val="24"/>
          <w:highlight w:val="none"/>
        </w:rPr>
      </w:pPr>
      <w:r>
        <w:rPr>
          <w:rFonts w:hint="eastAsia" w:ascii="宋体" w:hAnsi="宋体" w:cs="Arial"/>
          <w:sz w:val="24"/>
          <w:highlight w:val="none"/>
        </w:rPr>
        <w:t>2.</w:t>
      </w:r>
      <w:r>
        <w:rPr>
          <w:rFonts w:ascii="宋体" w:hAnsi="宋体" w:cs="Arial"/>
          <w:sz w:val="24"/>
          <w:highlight w:val="none"/>
        </w:rPr>
        <w:t>在《成交结果公告》发布的同时，采购</w:t>
      </w:r>
      <w:r>
        <w:rPr>
          <w:rFonts w:hint="eastAsia" w:ascii="宋体" w:hAnsi="宋体" w:cs="Arial"/>
          <w:sz w:val="24"/>
          <w:highlight w:val="none"/>
        </w:rPr>
        <w:t>人</w:t>
      </w:r>
      <w:r>
        <w:rPr>
          <w:rFonts w:ascii="宋体" w:hAnsi="宋体" w:cs="Arial"/>
          <w:sz w:val="24"/>
          <w:highlight w:val="none"/>
        </w:rPr>
        <w:t>以书面形式向成交供应商发出经采购人确认的《成交通知书》，成交供应商应以书面形式回复，确认收到。</w:t>
      </w:r>
    </w:p>
    <w:p>
      <w:pPr>
        <w:tabs>
          <w:tab w:val="left" w:pos="851"/>
        </w:tabs>
        <w:autoSpaceDE w:val="0"/>
        <w:autoSpaceDN w:val="0"/>
        <w:adjustRightInd w:val="0"/>
        <w:snapToGrid w:val="0"/>
        <w:spacing w:line="360" w:lineRule="auto"/>
        <w:ind w:firstLine="480" w:firstLineChars="200"/>
        <w:rPr>
          <w:rFonts w:ascii="宋体" w:hAnsi="宋体" w:cs="Arial"/>
          <w:sz w:val="24"/>
          <w:highlight w:val="none"/>
        </w:rPr>
        <w:sectPr>
          <w:footerReference r:id="rId6" w:type="default"/>
          <w:pgSz w:w="11906" w:h="16838"/>
          <w:pgMar w:top="1134" w:right="1361" w:bottom="1134" w:left="1361" w:header="851" w:footer="992" w:gutter="0"/>
          <w:pgNumType w:start="1"/>
          <w:cols w:space="720" w:num="1"/>
          <w:docGrid w:linePitch="312" w:charSpace="0"/>
        </w:sectPr>
      </w:pPr>
      <w:r>
        <w:rPr>
          <w:rFonts w:hint="eastAsia" w:ascii="宋体" w:hAnsi="宋体" w:cs="Arial"/>
          <w:sz w:val="24"/>
          <w:highlight w:val="none"/>
        </w:rPr>
        <w:t>3.</w:t>
      </w:r>
      <w:r>
        <w:rPr>
          <w:rFonts w:ascii="宋体" w:hAnsi="宋体" w:cs="Arial"/>
          <w:sz w:val="24"/>
          <w:highlight w:val="none"/>
        </w:rPr>
        <w:t>《成交通知书》是合同的一个组成部分，对采购人和成交供应商具有同等法律效力；《成交通知书》发出后，采购人改变成交结果，或者成交供应商放弃中标的，均应承担相应的法律责任。</w:t>
      </w:r>
    </w:p>
    <w:p>
      <w:pPr>
        <w:rPr>
          <w:b/>
          <w:sz w:val="32"/>
          <w:szCs w:val="32"/>
          <w:highlight w:val="none"/>
        </w:rPr>
      </w:pPr>
    </w:p>
    <w:p>
      <w:pPr>
        <w:snapToGrid w:val="0"/>
        <w:spacing w:line="360" w:lineRule="auto"/>
        <w:jc w:val="center"/>
        <w:rPr>
          <w:rFonts w:hAnsi="宋体" w:cs="Arial"/>
          <w:b/>
          <w:sz w:val="32"/>
          <w:szCs w:val="32"/>
          <w:highlight w:val="none"/>
        </w:rPr>
      </w:pPr>
      <w:r>
        <w:rPr>
          <w:rFonts w:hint="eastAsia" w:hAnsi="宋体" w:cs="Arial"/>
          <w:b/>
          <w:sz w:val="32"/>
          <w:szCs w:val="32"/>
          <w:highlight w:val="none"/>
        </w:rPr>
        <w:t>第五部分 合同（草样）</w:t>
      </w:r>
    </w:p>
    <w:p>
      <w:pPr>
        <w:tabs>
          <w:tab w:val="left" w:pos="720"/>
        </w:tabs>
        <w:spacing w:line="360" w:lineRule="auto"/>
        <w:ind w:right="-708" w:rightChars="-337"/>
        <w:rPr>
          <w:rFonts w:ascii="宋体" w:hAnsi="宋体"/>
          <w:b/>
          <w:sz w:val="24"/>
          <w:highlight w:val="none"/>
        </w:rPr>
      </w:pPr>
    </w:p>
    <w:p>
      <w:pPr>
        <w:tabs>
          <w:tab w:val="left" w:pos="720"/>
        </w:tabs>
        <w:spacing w:line="360" w:lineRule="auto"/>
        <w:ind w:left="-424" w:leftChars="-202" w:right="-708" w:rightChars="-337"/>
        <w:jc w:val="center"/>
        <w:rPr>
          <w:rFonts w:ascii="宋体" w:hAnsi="宋体"/>
          <w:b/>
          <w:sz w:val="24"/>
          <w:highlight w:val="none"/>
        </w:rPr>
      </w:pPr>
      <w:r>
        <w:rPr>
          <w:rFonts w:hint="eastAsia" w:ascii="宋体" w:hAnsi="宋体"/>
          <w:b/>
          <w:sz w:val="24"/>
          <w:highlight w:val="none"/>
        </w:rPr>
        <w:t>汕尾职业技术学院采购</w:t>
      </w:r>
    </w:p>
    <w:p>
      <w:pPr>
        <w:tabs>
          <w:tab w:val="left" w:pos="720"/>
        </w:tabs>
        <w:spacing w:line="360" w:lineRule="auto"/>
        <w:ind w:left="-424" w:leftChars="-202" w:right="-708" w:rightChars="-337"/>
        <w:jc w:val="center"/>
        <w:rPr>
          <w:rFonts w:ascii="宋体" w:hAnsi="宋体"/>
          <w:b/>
          <w:sz w:val="24"/>
          <w:highlight w:val="none"/>
        </w:rPr>
      </w:pPr>
      <w:r>
        <w:rPr>
          <w:rFonts w:hint="eastAsia" w:ascii="宋体" w:hAnsi="宋体"/>
          <w:b/>
          <w:sz w:val="24"/>
          <w:highlight w:val="none"/>
        </w:rPr>
        <w:t>合 同 书</w:t>
      </w:r>
    </w:p>
    <w:p>
      <w:pPr>
        <w:tabs>
          <w:tab w:val="left" w:pos="720"/>
        </w:tabs>
        <w:spacing w:line="360" w:lineRule="auto"/>
        <w:jc w:val="left"/>
        <w:rPr>
          <w:rFonts w:ascii="宋体" w:hAnsi="宋体"/>
          <w:b/>
          <w:sz w:val="24"/>
          <w:highlight w:val="none"/>
        </w:rPr>
      </w:pPr>
    </w:p>
    <w:tbl>
      <w:tblPr>
        <w:tblStyle w:val="39"/>
        <w:tblW w:w="5400" w:type="dxa"/>
        <w:jc w:val="center"/>
        <w:tblLayout w:type="fixed"/>
        <w:tblCellMar>
          <w:top w:w="0" w:type="dxa"/>
          <w:left w:w="108" w:type="dxa"/>
          <w:bottom w:w="0" w:type="dxa"/>
          <w:right w:w="108" w:type="dxa"/>
        </w:tblCellMar>
      </w:tblPr>
      <w:tblGrid>
        <w:gridCol w:w="5400"/>
      </w:tblGrid>
      <w:tr>
        <w:tblPrEx>
          <w:tblCellMar>
            <w:top w:w="0" w:type="dxa"/>
            <w:left w:w="108" w:type="dxa"/>
            <w:bottom w:w="0" w:type="dxa"/>
            <w:right w:w="108" w:type="dxa"/>
          </w:tblCellMar>
        </w:tblPrEx>
        <w:trPr>
          <w:trHeight w:val="446" w:hRule="atLeast"/>
          <w:jc w:val="center"/>
        </w:trPr>
        <w:tc>
          <w:tcPr>
            <w:tcW w:w="5400" w:type="dxa"/>
          </w:tcPr>
          <w:p>
            <w:pPr>
              <w:tabs>
                <w:tab w:val="left" w:pos="720"/>
              </w:tabs>
              <w:jc w:val="left"/>
              <w:rPr>
                <w:rFonts w:ascii="宋体" w:hAnsi="宋体"/>
                <w:b/>
                <w:sz w:val="24"/>
                <w:highlight w:val="none"/>
                <w:u w:val="single"/>
              </w:rPr>
            </w:pPr>
            <w:r>
              <w:rPr>
                <w:rFonts w:hint="eastAsia" w:ascii="宋体" w:hAnsi="宋体"/>
                <w:b/>
                <w:sz w:val="24"/>
                <w:highlight w:val="none"/>
              </w:rPr>
              <w:t>采购编号：</w:t>
            </w:r>
            <w:r>
              <w:rPr>
                <w:rFonts w:hint="eastAsia" w:ascii="宋体" w:hAnsi="宋体"/>
                <w:b/>
                <w:sz w:val="24"/>
                <w:highlight w:val="none"/>
                <w:u w:val="single"/>
              </w:rPr>
              <w:t xml:space="preserve">                          </w:t>
            </w:r>
            <w:r>
              <w:rPr>
                <w:rFonts w:hint="eastAsia" w:ascii="宋体" w:hAnsi="宋体"/>
                <w:b/>
                <w:sz w:val="24"/>
                <w:highlight w:val="none"/>
              </w:rPr>
              <w:t xml:space="preserve">           </w:t>
            </w:r>
          </w:p>
        </w:tc>
      </w:tr>
      <w:tr>
        <w:tblPrEx>
          <w:tblCellMar>
            <w:top w:w="0" w:type="dxa"/>
            <w:left w:w="108" w:type="dxa"/>
            <w:bottom w:w="0" w:type="dxa"/>
            <w:right w:w="108" w:type="dxa"/>
          </w:tblCellMar>
        </w:tblPrEx>
        <w:trPr>
          <w:trHeight w:val="446" w:hRule="atLeast"/>
          <w:jc w:val="center"/>
        </w:trPr>
        <w:tc>
          <w:tcPr>
            <w:tcW w:w="5400" w:type="dxa"/>
          </w:tcPr>
          <w:p>
            <w:pPr>
              <w:tabs>
                <w:tab w:val="left" w:pos="720"/>
              </w:tabs>
              <w:jc w:val="left"/>
              <w:rPr>
                <w:rFonts w:ascii="宋体" w:hAnsi="宋体"/>
                <w:b/>
                <w:sz w:val="24"/>
                <w:highlight w:val="none"/>
                <w:u w:val="single"/>
              </w:rPr>
            </w:pPr>
          </w:p>
        </w:tc>
      </w:tr>
      <w:tr>
        <w:tblPrEx>
          <w:tblCellMar>
            <w:top w:w="0" w:type="dxa"/>
            <w:left w:w="108" w:type="dxa"/>
            <w:bottom w:w="0" w:type="dxa"/>
            <w:right w:w="108" w:type="dxa"/>
          </w:tblCellMar>
        </w:tblPrEx>
        <w:trPr>
          <w:trHeight w:val="446" w:hRule="atLeast"/>
          <w:jc w:val="center"/>
        </w:trPr>
        <w:tc>
          <w:tcPr>
            <w:tcW w:w="5400" w:type="dxa"/>
          </w:tcPr>
          <w:p>
            <w:pPr>
              <w:tabs>
                <w:tab w:val="left" w:pos="720"/>
              </w:tabs>
              <w:jc w:val="left"/>
              <w:rPr>
                <w:rFonts w:ascii="宋体" w:hAnsi="宋体"/>
                <w:b/>
                <w:sz w:val="24"/>
                <w:highlight w:val="none"/>
              </w:rPr>
            </w:pPr>
            <w:r>
              <w:rPr>
                <w:rFonts w:hint="eastAsia" w:ascii="宋体" w:hAnsi="宋体"/>
                <w:b/>
                <w:sz w:val="24"/>
                <w:highlight w:val="none"/>
              </w:rPr>
              <w:t>项目名称：</w:t>
            </w:r>
            <w:r>
              <w:rPr>
                <w:rFonts w:hint="eastAsia" w:ascii="宋体" w:hAnsi="宋体"/>
                <w:b/>
                <w:sz w:val="24"/>
                <w:highlight w:val="none"/>
                <w:u w:val="single"/>
              </w:rPr>
              <w:t xml:space="preserve">                           </w:t>
            </w:r>
          </w:p>
        </w:tc>
      </w:tr>
    </w:tbl>
    <w:p>
      <w:pPr>
        <w:spacing w:line="360" w:lineRule="auto"/>
        <w:ind w:right="-708" w:rightChars="-337"/>
        <w:rPr>
          <w:rFonts w:ascii="宋体" w:hAnsi="宋体"/>
          <w:b/>
          <w:sz w:val="24"/>
          <w:highlight w:val="none"/>
        </w:rPr>
      </w:pPr>
    </w:p>
    <w:p>
      <w:pPr>
        <w:spacing w:line="360" w:lineRule="auto"/>
        <w:ind w:left="-424" w:leftChars="-202" w:right="-708" w:rightChars="-337"/>
        <w:rPr>
          <w:rFonts w:ascii="宋体" w:hAnsi="宋体"/>
          <w:b/>
          <w:sz w:val="24"/>
          <w:highlight w:val="none"/>
        </w:rPr>
      </w:pPr>
      <w:r>
        <w:rPr>
          <w:rFonts w:hint="eastAsia" w:ascii="宋体" w:hAnsi="宋体"/>
          <w:b/>
          <w:sz w:val="24"/>
          <w:highlight w:val="none"/>
        </w:rPr>
        <w:t>注：本合同仅为合同的参考文本，合同签订双方可根据项目的具体要求进行修订。</w:t>
      </w:r>
    </w:p>
    <w:p>
      <w:pPr>
        <w:spacing w:line="360" w:lineRule="auto"/>
        <w:ind w:left="-424" w:leftChars="-202" w:right="-708" w:rightChars="-337"/>
        <w:rPr>
          <w:rFonts w:ascii="宋体" w:hAnsi="宋体"/>
          <w:b/>
          <w:sz w:val="24"/>
          <w:highlight w:val="none"/>
        </w:rPr>
      </w:pPr>
      <w:r>
        <w:rPr>
          <w:rFonts w:hint="eastAsia" w:ascii="宋体" w:hAnsi="宋体"/>
          <w:sz w:val="24"/>
          <w:highlight w:val="none"/>
        </w:rPr>
        <w:t>甲</w:t>
      </w:r>
      <w:r>
        <w:rPr>
          <w:rFonts w:ascii="宋体" w:hAnsi="宋体"/>
          <w:sz w:val="24"/>
          <w:highlight w:val="none"/>
        </w:rPr>
        <w:t xml:space="preserve">    </w:t>
      </w:r>
      <w:r>
        <w:rPr>
          <w:rFonts w:hint="eastAsia" w:ascii="宋体" w:hAnsi="宋体"/>
          <w:sz w:val="24"/>
          <w:highlight w:val="none"/>
        </w:rPr>
        <w:t>方：</w:t>
      </w:r>
      <w:r>
        <w:rPr>
          <w:rFonts w:ascii="宋体" w:hAnsi="宋体"/>
          <w:sz w:val="24"/>
          <w:highlight w:val="none"/>
        </w:rPr>
        <w:t xml:space="preserve">  </w:t>
      </w:r>
    </w:p>
    <w:p>
      <w:pPr>
        <w:spacing w:line="360" w:lineRule="auto"/>
        <w:ind w:left="-424" w:leftChars="-202" w:right="-708" w:rightChars="-337"/>
        <w:rPr>
          <w:rFonts w:ascii="宋体" w:hAnsi="宋体"/>
          <w:b/>
          <w:sz w:val="24"/>
          <w:highlight w:val="none"/>
        </w:rPr>
      </w:pPr>
      <w:r>
        <w:rPr>
          <w:rFonts w:hint="eastAsia" w:ascii="宋体" w:hAnsi="宋体"/>
          <w:sz w:val="24"/>
          <w:highlight w:val="none"/>
        </w:rPr>
        <w:t>电</w:t>
      </w:r>
      <w:r>
        <w:rPr>
          <w:rFonts w:ascii="宋体" w:hAnsi="宋体"/>
          <w:sz w:val="24"/>
          <w:highlight w:val="none"/>
        </w:rPr>
        <w:t xml:space="preserve">    </w:t>
      </w:r>
      <w:r>
        <w:rPr>
          <w:rFonts w:hint="eastAsia" w:ascii="宋体" w:hAnsi="宋体"/>
          <w:sz w:val="24"/>
          <w:highlight w:val="none"/>
        </w:rPr>
        <w:t>话：</w:t>
      </w:r>
      <w:r>
        <w:rPr>
          <w:rFonts w:ascii="宋体" w:hAnsi="宋体"/>
          <w:sz w:val="24"/>
          <w:highlight w:val="none"/>
        </w:rPr>
        <w:t xml:space="preserve">           </w:t>
      </w:r>
      <w:r>
        <w:rPr>
          <w:rFonts w:hint="eastAsia" w:ascii="宋体" w:hAnsi="宋体"/>
          <w:sz w:val="24"/>
          <w:highlight w:val="none"/>
        </w:rPr>
        <w:t>　</w:t>
      </w:r>
      <w:r>
        <w:rPr>
          <w:rFonts w:ascii="宋体" w:hAnsi="宋体"/>
          <w:sz w:val="24"/>
          <w:highlight w:val="none"/>
        </w:rPr>
        <w:t xml:space="preserve">   </w:t>
      </w:r>
      <w:r>
        <w:rPr>
          <w:rFonts w:hint="eastAsia" w:ascii="宋体" w:hAnsi="宋体"/>
          <w:sz w:val="24"/>
          <w:highlight w:val="none"/>
        </w:rPr>
        <w:t>传</w:t>
      </w:r>
      <w:r>
        <w:rPr>
          <w:rFonts w:ascii="宋体" w:hAnsi="宋体"/>
          <w:sz w:val="24"/>
          <w:highlight w:val="none"/>
        </w:rPr>
        <w:t xml:space="preserve">  </w:t>
      </w:r>
      <w:r>
        <w:rPr>
          <w:rFonts w:hint="eastAsia" w:ascii="宋体" w:hAnsi="宋体"/>
          <w:sz w:val="24"/>
          <w:highlight w:val="none"/>
        </w:rPr>
        <w:t>真：</w:t>
      </w:r>
      <w:r>
        <w:rPr>
          <w:rFonts w:ascii="宋体" w:hAnsi="宋体"/>
          <w:sz w:val="24"/>
          <w:highlight w:val="none"/>
        </w:rPr>
        <w:t xml:space="preserve">           </w:t>
      </w:r>
      <w:r>
        <w:rPr>
          <w:rFonts w:hint="eastAsia" w:ascii="宋体" w:hAnsi="宋体"/>
          <w:sz w:val="24"/>
          <w:highlight w:val="none"/>
        </w:rPr>
        <w:t>地</w:t>
      </w:r>
      <w:r>
        <w:rPr>
          <w:rFonts w:ascii="宋体" w:hAnsi="宋体"/>
          <w:sz w:val="24"/>
          <w:highlight w:val="none"/>
        </w:rPr>
        <w:t xml:space="preserve">  </w:t>
      </w:r>
      <w:r>
        <w:rPr>
          <w:rFonts w:hint="eastAsia" w:ascii="宋体" w:hAnsi="宋体"/>
          <w:sz w:val="24"/>
          <w:highlight w:val="none"/>
        </w:rPr>
        <w:t>址：</w:t>
      </w:r>
    </w:p>
    <w:p>
      <w:pPr>
        <w:spacing w:line="360" w:lineRule="auto"/>
        <w:ind w:left="-424" w:leftChars="-202" w:right="-708" w:rightChars="-337"/>
        <w:rPr>
          <w:rFonts w:ascii="宋体" w:hAnsi="宋体"/>
          <w:sz w:val="24"/>
          <w:highlight w:val="none"/>
        </w:rPr>
      </w:pPr>
      <w:r>
        <w:rPr>
          <w:rFonts w:hint="eastAsia" w:ascii="宋体" w:hAnsi="宋体"/>
          <w:sz w:val="24"/>
          <w:highlight w:val="none"/>
        </w:rPr>
        <w:t>乙</w:t>
      </w:r>
      <w:r>
        <w:rPr>
          <w:rFonts w:ascii="宋体" w:hAnsi="宋体"/>
          <w:sz w:val="24"/>
          <w:highlight w:val="none"/>
        </w:rPr>
        <w:t xml:space="preserve">    </w:t>
      </w:r>
      <w:r>
        <w:rPr>
          <w:rFonts w:hint="eastAsia" w:ascii="宋体" w:hAnsi="宋体"/>
          <w:sz w:val="24"/>
          <w:highlight w:val="none"/>
        </w:rPr>
        <w:t>方：</w:t>
      </w:r>
      <w:r>
        <w:rPr>
          <w:rFonts w:ascii="宋体" w:hAnsi="宋体"/>
          <w:sz w:val="24"/>
          <w:highlight w:val="none"/>
        </w:rPr>
        <w:t xml:space="preserve">   </w:t>
      </w:r>
      <w:r>
        <w:rPr>
          <w:rFonts w:ascii="宋体" w:hAnsi="宋体"/>
          <w:sz w:val="24"/>
          <w:highlight w:val="none"/>
        </w:rPr>
        <w:br w:type="textWrapping"/>
      </w:r>
      <w:r>
        <w:rPr>
          <w:rFonts w:hint="eastAsia" w:ascii="宋体" w:hAnsi="宋体"/>
          <w:sz w:val="24"/>
          <w:highlight w:val="none"/>
        </w:rPr>
        <w:t>电</w:t>
      </w:r>
      <w:r>
        <w:rPr>
          <w:rFonts w:ascii="宋体" w:hAnsi="宋体"/>
          <w:sz w:val="24"/>
          <w:highlight w:val="none"/>
        </w:rPr>
        <w:t xml:space="preserve">    </w:t>
      </w:r>
      <w:r>
        <w:rPr>
          <w:rFonts w:hint="eastAsia" w:ascii="宋体" w:hAnsi="宋体"/>
          <w:sz w:val="24"/>
          <w:highlight w:val="none"/>
        </w:rPr>
        <w:t>话：</w:t>
      </w:r>
      <w:r>
        <w:rPr>
          <w:rFonts w:ascii="宋体" w:hAnsi="宋体"/>
          <w:sz w:val="24"/>
          <w:highlight w:val="none"/>
        </w:rPr>
        <w:t xml:space="preserve">                </w:t>
      </w:r>
      <w:r>
        <w:rPr>
          <w:rFonts w:hint="eastAsia" w:ascii="宋体" w:hAnsi="宋体"/>
          <w:sz w:val="24"/>
          <w:highlight w:val="none"/>
        </w:rPr>
        <w:t>传</w:t>
      </w:r>
      <w:r>
        <w:rPr>
          <w:rFonts w:ascii="宋体" w:hAnsi="宋体"/>
          <w:sz w:val="24"/>
          <w:highlight w:val="none"/>
        </w:rPr>
        <w:t xml:space="preserve">  </w:t>
      </w:r>
      <w:r>
        <w:rPr>
          <w:rFonts w:hint="eastAsia" w:ascii="宋体" w:hAnsi="宋体"/>
          <w:sz w:val="24"/>
          <w:highlight w:val="none"/>
        </w:rPr>
        <w:t>真：</w:t>
      </w:r>
      <w:r>
        <w:rPr>
          <w:rFonts w:ascii="宋体" w:hAnsi="宋体"/>
          <w:sz w:val="24"/>
          <w:highlight w:val="none"/>
        </w:rPr>
        <w:t xml:space="preserve">           </w:t>
      </w:r>
      <w:r>
        <w:rPr>
          <w:rFonts w:hint="eastAsia" w:ascii="宋体" w:hAnsi="宋体"/>
          <w:sz w:val="24"/>
          <w:highlight w:val="none"/>
        </w:rPr>
        <w:t>地</w:t>
      </w:r>
      <w:r>
        <w:rPr>
          <w:rFonts w:ascii="宋体" w:hAnsi="宋体"/>
          <w:sz w:val="24"/>
          <w:highlight w:val="none"/>
        </w:rPr>
        <w:t xml:space="preserve">  </w:t>
      </w:r>
      <w:r>
        <w:rPr>
          <w:rFonts w:hint="eastAsia" w:ascii="宋体" w:hAnsi="宋体"/>
          <w:sz w:val="24"/>
          <w:highlight w:val="none"/>
        </w:rPr>
        <w:t>址：</w:t>
      </w:r>
      <w:r>
        <w:rPr>
          <w:rFonts w:ascii="宋体" w:hAnsi="宋体"/>
          <w:sz w:val="24"/>
          <w:highlight w:val="none"/>
        </w:rPr>
        <w:t xml:space="preserve">   </w:t>
      </w:r>
    </w:p>
    <w:p>
      <w:pPr>
        <w:spacing w:line="360" w:lineRule="auto"/>
        <w:ind w:left="-424" w:leftChars="-202" w:right="-708" w:rightChars="-337" w:firstLine="480" w:firstLineChars="200"/>
        <w:rPr>
          <w:rFonts w:ascii="宋体" w:hAnsi="宋体"/>
          <w:sz w:val="24"/>
          <w:highlight w:val="none"/>
        </w:rPr>
      </w:pPr>
      <w:r>
        <w:rPr>
          <w:rFonts w:hint="eastAsia" w:ascii="宋体" w:hAnsi="宋体"/>
          <w:sz w:val="24"/>
          <w:highlight w:val="none"/>
        </w:rPr>
        <w:t>项目名称：</w:t>
      </w:r>
      <w:r>
        <w:rPr>
          <w:rFonts w:ascii="宋体" w:hAnsi="宋体"/>
          <w:sz w:val="24"/>
          <w:highlight w:val="none"/>
        </w:rPr>
        <w:t xml:space="preserve">                           </w:t>
      </w:r>
      <w:r>
        <w:rPr>
          <w:rFonts w:hint="eastAsia" w:ascii="宋体" w:hAnsi="宋体"/>
          <w:sz w:val="24"/>
          <w:highlight w:val="none"/>
        </w:rPr>
        <w:t>采购编号：</w:t>
      </w:r>
      <w:r>
        <w:rPr>
          <w:rFonts w:ascii="宋体" w:hAnsi="宋体"/>
          <w:sz w:val="24"/>
          <w:highlight w:val="none"/>
        </w:rPr>
        <w:t xml:space="preserve">   </w:t>
      </w:r>
    </w:p>
    <w:p>
      <w:pPr>
        <w:spacing w:line="360" w:lineRule="auto"/>
        <w:ind w:left="-424" w:leftChars="-202" w:right="-708" w:rightChars="-337"/>
        <w:rPr>
          <w:rFonts w:ascii="宋体" w:hAnsi="宋体"/>
          <w:sz w:val="24"/>
          <w:highlight w:val="none"/>
        </w:rPr>
      </w:pPr>
      <w:r>
        <w:rPr>
          <w:rFonts w:ascii="宋体" w:hAnsi="宋体"/>
          <w:sz w:val="24"/>
          <w:highlight w:val="none"/>
        </w:rPr>
        <w:t xml:space="preserve">    </w:t>
      </w:r>
      <w:r>
        <w:rPr>
          <w:rFonts w:hint="eastAsia" w:ascii="宋体" w:hAnsi="宋体"/>
          <w:sz w:val="24"/>
          <w:highlight w:val="none"/>
        </w:rPr>
        <w:t xml:space="preserve">  根据</w:t>
      </w:r>
      <w:r>
        <w:rPr>
          <w:rFonts w:ascii="宋体" w:hAnsi="宋体"/>
          <w:sz w:val="24"/>
          <w:highlight w:val="none"/>
        </w:rPr>
        <w:t xml:space="preserve">     </w:t>
      </w:r>
      <w:r>
        <w:rPr>
          <w:rFonts w:hint="eastAsia" w:ascii="宋体" w:hAnsi="宋体"/>
          <w:sz w:val="24"/>
          <w:highlight w:val="none"/>
        </w:rPr>
        <w:t>项目的采购结果，按照《中华人民共和国政府采购法》、《合同法》</w:t>
      </w:r>
      <w:r>
        <w:rPr>
          <w:rFonts w:ascii="宋体" w:hAnsi="宋体"/>
          <w:sz w:val="24"/>
          <w:highlight w:val="none"/>
        </w:rPr>
        <w:t xml:space="preserve">               </w:t>
      </w:r>
      <w:r>
        <w:rPr>
          <w:rFonts w:hint="eastAsia" w:ascii="宋体" w:hAnsi="宋体"/>
          <w:sz w:val="24"/>
          <w:highlight w:val="none"/>
        </w:rPr>
        <w:t>的规定，经双方协商，本着平等互利和诚实信用的原则，一致同意签订本合同如下。</w:t>
      </w:r>
    </w:p>
    <w:p>
      <w:pPr>
        <w:spacing w:line="360" w:lineRule="auto"/>
        <w:ind w:left="-424" w:leftChars="-202" w:right="-708" w:rightChars="-337"/>
        <w:rPr>
          <w:rFonts w:ascii="宋体" w:hAnsi="宋体"/>
          <w:sz w:val="24"/>
          <w:highlight w:val="none"/>
        </w:rPr>
      </w:pPr>
      <w:r>
        <w:rPr>
          <w:rFonts w:hint="eastAsia" w:ascii="宋体" w:hAnsi="宋体"/>
          <w:sz w:val="24"/>
          <w:highlight w:val="none"/>
        </w:rPr>
        <w:t>一、货物内容</w:t>
      </w:r>
      <w:r>
        <w:rPr>
          <w:rFonts w:ascii="宋体" w:hAnsi="宋体"/>
          <w:sz w:val="24"/>
          <w:highlight w:val="none"/>
        </w:rPr>
        <w:t xml:space="preserve"> </w:t>
      </w:r>
    </w:p>
    <w:tbl>
      <w:tblPr>
        <w:tblStyle w:val="39"/>
        <w:tblW w:w="9640" w:type="dxa"/>
        <w:tblInd w:w="-318"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52"/>
        <w:gridCol w:w="1701"/>
        <w:gridCol w:w="2808"/>
        <w:gridCol w:w="900"/>
        <w:gridCol w:w="900"/>
        <w:gridCol w:w="1080"/>
        <w:gridCol w:w="1399"/>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85" w:hRule="atLeast"/>
        </w:trPr>
        <w:tc>
          <w:tcPr>
            <w:tcW w:w="852" w:type="dxa"/>
            <w:vAlign w:val="center"/>
          </w:tcPr>
          <w:p>
            <w:pPr>
              <w:jc w:val="center"/>
              <w:rPr>
                <w:highlight w:val="none"/>
              </w:rPr>
            </w:pPr>
            <w:r>
              <w:rPr>
                <w:rFonts w:hint="eastAsia"/>
                <w:highlight w:val="none"/>
              </w:rPr>
              <w:t>序号</w:t>
            </w:r>
          </w:p>
        </w:tc>
        <w:tc>
          <w:tcPr>
            <w:tcW w:w="1701" w:type="dxa"/>
            <w:vAlign w:val="center"/>
          </w:tcPr>
          <w:p>
            <w:pPr>
              <w:jc w:val="center"/>
              <w:rPr>
                <w:highlight w:val="none"/>
              </w:rPr>
            </w:pPr>
            <w:r>
              <w:rPr>
                <w:rFonts w:hint="eastAsia"/>
                <w:highlight w:val="none"/>
              </w:rPr>
              <w:t>商品名称</w:t>
            </w:r>
          </w:p>
        </w:tc>
        <w:tc>
          <w:tcPr>
            <w:tcW w:w="2808" w:type="dxa"/>
            <w:vAlign w:val="center"/>
          </w:tcPr>
          <w:p>
            <w:pPr>
              <w:jc w:val="center"/>
              <w:rPr>
                <w:highlight w:val="none"/>
              </w:rPr>
            </w:pPr>
            <w:r>
              <w:rPr>
                <w:rFonts w:hint="eastAsia"/>
                <w:highlight w:val="none"/>
              </w:rPr>
              <w:t>品牌、规格型号、配置</w:t>
            </w:r>
          </w:p>
          <w:p>
            <w:pPr>
              <w:jc w:val="center"/>
              <w:rPr>
                <w:highlight w:val="none"/>
              </w:rPr>
            </w:pPr>
            <w:r>
              <w:rPr>
                <w:rFonts w:hint="eastAsia"/>
                <w:highlight w:val="none"/>
              </w:rPr>
              <w:t>（性能参数）</w:t>
            </w:r>
          </w:p>
        </w:tc>
        <w:tc>
          <w:tcPr>
            <w:tcW w:w="900" w:type="dxa"/>
            <w:vAlign w:val="center"/>
          </w:tcPr>
          <w:p>
            <w:pPr>
              <w:jc w:val="center"/>
              <w:rPr>
                <w:highlight w:val="none"/>
              </w:rPr>
            </w:pPr>
            <w:r>
              <w:rPr>
                <w:rFonts w:hint="eastAsia"/>
                <w:highlight w:val="none"/>
              </w:rPr>
              <w:t>产地</w:t>
            </w:r>
          </w:p>
        </w:tc>
        <w:tc>
          <w:tcPr>
            <w:tcW w:w="900" w:type="dxa"/>
            <w:vAlign w:val="center"/>
          </w:tcPr>
          <w:p>
            <w:pPr>
              <w:jc w:val="center"/>
              <w:rPr>
                <w:highlight w:val="none"/>
              </w:rPr>
            </w:pPr>
            <w:r>
              <w:rPr>
                <w:rFonts w:hint="eastAsia"/>
                <w:highlight w:val="none"/>
              </w:rPr>
              <w:t>数量</w:t>
            </w:r>
          </w:p>
        </w:tc>
        <w:tc>
          <w:tcPr>
            <w:tcW w:w="1080" w:type="dxa"/>
            <w:vAlign w:val="center"/>
          </w:tcPr>
          <w:p>
            <w:pPr>
              <w:jc w:val="center"/>
              <w:rPr>
                <w:highlight w:val="none"/>
              </w:rPr>
            </w:pPr>
            <w:r>
              <w:rPr>
                <w:rFonts w:hint="eastAsia"/>
                <w:highlight w:val="none"/>
              </w:rPr>
              <w:t>单价</w:t>
            </w:r>
            <w:r>
              <w:rPr>
                <w:highlight w:val="none"/>
              </w:rPr>
              <w:t>(</w:t>
            </w:r>
            <w:r>
              <w:rPr>
                <w:rFonts w:hint="eastAsia"/>
                <w:highlight w:val="none"/>
              </w:rPr>
              <w:t>元</w:t>
            </w:r>
            <w:r>
              <w:rPr>
                <w:highlight w:val="none"/>
              </w:rPr>
              <w:t>)</w:t>
            </w:r>
          </w:p>
        </w:tc>
        <w:tc>
          <w:tcPr>
            <w:tcW w:w="1399" w:type="dxa"/>
            <w:vAlign w:val="center"/>
          </w:tcPr>
          <w:p>
            <w:pPr>
              <w:jc w:val="center"/>
              <w:rPr>
                <w:highlight w:val="none"/>
              </w:rPr>
            </w:pPr>
            <w:r>
              <w:rPr>
                <w:rFonts w:hint="eastAsia"/>
                <w:highlight w:val="none"/>
              </w:rPr>
              <w:t>金额</w:t>
            </w:r>
            <w:r>
              <w:rPr>
                <w:highlight w:val="none"/>
              </w:rPr>
              <w:t>(</w:t>
            </w:r>
            <w:r>
              <w:rPr>
                <w:rFonts w:hint="eastAsia"/>
                <w:highlight w:val="none"/>
              </w:rPr>
              <w:t>元</w:t>
            </w:r>
            <w:r>
              <w:rPr>
                <w:highlight w:val="none"/>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68" w:hRule="atLeast"/>
        </w:trPr>
        <w:tc>
          <w:tcPr>
            <w:tcW w:w="852" w:type="dxa"/>
            <w:vAlign w:val="center"/>
          </w:tcPr>
          <w:p>
            <w:pPr>
              <w:jc w:val="center"/>
              <w:rPr>
                <w:highlight w:val="none"/>
              </w:rPr>
            </w:pPr>
            <w:r>
              <w:rPr>
                <w:highlight w:val="none"/>
              </w:rPr>
              <w:t>1</w:t>
            </w:r>
          </w:p>
        </w:tc>
        <w:tc>
          <w:tcPr>
            <w:tcW w:w="1701" w:type="dxa"/>
            <w:vAlign w:val="center"/>
          </w:tcPr>
          <w:p>
            <w:pPr>
              <w:jc w:val="center"/>
              <w:rPr>
                <w:highlight w:val="none"/>
              </w:rPr>
            </w:pPr>
          </w:p>
        </w:tc>
        <w:tc>
          <w:tcPr>
            <w:tcW w:w="2808" w:type="dxa"/>
            <w:vAlign w:val="center"/>
          </w:tcPr>
          <w:p>
            <w:pPr>
              <w:jc w:val="center"/>
              <w:rPr>
                <w:highlight w:val="none"/>
              </w:rPr>
            </w:pPr>
          </w:p>
        </w:tc>
        <w:tc>
          <w:tcPr>
            <w:tcW w:w="900" w:type="dxa"/>
            <w:vAlign w:val="center"/>
          </w:tcPr>
          <w:p>
            <w:pPr>
              <w:jc w:val="center"/>
              <w:rPr>
                <w:highlight w:val="none"/>
              </w:rPr>
            </w:pPr>
          </w:p>
        </w:tc>
        <w:tc>
          <w:tcPr>
            <w:tcW w:w="900" w:type="dxa"/>
            <w:vAlign w:val="center"/>
          </w:tcPr>
          <w:p>
            <w:pPr>
              <w:jc w:val="center"/>
              <w:rPr>
                <w:highlight w:val="none"/>
              </w:rPr>
            </w:pPr>
          </w:p>
        </w:tc>
        <w:tc>
          <w:tcPr>
            <w:tcW w:w="1080" w:type="dxa"/>
            <w:vAlign w:val="center"/>
          </w:tcPr>
          <w:p>
            <w:pPr>
              <w:jc w:val="center"/>
              <w:rPr>
                <w:highlight w:val="none"/>
              </w:rPr>
            </w:pPr>
          </w:p>
        </w:tc>
        <w:tc>
          <w:tcPr>
            <w:tcW w:w="1399" w:type="dxa"/>
            <w:vAlign w:val="center"/>
          </w:tcPr>
          <w:p>
            <w:pPr>
              <w:jc w:val="center"/>
              <w:rPr>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68" w:hRule="atLeast"/>
        </w:trPr>
        <w:tc>
          <w:tcPr>
            <w:tcW w:w="852" w:type="dxa"/>
            <w:vAlign w:val="center"/>
          </w:tcPr>
          <w:p>
            <w:pPr>
              <w:jc w:val="center"/>
              <w:rPr>
                <w:highlight w:val="none"/>
              </w:rPr>
            </w:pPr>
            <w:r>
              <w:rPr>
                <w:highlight w:val="none"/>
              </w:rPr>
              <w:t>2</w:t>
            </w:r>
          </w:p>
        </w:tc>
        <w:tc>
          <w:tcPr>
            <w:tcW w:w="1701" w:type="dxa"/>
            <w:vAlign w:val="center"/>
          </w:tcPr>
          <w:p>
            <w:pPr>
              <w:jc w:val="center"/>
              <w:rPr>
                <w:highlight w:val="none"/>
              </w:rPr>
            </w:pPr>
          </w:p>
        </w:tc>
        <w:tc>
          <w:tcPr>
            <w:tcW w:w="2808" w:type="dxa"/>
            <w:vAlign w:val="center"/>
          </w:tcPr>
          <w:p>
            <w:pPr>
              <w:jc w:val="center"/>
              <w:rPr>
                <w:highlight w:val="none"/>
              </w:rPr>
            </w:pPr>
          </w:p>
        </w:tc>
        <w:tc>
          <w:tcPr>
            <w:tcW w:w="900" w:type="dxa"/>
            <w:vAlign w:val="center"/>
          </w:tcPr>
          <w:p>
            <w:pPr>
              <w:jc w:val="center"/>
              <w:rPr>
                <w:highlight w:val="none"/>
              </w:rPr>
            </w:pPr>
          </w:p>
        </w:tc>
        <w:tc>
          <w:tcPr>
            <w:tcW w:w="900" w:type="dxa"/>
            <w:vAlign w:val="center"/>
          </w:tcPr>
          <w:p>
            <w:pPr>
              <w:jc w:val="center"/>
              <w:rPr>
                <w:highlight w:val="none"/>
              </w:rPr>
            </w:pPr>
          </w:p>
        </w:tc>
        <w:tc>
          <w:tcPr>
            <w:tcW w:w="1080" w:type="dxa"/>
            <w:vAlign w:val="center"/>
          </w:tcPr>
          <w:p>
            <w:pPr>
              <w:jc w:val="center"/>
              <w:rPr>
                <w:highlight w:val="none"/>
              </w:rPr>
            </w:pPr>
          </w:p>
        </w:tc>
        <w:tc>
          <w:tcPr>
            <w:tcW w:w="1399" w:type="dxa"/>
            <w:vAlign w:val="center"/>
          </w:tcPr>
          <w:p>
            <w:pPr>
              <w:jc w:val="center"/>
              <w:rPr>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69" w:hRule="atLeast"/>
        </w:trPr>
        <w:tc>
          <w:tcPr>
            <w:tcW w:w="852" w:type="dxa"/>
            <w:vAlign w:val="center"/>
          </w:tcPr>
          <w:p>
            <w:pPr>
              <w:jc w:val="center"/>
              <w:rPr>
                <w:highlight w:val="none"/>
              </w:rPr>
            </w:pPr>
            <w:r>
              <w:rPr>
                <w:highlight w:val="none"/>
              </w:rPr>
              <w:t>3</w:t>
            </w:r>
          </w:p>
        </w:tc>
        <w:tc>
          <w:tcPr>
            <w:tcW w:w="1701" w:type="dxa"/>
            <w:vAlign w:val="center"/>
          </w:tcPr>
          <w:p>
            <w:pPr>
              <w:jc w:val="center"/>
              <w:rPr>
                <w:highlight w:val="none"/>
              </w:rPr>
            </w:pPr>
          </w:p>
        </w:tc>
        <w:tc>
          <w:tcPr>
            <w:tcW w:w="2808" w:type="dxa"/>
            <w:vAlign w:val="center"/>
          </w:tcPr>
          <w:p>
            <w:pPr>
              <w:jc w:val="center"/>
              <w:rPr>
                <w:highlight w:val="none"/>
              </w:rPr>
            </w:pPr>
          </w:p>
        </w:tc>
        <w:tc>
          <w:tcPr>
            <w:tcW w:w="900" w:type="dxa"/>
            <w:vAlign w:val="center"/>
          </w:tcPr>
          <w:p>
            <w:pPr>
              <w:jc w:val="center"/>
              <w:rPr>
                <w:highlight w:val="none"/>
              </w:rPr>
            </w:pPr>
          </w:p>
        </w:tc>
        <w:tc>
          <w:tcPr>
            <w:tcW w:w="900" w:type="dxa"/>
            <w:vAlign w:val="center"/>
          </w:tcPr>
          <w:p>
            <w:pPr>
              <w:jc w:val="center"/>
              <w:rPr>
                <w:highlight w:val="none"/>
              </w:rPr>
            </w:pPr>
          </w:p>
        </w:tc>
        <w:tc>
          <w:tcPr>
            <w:tcW w:w="1080" w:type="dxa"/>
            <w:vAlign w:val="center"/>
          </w:tcPr>
          <w:p>
            <w:pPr>
              <w:jc w:val="center"/>
              <w:rPr>
                <w:highlight w:val="none"/>
              </w:rPr>
            </w:pPr>
          </w:p>
        </w:tc>
        <w:tc>
          <w:tcPr>
            <w:tcW w:w="1399" w:type="dxa"/>
            <w:vAlign w:val="center"/>
          </w:tcPr>
          <w:p>
            <w:pPr>
              <w:jc w:val="center"/>
              <w:rPr>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68" w:hRule="atLeast"/>
        </w:trPr>
        <w:tc>
          <w:tcPr>
            <w:tcW w:w="852" w:type="dxa"/>
            <w:vAlign w:val="center"/>
          </w:tcPr>
          <w:p>
            <w:pPr>
              <w:jc w:val="center"/>
              <w:rPr>
                <w:highlight w:val="none"/>
              </w:rPr>
            </w:pPr>
            <w:r>
              <w:rPr>
                <w:highlight w:val="none"/>
              </w:rPr>
              <w:t>4</w:t>
            </w:r>
          </w:p>
        </w:tc>
        <w:tc>
          <w:tcPr>
            <w:tcW w:w="1701" w:type="dxa"/>
            <w:vAlign w:val="center"/>
          </w:tcPr>
          <w:p>
            <w:pPr>
              <w:jc w:val="center"/>
              <w:rPr>
                <w:highlight w:val="none"/>
              </w:rPr>
            </w:pPr>
          </w:p>
        </w:tc>
        <w:tc>
          <w:tcPr>
            <w:tcW w:w="2808" w:type="dxa"/>
            <w:vAlign w:val="center"/>
          </w:tcPr>
          <w:p>
            <w:pPr>
              <w:jc w:val="center"/>
              <w:rPr>
                <w:highlight w:val="none"/>
              </w:rPr>
            </w:pPr>
          </w:p>
        </w:tc>
        <w:tc>
          <w:tcPr>
            <w:tcW w:w="900" w:type="dxa"/>
            <w:vAlign w:val="center"/>
          </w:tcPr>
          <w:p>
            <w:pPr>
              <w:jc w:val="center"/>
              <w:rPr>
                <w:highlight w:val="none"/>
              </w:rPr>
            </w:pPr>
          </w:p>
        </w:tc>
        <w:tc>
          <w:tcPr>
            <w:tcW w:w="900" w:type="dxa"/>
            <w:vAlign w:val="center"/>
          </w:tcPr>
          <w:p>
            <w:pPr>
              <w:jc w:val="center"/>
              <w:rPr>
                <w:highlight w:val="none"/>
              </w:rPr>
            </w:pPr>
          </w:p>
        </w:tc>
        <w:tc>
          <w:tcPr>
            <w:tcW w:w="1080" w:type="dxa"/>
            <w:vAlign w:val="center"/>
          </w:tcPr>
          <w:p>
            <w:pPr>
              <w:jc w:val="center"/>
              <w:rPr>
                <w:highlight w:val="none"/>
              </w:rPr>
            </w:pPr>
          </w:p>
        </w:tc>
        <w:tc>
          <w:tcPr>
            <w:tcW w:w="1399" w:type="dxa"/>
            <w:vAlign w:val="center"/>
          </w:tcPr>
          <w:p>
            <w:pPr>
              <w:jc w:val="center"/>
              <w:rPr>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86" w:hRule="atLeast"/>
        </w:trPr>
        <w:tc>
          <w:tcPr>
            <w:tcW w:w="9640" w:type="dxa"/>
            <w:gridSpan w:val="7"/>
            <w:vAlign w:val="center"/>
          </w:tcPr>
          <w:p>
            <w:pPr>
              <w:rPr>
                <w:highlight w:val="none"/>
              </w:rPr>
            </w:pPr>
            <w:r>
              <w:rPr>
                <w:highlight w:val="none"/>
              </w:rPr>
              <w:t xml:space="preserve">  </w:t>
            </w:r>
            <w:r>
              <w:rPr>
                <w:rFonts w:hint="eastAsia"/>
                <w:highlight w:val="none"/>
              </w:rPr>
              <w:t>合计总额：￥</w:t>
            </w:r>
            <w:r>
              <w:rPr>
                <w:highlight w:val="none"/>
              </w:rPr>
              <w:t xml:space="preserve">       </w:t>
            </w:r>
            <w:r>
              <w:rPr>
                <w:rFonts w:hint="eastAsia"/>
                <w:highlight w:val="none"/>
              </w:rPr>
              <w:t>元；</w:t>
            </w:r>
            <w:r>
              <w:rPr>
                <w:highlight w:val="none"/>
              </w:rPr>
              <w:t xml:space="preserve">    </w:t>
            </w:r>
            <w:r>
              <w:rPr>
                <w:rFonts w:hint="eastAsia"/>
                <w:highlight w:val="none"/>
              </w:rPr>
              <w:t>大写：</w:t>
            </w:r>
            <w:r>
              <w:rPr>
                <w:highlight w:val="none"/>
              </w:rPr>
              <w:t xml:space="preserve">         </w:t>
            </w:r>
          </w:p>
        </w:tc>
      </w:tr>
    </w:tbl>
    <w:p>
      <w:pPr>
        <w:spacing w:line="360" w:lineRule="auto"/>
        <w:ind w:left="-424" w:leftChars="-202" w:right="-708" w:rightChars="-337"/>
        <w:rPr>
          <w:rFonts w:ascii="宋体" w:hAnsi="宋体"/>
          <w:sz w:val="24"/>
          <w:highlight w:val="none"/>
        </w:rPr>
      </w:pPr>
      <w:r>
        <w:rPr>
          <w:rFonts w:hint="eastAsia" w:ascii="宋体" w:hAnsi="宋体"/>
          <w:sz w:val="24"/>
          <w:highlight w:val="none"/>
        </w:rPr>
        <w:t>合同总额包括乙方设计、安装、随机零配件、标配工具、运输保险、调试、培训、质保期服务、各项税费及合同实施过程中不可预见费用等。</w:t>
      </w:r>
    </w:p>
    <w:p>
      <w:pPr>
        <w:spacing w:line="360" w:lineRule="auto"/>
        <w:ind w:left="-424" w:leftChars="-202" w:right="-708" w:rightChars="-337"/>
        <w:rPr>
          <w:rFonts w:ascii="宋体" w:hAnsi="宋体"/>
          <w:sz w:val="24"/>
          <w:highlight w:val="none"/>
        </w:rPr>
      </w:pPr>
      <w:r>
        <w:rPr>
          <w:rFonts w:hint="eastAsia" w:ascii="宋体" w:hAnsi="宋体"/>
          <w:sz w:val="24"/>
          <w:highlight w:val="none"/>
        </w:rPr>
        <w:t>注：货物名称内容必须与投标文件中货物名称内容一致。</w:t>
      </w:r>
    </w:p>
    <w:p>
      <w:pPr>
        <w:spacing w:line="360" w:lineRule="auto"/>
        <w:ind w:left="-424" w:leftChars="-202" w:right="-708" w:rightChars="-337" w:firstLine="480" w:firstLineChars="200"/>
        <w:rPr>
          <w:rFonts w:ascii="宋体" w:hAnsi="宋体"/>
          <w:sz w:val="24"/>
          <w:highlight w:val="none"/>
        </w:rPr>
      </w:pPr>
      <w:r>
        <w:rPr>
          <w:rFonts w:hint="eastAsia" w:ascii="宋体" w:hAnsi="宋体"/>
          <w:sz w:val="24"/>
          <w:highlight w:val="none"/>
        </w:rPr>
        <w:t>二、合同金额</w:t>
      </w:r>
    </w:p>
    <w:p>
      <w:pPr>
        <w:pStyle w:val="21"/>
        <w:spacing w:line="360" w:lineRule="auto"/>
        <w:ind w:left="-424" w:leftChars="-202" w:right="-708" w:rightChars="-337" w:firstLine="480" w:firstLineChars="200"/>
        <w:rPr>
          <w:rFonts w:hAnsi="宋体"/>
          <w:sz w:val="24"/>
          <w:szCs w:val="24"/>
          <w:highlight w:val="none"/>
        </w:rPr>
      </w:pPr>
      <w:r>
        <w:rPr>
          <w:rFonts w:hint="eastAsia" w:hAnsi="宋体"/>
          <w:sz w:val="24"/>
          <w:szCs w:val="24"/>
          <w:highlight w:val="none"/>
        </w:rPr>
        <w:t>合同金额为（大写）：_______________元（￥_______________元）人民币。</w:t>
      </w:r>
    </w:p>
    <w:p>
      <w:pPr>
        <w:spacing w:line="360" w:lineRule="auto"/>
        <w:ind w:left="-424" w:leftChars="-202" w:right="-708" w:rightChars="-337" w:firstLine="480" w:firstLineChars="200"/>
        <w:rPr>
          <w:rFonts w:ascii="宋体" w:hAnsi="宋体"/>
          <w:sz w:val="24"/>
          <w:highlight w:val="none"/>
        </w:rPr>
      </w:pPr>
      <w:r>
        <w:rPr>
          <w:rFonts w:hint="eastAsia" w:ascii="宋体" w:hAnsi="宋体"/>
          <w:sz w:val="24"/>
          <w:highlight w:val="none"/>
        </w:rPr>
        <w:t>三、设备要求</w:t>
      </w:r>
    </w:p>
    <w:p>
      <w:pPr>
        <w:spacing w:line="360" w:lineRule="auto"/>
        <w:ind w:left="-424" w:leftChars="-202" w:right="-708" w:rightChars="-337" w:firstLine="480" w:firstLineChars="200"/>
        <w:rPr>
          <w:rFonts w:ascii="宋体" w:hAnsi="宋体"/>
          <w:sz w:val="24"/>
          <w:highlight w:val="none"/>
        </w:rPr>
      </w:pPr>
      <w:r>
        <w:rPr>
          <w:rFonts w:ascii="宋体" w:hAnsi="宋体"/>
          <w:sz w:val="24"/>
          <w:highlight w:val="none"/>
        </w:rPr>
        <w:t>1.</w:t>
      </w:r>
      <w:r>
        <w:rPr>
          <w:rFonts w:hint="eastAsia" w:ascii="宋体" w:hAnsi="宋体"/>
          <w:sz w:val="24"/>
          <w:highlight w:val="none"/>
        </w:rPr>
        <w:t>货物为原制造商制造的原包装全新产品，货物无污染，无侵权行为、表面无划损、无任何缺陷隐患，在中国境内可依常规安全合法使用。</w:t>
      </w:r>
    </w:p>
    <w:p>
      <w:pPr>
        <w:spacing w:line="360" w:lineRule="auto"/>
        <w:ind w:left="-424" w:leftChars="-202" w:right="-708" w:rightChars="-337" w:firstLine="480" w:firstLineChars="200"/>
        <w:rPr>
          <w:rFonts w:ascii="宋体" w:hAnsi="宋体"/>
          <w:sz w:val="24"/>
          <w:highlight w:val="none"/>
        </w:rPr>
      </w:pPr>
      <w:r>
        <w:rPr>
          <w:rFonts w:ascii="宋体" w:hAnsi="宋体"/>
          <w:sz w:val="24"/>
          <w:highlight w:val="none"/>
        </w:rPr>
        <w:t>2.</w:t>
      </w:r>
      <w:r>
        <w:rPr>
          <w:rFonts w:hint="eastAsia" w:ascii="宋体" w:hAnsi="宋体"/>
          <w:sz w:val="24"/>
          <w:highlight w:val="none"/>
        </w:rPr>
        <w:t>交付验收标准依次序对照适用标准为：①符合中华人民共和国国家安全质量标准、环保标准或行业标准；②符合采购文件和响应承诺中甲方认可的合理最佳配置、参数及各项要求；③货物来源国官方标准。</w:t>
      </w:r>
      <w:r>
        <w:rPr>
          <w:rFonts w:ascii="宋体" w:hAnsi="宋体"/>
          <w:sz w:val="24"/>
          <w:highlight w:val="none"/>
        </w:rPr>
        <w:t xml:space="preserve">    </w:t>
      </w:r>
    </w:p>
    <w:p>
      <w:pPr>
        <w:spacing w:line="360" w:lineRule="auto"/>
        <w:ind w:left="-424" w:leftChars="-202" w:right="-708" w:rightChars="-337" w:firstLine="480" w:firstLineChars="200"/>
        <w:rPr>
          <w:rFonts w:ascii="宋体" w:hAnsi="宋体"/>
          <w:sz w:val="24"/>
          <w:highlight w:val="none"/>
        </w:rPr>
      </w:pPr>
      <w:r>
        <w:rPr>
          <w:rFonts w:hint="eastAsia" w:ascii="宋体" w:hAnsi="宋体"/>
          <w:sz w:val="24"/>
          <w:highlight w:val="none"/>
        </w:rPr>
        <w:t>3</w:t>
      </w:r>
      <w:r>
        <w:rPr>
          <w:rFonts w:ascii="宋体" w:hAnsi="宋体"/>
          <w:sz w:val="24"/>
          <w:highlight w:val="none"/>
        </w:rPr>
        <w:t>.</w:t>
      </w:r>
      <w:r>
        <w:rPr>
          <w:rFonts w:hint="eastAsia" w:ascii="宋体" w:hAnsi="宋体"/>
          <w:sz w:val="24"/>
          <w:highlight w:val="none"/>
        </w:rPr>
        <w:t>乙方应将主要产品的用户手册、保修手册、有关单证资料等交付给甲方，使用操作及安全须知等重要资料应附有中文说明。</w:t>
      </w:r>
    </w:p>
    <w:p>
      <w:pPr>
        <w:spacing w:line="360" w:lineRule="auto"/>
        <w:ind w:left="-424" w:leftChars="-202" w:right="-708" w:rightChars="-337" w:firstLine="480" w:firstLineChars="200"/>
        <w:rPr>
          <w:rFonts w:ascii="宋体" w:hAnsi="宋体"/>
          <w:sz w:val="24"/>
          <w:highlight w:val="none"/>
        </w:rPr>
      </w:pPr>
      <w:r>
        <w:rPr>
          <w:rFonts w:hint="eastAsia" w:ascii="宋体" w:hAnsi="宋体"/>
          <w:sz w:val="24"/>
          <w:highlight w:val="none"/>
        </w:rPr>
        <w:t>四、供货期、供货地点</w:t>
      </w:r>
    </w:p>
    <w:p>
      <w:pPr>
        <w:spacing w:line="360" w:lineRule="auto"/>
        <w:ind w:left="-424" w:leftChars="-202" w:right="-708" w:rightChars="-337" w:firstLine="480" w:firstLineChars="200"/>
        <w:rPr>
          <w:rFonts w:ascii="宋体" w:hAnsi="宋体"/>
          <w:sz w:val="24"/>
          <w:highlight w:val="none"/>
        </w:rPr>
      </w:pPr>
      <w:r>
        <w:rPr>
          <w:rFonts w:ascii="宋体" w:hAnsi="宋体"/>
          <w:sz w:val="24"/>
          <w:highlight w:val="none"/>
        </w:rPr>
        <w:t>1.</w:t>
      </w:r>
      <w:r>
        <w:rPr>
          <w:rFonts w:hint="eastAsia" w:ascii="宋体" w:hAnsi="宋体"/>
          <w:sz w:val="24"/>
          <w:highlight w:val="none"/>
        </w:rPr>
        <w:t>供货期：按招标文件要求；</w:t>
      </w:r>
    </w:p>
    <w:p>
      <w:pPr>
        <w:spacing w:line="360" w:lineRule="auto"/>
        <w:ind w:left="-424" w:leftChars="-202" w:right="-708" w:rightChars="-337" w:firstLine="480" w:firstLineChars="200"/>
        <w:rPr>
          <w:rFonts w:ascii="宋体" w:hAnsi="宋体"/>
          <w:sz w:val="24"/>
          <w:highlight w:val="none"/>
        </w:rPr>
      </w:pPr>
      <w:r>
        <w:rPr>
          <w:rFonts w:hint="eastAsia" w:ascii="宋体" w:hAnsi="宋体"/>
          <w:sz w:val="24"/>
          <w:highlight w:val="none"/>
        </w:rPr>
        <w:t>2</w:t>
      </w:r>
      <w:r>
        <w:rPr>
          <w:rFonts w:ascii="宋体" w:hAnsi="宋体"/>
          <w:sz w:val="24"/>
          <w:highlight w:val="none"/>
        </w:rPr>
        <w:t>.</w:t>
      </w:r>
      <w:r>
        <w:rPr>
          <w:rFonts w:hint="eastAsia" w:ascii="宋体" w:hAnsi="宋体"/>
          <w:sz w:val="24"/>
          <w:highlight w:val="none"/>
        </w:rPr>
        <w:t>供货地点：按招标文件要求。</w:t>
      </w:r>
    </w:p>
    <w:p>
      <w:pPr>
        <w:spacing w:line="360" w:lineRule="auto"/>
        <w:ind w:left="-424" w:leftChars="-202" w:right="-708" w:rightChars="-337" w:firstLine="480" w:firstLineChars="200"/>
        <w:rPr>
          <w:rFonts w:ascii="宋体" w:hAnsi="宋体"/>
          <w:sz w:val="24"/>
          <w:highlight w:val="none"/>
        </w:rPr>
      </w:pPr>
      <w:r>
        <w:rPr>
          <w:rFonts w:hint="eastAsia" w:ascii="宋体" w:hAnsi="宋体"/>
          <w:sz w:val="24"/>
          <w:highlight w:val="none"/>
        </w:rPr>
        <w:t>五、付款方式：按招标文件要求进行签订</w:t>
      </w:r>
    </w:p>
    <w:p>
      <w:pPr>
        <w:spacing w:line="360" w:lineRule="auto"/>
        <w:ind w:left="-424" w:leftChars="-202" w:right="-708" w:rightChars="-337" w:firstLine="480" w:firstLineChars="200"/>
        <w:rPr>
          <w:rFonts w:ascii="宋体" w:hAnsi="宋体"/>
          <w:sz w:val="24"/>
          <w:highlight w:val="none"/>
        </w:rPr>
      </w:pPr>
      <w:r>
        <w:rPr>
          <w:rFonts w:hint="eastAsia" w:ascii="宋体" w:hAnsi="宋体"/>
          <w:sz w:val="24"/>
          <w:highlight w:val="none"/>
        </w:rPr>
        <w:t>六、质保期及售后服务要求</w:t>
      </w:r>
    </w:p>
    <w:p>
      <w:pPr>
        <w:spacing w:line="360" w:lineRule="auto"/>
        <w:ind w:left="-424" w:leftChars="-202" w:right="-708" w:rightChars="-337" w:firstLine="480" w:firstLineChars="200"/>
        <w:rPr>
          <w:rFonts w:ascii="宋体" w:hAnsi="宋体"/>
          <w:sz w:val="24"/>
          <w:highlight w:val="none"/>
        </w:rPr>
      </w:pPr>
      <w:r>
        <w:rPr>
          <w:rFonts w:ascii="宋体" w:hAnsi="宋体"/>
          <w:sz w:val="24"/>
          <w:highlight w:val="none"/>
        </w:rPr>
        <w:t>1.</w:t>
      </w:r>
      <w:r>
        <w:rPr>
          <w:rFonts w:hint="eastAsia" w:ascii="宋体" w:hAnsi="宋体"/>
          <w:sz w:val="24"/>
          <w:highlight w:val="none"/>
        </w:rPr>
        <w:t>本合同的质量保证期（免费保修期）为  年（附证明材料），质保期内乙方对所供货物实行包修、包换、包退、包维护保养，期满后可同时提供终身</w:t>
      </w:r>
      <w:r>
        <w:rPr>
          <w:rFonts w:ascii="宋体" w:hAnsi="宋体"/>
          <w:sz w:val="24"/>
          <w:highlight w:val="none"/>
        </w:rPr>
        <w:t xml:space="preserve"> (</w:t>
      </w:r>
      <w:r>
        <w:rPr>
          <w:rFonts w:hint="eastAsia" w:ascii="宋体" w:hAnsi="宋体"/>
          <w:sz w:val="24"/>
          <w:highlight w:val="none"/>
        </w:rPr>
        <w:t>免费</w:t>
      </w:r>
      <w:r>
        <w:rPr>
          <w:rFonts w:ascii="宋体" w:hAnsi="宋体"/>
          <w:sz w:val="24"/>
          <w:highlight w:val="none"/>
        </w:rPr>
        <w:t>/</w:t>
      </w:r>
      <w:r>
        <w:rPr>
          <w:rFonts w:hint="eastAsia" w:ascii="宋体" w:hAnsi="宋体"/>
          <w:sz w:val="24"/>
          <w:highlight w:val="none"/>
        </w:rPr>
        <w:t>有偿</w:t>
      </w:r>
      <w:r>
        <w:rPr>
          <w:rFonts w:ascii="宋体" w:hAnsi="宋体"/>
          <w:sz w:val="24"/>
          <w:highlight w:val="none"/>
        </w:rPr>
        <w:t xml:space="preserve">) </w:t>
      </w:r>
      <w:r>
        <w:rPr>
          <w:rFonts w:hint="eastAsia" w:ascii="宋体" w:hAnsi="宋体"/>
          <w:sz w:val="24"/>
          <w:highlight w:val="none"/>
        </w:rPr>
        <w:t>维修保养服务。</w:t>
      </w:r>
    </w:p>
    <w:p>
      <w:pPr>
        <w:spacing w:line="360" w:lineRule="auto"/>
        <w:ind w:left="-424" w:leftChars="-202" w:right="-708" w:rightChars="-337" w:firstLine="480" w:firstLineChars="200"/>
        <w:rPr>
          <w:rFonts w:ascii="宋体" w:hAnsi="宋体"/>
          <w:sz w:val="24"/>
          <w:highlight w:val="none"/>
        </w:rPr>
      </w:pPr>
      <w:r>
        <w:rPr>
          <w:rFonts w:ascii="宋体" w:hAnsi="宋体"/>
          <w:sz w:val="24"/>
          <w:highlight w:val="none"/>
        </w:rPr>
        <w:t>2.</w:t>
      </w:r>
      <w:r>
        <w:rPr>
          <w:rFonts w:hint="eastAsia" w:ascii="宋体" w:hAnsi="宋体"/>
          <w:sz w:val="24"/>
          <w:highlight w:val="none"/>
        </w:rPr>
        <w:t>质保期内，如设备或零部件因非人为因素出现故障而造成短期停用时，则质保期和免费维修期相应顺延。如停用时间累计超过</w:t>
      </w:r>
      <w:r>
        <w:rPr>
          <w:rFonts w:ascii="宋体" w:hAnsi="宋体"/>
          <w:sz w:val="24"/>
          <w:highlight w:val="none"/>
        </w:rPr>
        <w:t>60</w:t>
      </w:r>
      <w:r>
        <w:rPr>
          <w:rFonts w:hint="eastAsia" w:ascii="宋体" w:hAnsi="宋体"/>
          <w:sz w:val="24"/>
          <w:highlight w:val="none"/>
        </w:rPr>
        <w:t>天则质保期重新计算。</w:t>
      </w:r>
    </w:p>
    <w:p>
      <w:pPr>
        <w:spacing w:line="360" w:lineRule="auto"/>
        <w:ind w:left="-424" w:leftChars="-202" w:right="-708" w:rightChars="-337" w:firstLine="480" w:firstLineChars="200"/>
        <w:rPr>
          <w:rFonts w:ascii="宋体" w:hAnsi="宋体"/>
          <w:sz w:val="24"/>
          <w:highlight w:val="none"/>
        </w:rPr>
      </w:pPr>
      <w:r>
        <w:rPr>
          <w:rFonts w:hint="eastAsia" w:ascii="宋体" w:hAnsi="宋体"/>
          <w:sz w:val="24"/>
          <w:highlight w:val="none"/>
        </w:rPr>
        <w:t>七、验收：</w:t>
      </w:r>
    </w:p>
    <w:p>
      <w:pPr>
        <w:spacing w:line="360" w:lineRule="auto"/>
        <w:ind w:left="-424" w:leftChars="-202" w:right="-708" w:rightChars="-337" w:firstLine="480" w:firstLineChars="200"/>
        <w:rPr>
          <w:rFonts w:ascii="宋体" w:hAnsi="宋体"/>
          <w:sz w:val="24"/>
          <w:highlight w:val="none"/>
        </w:rPr>
      </w:pPr>
      <w:r>
        <w:rPr>
          <w:rFonts w:ascii="宋体" w:hAnsi="宋体"/>
          <w:sz w:val="24"/>
          <w:highlight w:val="none"/>
        </w:rPr>
        <w:t>1</w:t>
      </w:r>
      <w:r>
        <w:rPr>
          <w:rFonts w:hint="eastAsia" w:ascii="宋体" w:hAnsi="宋体"/>
          <w:sz w:val="24"/>
          <w:highlight w:val="none"/>
        </w:rPr>
        <w:t>）货物若有国家标准按照国家标准验收，若无国家标准按行业标准验收，为原制造商制造的全新产品，产品无污染，无侵权行为、表面无划损、无任何缺陷隐患，在中国境内可依常规安全合法使用。</w:t>
      </w:r>
      <w:r>
        <w:rPr>
          <w:rFonts w:ascii="宋体" w:hAnsi="宋体"/>
          <w:sz w:val="24"/>
          <w:highlight w:val="none"/>
        </w:rPr>
        <w:t xml:space="preserve"> </w:t>
      </w:r>
    </w:p>
    <w:p>
      <w:pPr>
        <w:spacing w:line="360" w:lineRule="auto"/>
        <w:ind w:left="-424" w:leftChars="-202" w:right="-708" w:rightChars="-337" w:firstLine="480" w:firstLineChars="200"/>
        <w:rPr>
          <w:rFonts w:ascii="宋体" w:hAnsi="宋体"/>
          <w:sz w:val="24"/>
          <w:highlight w:val="none"/>
        </w:rPr>
      </w:pPr>
      <w:r>
        <w:rPr>
          <w:rFonts w:hint="eastAsia" w:ascii="宋体" w:hAnsi="宋体"/>
          <w:sz w:val="24"/>
          <w:highlight w:val="none"/>
        </w:rPr>
        <w:t>2）乙方应将主要设备的用户手册、保修手册、有关单证资料及配备件等交付给甲方，使用操作及安全须知等重要资料应附有中文说明。</w:t>
      </w:r>
    </w:p>
    <w:p>
      <w:pPr>
        <w:spacing w:line="360" w:lineRule="auto"/>
        <w:ind w:left="-424" w:leftChars="-202" w:right="-708" w:rightChars="-337" w:firstLine="480" w:firstLineChars="200"/>
        <w:rPr>
          <w:rFonts w:ascii="宋体" w:hAnsi="宋体"/>
          <w:sz w:val="24"/>
          <w:highlight w:val="none"/>
        </w:rPr>
      </w:pPr>
      <w:r>
        <w:rPr>
          <w:rFonts w:hint="eastAsia" w:ascii="宋体" w:hAnsi="宋体"/>
          <w:sz w:val="24"/>
          <w:highlight w:val="none"/>
        </w:rPr>
        <w:t>3）甲方组成验收小组按国家有关规定、规范进行验收，必要时邀请相关的专业人员或机构参与验收。因货物质量问题发生争议时，由本地质量技术监督部门鉴定。货物符合质量技术标准的，鉴定费由甲方承担；否则鉴定费由乙方承担。</w:t>
      </w:r>
    </w:p>
    <w:p>
      <w:pPr>
        <w:spacing w:line="360" w:lineRule="auto"/>
        <w:ind w:left="-424" w:leftChars="-202" w:right="-708" w:rightChars="-337" w:firstLine="480" w:firstLineChars="200"/>
        <w:rPr>
          <w:rFonts w:ascii="宋体" w:hAnsi="宋体"/>
          <w:sz w:val="24"/>
          <w:highlight w:val="none"/>
        </w:rPr>
      </w:pPr>
      <w:r>
        <w:rPr>
          <w:rFonts w:hint="eastAsia" w:ascii="宋体" w:hAnsi="宋体"/>
          <w:sz w:val="24"/>
          <w:highlight w:val="none"/>
        </w:rPr>
        <w:t>八、违约责任与赔偿损失</w:t>
      </w:r>
    </w:p>
    <w:p>
      <w:pPr>
        <w:spacing w:line="360" w:lineRule="auto"/>
        <w:ind w:left="-424" w:leftChars="-202" w:right="-708" w:rightChars="-337" w:firstLine="480" w:firstLineChars="200"/>
        <w:rPr>
          <w:rFonts w:ascii="宋体" w:hAnsi="宋体"/>
          <w:sz w:val="24"/>
          <w:highlight w:val="none"/>
        </w:rPr>
      </w:pPr>
      <w:r>
        <w:rPr>
          <w:rFonts w:ascii="宋体" w:hAnsi="宋体"/>
          <w:sz w:val="24"/>
          <w:highlight w:val="none"/>
        </w:rPr>
        <w:t xml:space="preserve">1) </w:t>
      </w:r>
      <w:r>
        <w:rPr>
          <w:rFonts w:hint="eastAsia" w:ascii="宋体" w:hAnsi="宋体"/>
          <w:sz w:val="24"/>
          <w:highlight w:val="none"/>
        </w:rPr>
        <w:t>乙方交付的货物不符合采购文件、报价文件或本合同规定的，甲方有权拒收，并且乙方须向甲方支付本合同总价</w:t>
      </w:r>
      <w:r>
        <w:rPr>
          <w:rFonts w:ascii="宋体" w:hAnsi="宋体"/>
          <w:sz w:val="24"/>
          <w:highlight w:val="none"/>
        </w:rPr>
        <w:t>5%</w:t>
      </w:r>
      <w:r>
        <w:rPr>
          <w:rFonts w:hint="eastAsia" w:ascii="宋体" w:hAnsi="宋体"/>
          <w:sz w:val="24"/>
          <w:highlight w:val="none"/>
        </w:rPr>
        <w:t>的违约金。</w:t>
      </w:r>
    </w:p>
    <w:p>
      <w:pPr>
        <w:spacing w:line="360" w:lineRule="auto"/>
        <w:ind w:left="-424" w:leftChars="-202" w:right="-708" w:rightChars="-337" w:firstLine="480" w:firstLineChars="200"/>
        <w:rPr>
          <w:rFonts w:ascii="宋体" w:hAnsi="宋体"/>
          <w:sz w:val="24"/>
          <w:highlight w:val="none"/>
        </w:rPr>
      </w:pPr>
      <w:r>
        <w:rPr>
          <w:rFonts w:ascii="宋体" w:hAnsi="宋体"/>
          <w:sz w:val="24"/>
          <w:highlight w:val="none"/>
        </w:rPr>
        <w:t xml:space="preserve">2) </w:t>
      </w:r>
      <w:r>
        <w:rPr>
          <w:rFonts w:hint="eastAsia" w:ascii="宋体" w:hAnsi="宋体"/>
          <w:sz w:val="24"/>
          <w:highlight w:val="none"/>
        </w:rPr>
        <w:t>乙方未能按本合同规定的交货时间交付货物的，从逾期之日起每日按本合同总价</w:t>
      </w:r>
      <w:r>
        <w:rPr>
          <w:rFonts w:ascii="宋体" w:hAnsi="宋体"/>
          <w:sz w:val="24"/>
          <w:highlight w:val="none"/>
        </w:rPr>
        <w:t>3</w:t>
      </w:r>
      <w:r>
        <w:rPr>
          <w:rFonts w:hint="eastAsia" w:ascii="宋体" w:hAnsi="宋体"/>
          <w:sz w:val="24"/>
          <w:highlight w:val="none"/>
        </w:rPr>
        <w:t>‰的数额向甲方支付违约金；逾期半个月以上的，甲方有权终止合同，由此造成的甲方经济损失由乙方承担（</w:t>
      </w:r>
      <w:r>
        <w:rPr>
          <w:rFonts w:hint="eastAsia" w:ascii="宋体" w:hAnsi="宋体" w:cs="宋体"/>
          <w:color w:val="000000"/>
          <w:sz w:val="24"/>
          <w:highlight w:val="none"/>
        </w:rPr>
        <w:t>有提供承诺</w:t>
      </w:r>
      <w:r>
        <w:rPr>
          <w:sz w:val="24"/>
          <w:highlight w:val="none"/>
        </w:rPr>
        <w:t>签订合同</w:t>
      </w:r>
      <w:r>
        <w:rPr>
          <w:rFonts w:hint="eastAsia"/>
          <w:sz w:val="24"/>
          <w:highlight w:val="none"/>
        </w:rPr>
        <w:t xml:space="preserve">之日起  </w:t>
      </w:r>
      <w:r>
        <w:rPr>
          <w:sz w:val="24"/>
          <w:highlight w:val="none"/>
        </w:rPr>
        <w:t>个</w:t>
      </w:r>
      <w:r>
        <w:rPr>
          <w:rFonts w:hint="eastAsia"/>
          <w:sz w:val="24"/>
          <w:highlight w:val="none"/>
        </w:rPr>
        <w:t>自然</w:t>
      </w:r>
      <w:r>
        <w:rPr>
          <w:sz w:val="24"/>
          <w:highlight w:val="none"/>
        </w:rPr>
        <w:t>日内</w:t>
      </w:r>
      <w:r>
        <w:rPr>
          <w:rFonts w:hint="eastAsia"/>
          <w:sz w:val="24"/>
          <w:highlight w:val="none"/>
        </w:rPr>
        <w:t>完成所有货物</w:t>
      </w:r>
      <w:r>
        <w:rPr>
          <w:sz w:val="24"/>
          <w:highlight w:val="none"/>
        </w:rPr>
        <w:t>交货</w:t>
      </w:r>
      <w:r>
        <w:rPr>
          <w:rFonts w:hint="eastAsia"/>
          <w:sz w:val="24"/>
          <w:highlight w:val="none"/>
        </w:rPr>
        <w:t>完毕的，如无法按时供货将没收投标保证金及按政府采购法有关规定取消政府采购3年</w:t>
      </w:r>
      <w:r>
        <w:rPr>
          <w:rFonts w:hint="eastAsia" w:ascii="宋体" w:hAnsi="宋体"/>
          <w:sz w:val="24"/>
          <w:highlight w:val="none"/>
        </w:rPr>
        <w:t>）。</w:t>
      </w:r>
    </w:p>
    <w:p>
      <w:pPr>
        <w:spacing w:line="360" w:lineRule="auto"/>
        <w:ind w:left="-424" w:leftChars="-202" w:right="-708" w:rightChars="-337" w:firstLine="480" w:firstLineChars="200"/>
        <w:rPr>
          <w:rFonts w:ascii="宋体" w:hAnsi="宋体"/>
          <w:sz w:val="24"/>
          <w:highlight w:val="none"/>
        </w:rPr>
      </w:pPr>
      <w:r>
        <w:rPr>
          <w:rFonts w:ascii="宋体" w:hAnsi="宋体"/>
          <w:sz w:val="24"/>
          <w:highlight w:val="none"/>
        </w:rPr>
        <w:t xml:space="preserve">3) </w:t>
      </w:r>
      <w:r>
        <w:rPr>
          <w:rFonts w:hint="eastAsia" w:ascii="宋体" w:hAnsi="宋体"/>
          <w:sz w:val="24"/>
          <w:highlight w:val="none"/>
        </w:rPr>
        <w:t>甲方无正当理由拒收货物，到期拒付货物款项的，甲方向乙方偿付本合同总的</w:t>
      </w:r>
      <w:r>
        <w:rPr>
          <w:rFonts w:ascii="宋体" w:hAnsi="宋体"/>
          <w:sz w:val="24"/>
          <w:highlight w:val="none"/>
        </w:rPr>
        <w:t>5%</w:t>
      </w:r>
      <w:r>
        <w:rPr>
          <w:rFonts w:hint="eastAsia" w:ascii="宋体" w:hAnsi="宋体"/>
          <w:sz w:val="24"/>
          <w:highlight w:val="none"/>
        </w:rPr>
        <w:t>的违约金。甲方逾期付款，则每日按本合同应缴部分的</w:t>
      </w:r>
      <w:r>
        <w:rPr>
          <w:rFonts w:ascii="宋体" w:hAnsi="宋体"/>
          <w:sz w:val="24"/>
          <w:highlight w:val="none"/>
        </w:rPr>
        <w:t>3</w:t>
      </w:r>
      <w:r>
        <w:rPr>
          <w:rFonts w:hint="eastAsia" w:ascii="宋体" w:hAnsi="宋体"/>
          <w:sz w:val="24"/>
          <w:highlight w:val="none"/>
        </w:rPr>
        <w:t>‰向乙方偿付违约金。</w:t>
      </w:r>
    </w:p>
    <w:p>
      <w:pPr>
        <w:spacing w:line="360" w:lineRule="auto"/>
        <w:ind w:left="-424" w:leftChars="-202" w:right="-708" w:rightChars="-337" w:firstLine="480" w:firstLineChars="200"/>
        <w:rPr>
          <w:rFonts w:ascii="宋体" w:hAnsi="宋体"/>
          <w:sz w:val="24"/>
          <w:highlight w:val="none"/>
        </w:rPr>
      </w:pPr>
      <w:r>
        <w:rPr>
          <w:rFonts w:ascii="宋体" w:hAnsi="宋体"/>
          <w:sz w:val="24"/>
          <w:highlight w:val="none"/>
        </w:rPr>
        <w:t xml:space="preserve">4) </w:t>
      </w:r>
      <w:r>
        <w:rPr>
          <w:rFonts w:hint="eastAsia" w:ascii="宋体" w:hAnsi="宋体"/>
          <w:sz w:val="24"/>
          <w:highlight w:val="none"/>
        </w:rPr>
        <w:t>其它违约责任按《中华人民共和国合同法》处理。</w:t>
      </w:r>
    </w:p>
    <w:p>
      <w:pPr>
        <w:spacing w:line="360" w:lineRule="auto"/>
        <w:ind w:left="-424" w:leftChars="-202" w:right="-708" w:rightChars="-337" w:firstLine="480" w:firstLineChars="200"/>
        <w:rPr>
          <w:rFonts w:ascii="宋体" w:hAnsi="宋体"/>
          <w:sz w:val="24"/>
          <w:highlight w:val="none"/>
        </w:rPr>
      </w:pPr>
      <w:r>
        <w:rPr>
          <w:rFonts w:hint="eastAsia" w:ascii="宋体" w:hAnsi="宋体"/>
          <w:sz w:val="24"/>
          <w:highlight w:val="none"/>
        </w:rPr>
        <w:t>九、争议的解决</w:t>
      </w:r>
    </w:p>
    <w:p>
      <w:pPr>
        <w:spacing w:line="360" w:lineRule="auto"/>
        <w:ind w:left="-424" w:leftChars="-202" w:right="-708" w:rightChars="-337" w:firstLine="480" w:firstLineChars="200"/>
        <w:rPr>
          <w:rFonts w:ascii="宋体" w:hAnsi="宋体"/>
          <w:sz w:val="24"/>
          <w:highlight w:val="none"/>
        </w:rPr>
      </w:pPr>
      <w:r>
        <w:rPr>
          <w:rFonts w:ascii="宋体" w:hAnsi="宋体"/>
          <w:sz w:val="24"/>
          <w:highlight w:val="none"/>
        </w:rPr>
        <w:t>1)</w:t>
      </w:r>
      <w:r>
        <w:rPr>
          <w:rFonts w:hint="eastAsia" w:ascii="宋体" w:hAnsi="宋体"/>
          <w:sz w:val="24"/>
          <w:highlight w:val="none"/>
        </w:rPr>
        <w:t>合同执行过程中发生的任何争议，如双方不能通过友好协商解决，按相关法律法规处理。</w:t>
      </w:r>
    </w:p>
    <w:p>
      <w:pPr>
        <w:spacing w:line="360" w:lineRule="auto"/>
        <w:ind w:left="-424" w:leftChars="-202" w:right="-708" w:rightChars="-337" w:firstLine="480" w:firstLineChars="200"/>
        <w:rPr>
          <w:rFonts w:ascii="宋体" w:hAnsi="宋体"/>
          <w:sz w:val="24"/>
          <w:highlight w:val="none"/>
        </w:rPr>
      </w:pPr>
      <w:r>
        <w:rPr>
          <w:rFonts w:hint="eastAsia" w:ascii="宋体" w:hAnsi="宋体"/>
          <w:sz w:val="24"/>
          <w:highlight w:val="none"/>
        </w:rPr>
        <w:t>十、不可抗力：任何一方由于不可抗力原因不能履行合同时，应在不可抗力事件结束后</w:t>
      </w:r>
      <w:r>
        <w:rPr>
          <w:rFonts w:ascii="宋体" w:hAnsi="宋体"/>
          <w:sz w:val="24"/>
          <w:highlight w:val="none"/>
        </w:rPr>
        <w:t>1</w:t>
      </w:r>
      <w:r>
        <w:rPr>
          <w:rFonts w:hint="eastAsia" w:ascii="宋体" w:hAnsi="宋体"/>
          <w:sz w:val="24"/>
          <w:highlight w:val="none"/>
        </w:rPr>
        <w:t>日内向对方通报，以减轻可能给对方造成的损失，在取得有关机构的不可抗力证明或双方谅解确认后，允许延期履行或修订合同，并根据情况可部分或全部免于承担违约责任。</w:t>
      </w:r>
    </w:p>
    <w:p>
      <w:pPr>
        <w:spacing w:line="360" w:lineRule="auto"/>
        <w:ind w:left="-424" w:leftChars="-202" w:right="-708" w:rightChars="-337" w:firstLine="480" w:firstLineChars="200"/>
        <w:rPr>
          <w:rFonts w:ascii="宋体" w:hAnsi="宋体"/>
          <w:sz w:val="24"/>
          <w:highlight w:val="none"/>
        </w:rPr>
      </w:pPr>
      <w:r>
        <w:rPr>
          <w:rFonts w:hint="eastAsia" w:ascii="宋体" w:hAnsi="宋体"/>
          <w:sz w:val="24"/>
          <w:highlight w:val="none"/>
        </w:rPr>
        <w:t>十一、税费：在中国境内、外发生的与本合同执行有关的一切税费均由乙方负担。</w:t>
      </w:r>
    </w:p>
    <w:p>
      <w:pPr>
        <w:spacing w:line="360" w:lineRule="auto"/>
        <w:ind w:left="-424" w:leftChars="-202" w:right="-708" w:rightChars="-337" w:firstLine="480" w:firstLineChars="200"/>
        <w:rPr>
          <w:rFonts w:ascii="宋体" w:hAnsi="宋体"/>
          <w:sz w:val="24"/>
          <w:highlight w:val="none"/>
        </w:rPr>
      </w:pPr>
      <w:r>
        <w:rPr>
          <w:rFonts w:hint="eastAsia" w:ascii="宋体" w:hAnsi="宋体"/>
          <w:sz w:val="24"/>
          <w:highlight w:val="none"/>
        </w:rPr>
        <w:t>十二、其它</w:t>
      </w:r>
    </w:p>
    <w:p>
      <w:pPr>
        <w:spacing w:line="360" w:lineRule="auto"/>
        <w:ind w:left="-424" w:leftChars="-202" w:right="-708" w:rightChars="-337" w:firstLine="480" w:firstLineChars="200"/>
        <w:rPr>
          <w:rFonts w:ascii="宋体" w:hAnsi="宋体"/>
          <w:sz w:val="24"/>
          <w:highlight w:val="none"/>
        </w:rPr>
      </w:pPr>
      <w:r>
        <w:rPr>
          <w:rFonts w:ascii="宋体" w:hAnsi="宋体"/>
          <w:sz w:val="24"/>
          <w:highlight w:val="none"/>
        </w:rPr>
        <w:t xml:space="preserve">1) </w:t>
      </w:r>
      <w:r>
        <w:rPr>
          <w:rFonts w:hint="eastAsia" w:ascii="宋体" w:hAnsi="宋体"/>
          <w:sz w:val="24"/>
          <w:highlight w:val="none"/>
        </w:rPr>
        <w:t>本合同所有附件、采购文件、投标文件、中标通知书通知书均为合同的有效组成部分，与本合同具有同等法律效力。</w:t>
      </w:r>
    </w:p>
    <w:p>
      <w:pPr>
        <w:spacing w:line="360" w:lineRule="auto"/>
        <w:ind w:left="-424" w:leftChars="-202" w:right="-708" w:rightChars="-337" w:firstLine="480" w:firstLineChars="200"/>
        <w:rPr>
          <w:rFonts w:ascii="宋体" w:hAnsi="宋体"/>
          <w:sz w:val="24"/>
          <w:highlight w:val="none"/>
        </w:rPr>
      </w:pPr>
      <w:r>
        <w:rPr>
          <w:rFonts w:ascii="宋体" w:hAnsi="宋体"/>
          <w:sz w:val="24"/>
          <w:highlight w:val="none"/>
        </w:rPr>
        <w:t xml:space="preserve">2) </w:t>
      </w:r>
      <w:r>
        <w:rPr>
          <w:rFonts w:hint="eastAsia" w:ascii="宋体" w:hAnsi="宋体"/>
          <w:sz w:val="24"/>
          <w:highlight w:val="none"/>
        </w:rPr>
        <w:t>在执行本合同的过程中，所有经双方签署确认的文件（包括会议纪要、补充协议、往来信函）即成为本合同的有效组成部分。</w:t>
      </w:r>
    </w:p>
    <w:p>
      <w:pPr>
        <w:spacing w:line="360" w:lineRule="auto"/>
        <w:ind w:left="-424" w:leftChars="-202" w:right="-708" w:rightChars="-337" w:firstLine="480" w:firstLineChars="200"/>
        <w:rPr>
          <w:rFonts w:ascii="宋体" w:hAnsi="宋体"/>
          <w:sz w:val="24"/>
          <w:highlight w:val="none"/>
        </w:rPr>
      </w:pPr>
      <w:r>
        <w:rPr>
          <w:rFonts w:ascii="宋体" w:hAnsi="宋体"/>
          <w:sz w:val="24"/>
          <w:highlight w:val="none"/>
        </w:rPr>
        <w:t xml:space="preserve">3) </w:t>
      </w:r>
      <w:r>
        <w:rPr>
          <w:rFonts w:hint="eastAsia" w:ascii="宋体" w:hAnsi="宋体"/>
          <w:sz w:val="24"/>
          <w:highlight w:val="none"/>
        </w:rPr>
        <w:t>如一方地址、电话、传真号码有变更，应在变更当日内书面通知对方，否则，应承担相应责任。</w:t>
      </w:r>
      <w:r>
        <w:rPr>
          <w:rFonts w:ascii="宋体" w:hAnsi="宋体"/>
          <w:sz w:val="24"/>
          <w:highlight w:val="none"/>
        </w:rPr>
        <w:t xml:space="preserve"> </w:t>
      </w:r>
    </w:p>
    <w:p>
      <w:pPr>
        <w:spacing w:line="360" w:lineRule="auto"/>
        <w:ind w:left="-424" w:leftChars="-202" w:right="-708" w:rightChars="-337" w:firstLine="480" w:firstLineChars="200"/>
        <w:rPr>
          <w:rFonts w:ascii="宋体" w:hAnsi="宋体"/>
          <w:sz w:val="24"/>
          <w:highlight w:val="none"/>
        </w:rPr>
      </w:pPr>
      <w:r>
        <w:rPr>
          <w:rFonts w:hint="eastAsia" w:ascii="宋体" w:hAnsi="宋体"/>
          <w:sz w:val="24"/>
          <w:highlight w:val="none"/>
        </w:rPr>
        <w:t>十三、合同生效：</w:t>
      </w:r>
    </w:p>
    <w:p>
      <w:pPr>
        <w:spacing w:line="360" w:lineRule="auto"/>
        <w:ind w:left="-424" w:leftChars="-202" w:right="-708" w:rightChars="-337" w:firstLine="480" w:firstLineChars="200"/>
        <w:rPr>
          <w:rFonts w:ascii="宋体" w:hAnsi="宋体"/>
          <w:sz w:val="24"/>
          <w:highlight w:val="none"/>
        </w:rPr>
      </w:pPr>
      <w:r>
        <w:rPr>
          <w:rFonts w:ascii="宋体" w:hAnsi="宋体"/>
          <w:sz w:val="24"/>
          <w:highlight w:val="none"/>
        </w:rPr>
        <w:t>1</w:t>
      </w:r>
      <w:r>
        <w:rPr>
          <w:rFonts w:hint="eastAsia" w:ascii="宋体" w:hAnsi="宋体"/>
          <w:sz w:val="24"/>
          <w:highlight w:val="none"/>
        </w:rPr>
        <w:t>）本合同在甲乙双方法人代表或其授权代表签字盖章后生效。</w:t>
      </w:r>
    </w:p>
    <w:p>
      <w:pPr>
        <w:spacing w:line="360" w:lineRule="auto"/>
        <w:ind w:left="-424" w:leftChars="-202" w:right="-708" w:rightChars="-337" w:firstLine="480" w:firstLineChars="200"/>
        <w:rPr>
          <w:rFonts w:ascii="宋体" w:hAnsi="宋体"/>
          <w:sz w:val="24"/>
          <w:highlight w:val="none"/>
        </w:rPr>
      </w:pPr>
      <w:r>
        <w:rPr>
          <w:rFonts w:ascii="宋体" w:hAnsi="宋体"/>
          <w:sz w:val="24"/>
          <w:highlight w:val="none"/>
        </w:rPr>
        <w:t>2</w:t>
      </w:r>
      <w:r>
        <w:rPr>
          <w:rFonts w:hint="eastAsia" w:ascii="宋体" w:hAnsi="宋体"/>
          <w:sz w:val="24"/>
          <w:highlight w:val="none"/>
        </w:rPr>
        <w:t>）合同一式四份，甲三份、乙一份。</w:t>
      </w:r>
    </w:p>
    <w:p>
      <w:pPr>
        <w:spacing w:line="360" w:lineRule="auto"/>
        <w:ind w:left="-424" w:leftChars="-202" w:right="-708" w:rightChars="-337" w:firstLine="480" w:firstLineChars="200"/>
        <w:rPr>
          <w:rFonts w:ascii="宋体" w:hAnsi="宋体"/>
          <w:sz w:val="24"/>
          <w:highlight w:val="none"/>
        </w:rPr>
      </w:pPr>
      <w:r>
        <w:rPr>
          <w:rFonts w:hint="eastAsia" w:ascii="宋体" w:hAnsi="宋体"/>
          <w:sz w:val="24"/>
          <w:highlight w:val="none"/>
        </w:rPr>
        <w:t>甲方（盖章）：</w:t>
      </w:r>
      <w:r>
        <w:rPr>
          <w:rFonts w:ascii="宋体" w:hAnsi="宋体"/>
          <w:sz w:val="24"/>
          <w:highlight w:val="none"/>
        </w:rPr>
        <w:t xml:space="preserve">                            </w:t>
      </w:r>
      <w:r>
        <w:rPr>
          <w:rFonts w:hint="eastAsia" w:ascii="宋体" w:hAnsi="宋体"/>
          <w:sz w:val="24"/>
          <w:highlight w:val="none"/>
        </w:rPr>
        <w:t>乙方（盖章）：</w:t>
      </w:r>
    </w:p>
    <w:p>
      <w:pPr>
        <w:spacing w:line="360" w:lineRule="auto"/>
        <w:ind w:left="-424" w:leftChars="-202" w:right="-708" w:rightChars="-337" w:firstLine="480" w:firstLineChars="200"/>
        <w:rPr>
          <w:rFonts w:ascii="宋体" w:hAnsi="宋体"/>
          <w:sz w:val="24"/>
          <w:highlight w:val="none"/>
        </w:rPr>
      </w:pPr>
      <w:r>
        <w:rPr>
          <w:rFonts w:hint="eastAsia" w:ascii="宋体" w:hAnsi="宋体"/>
          <w:sz w:val="24"/>
          <w:highlight w:val="none"/>
        </w:rPr>
        <w:t>代表：</w:t>
      </w:r>
      <w:r>
        <w:rPr>
          <w:rFonts w:ascii="宋体" w:hAnsi="宋体"/>
          <w:sz w:val="24"/>
          <w:highlight w:val="none"/>
        </w:rPr>
        <w:t xml:space="preserve">                                   </w:t>
      </w:r>
      <w:r>
        <w:rPr>
          <w:rFonts w:hint="eastAsia" w:ascii="宋体" w:hAnsi="宋体"/>
          <w:sz w:val="24"/>
          <w:highlight w:val="none"/>
        </w:rPr>
        <w:t>代表：</w:t>
      </w:r>
      <w:r>
        <w:rPr>
          <w:rFonts w:ascii="宋体" w:hAnsi="宋体"/>
          <w:sz w:val="24"/>
          <w:highlight w:val="none"/>
        </w:rPr>
        <w:t xml:space="preserve"> </w:t>
      </w:r>
    </w:p>
    <w:p>
      <w:pPr>
        <w:spacing w:line="360" w:lineRule="auto"/>
        <w:ind w:left="-424" w:leftChars="-202" w:right="-708" w:rightChars="-337" w:firstLine="480" w:firstLineChars="200"/>
        <w:rPr>
          <w:rFonts w:ascii="宋体" w:hAnsi="宋体"/>
          <w:sz w:val="24"/>
          <w:highlight w:val="none"/>
        </w:rPr>
      </w:pPr>
      <w:r>
        <w:rPr>
          <w:rFonts w:hint="eastAsia" w:ascii="宋体" w:hAnsi="宋体"/>
          <w:sz w:val="24"/>
          <w:highlight w:val="none"/>
        </w:rPr>
        <w:t>签定地点：</w:t>
      </w:r>
    </w:p>
    <w:p>
      <w:pPr>
        <w:spacing w:line="360" w:lineRule="auto"/>
        <w:ind w:left="-424" w:leftChars="-202" w:right="-708" w:rightChars="-337" w:firstLine="480" w:firstLineChars="200"/>
        <w:rPr>
          <w:rFonts w:ascii="宋体" w:hAnsi="宋体"/>
          <w:sz w:val="24"/>
          <w:highlight w:val="none"/>
        </w:rPr>
      </w:pPr>
      <w:r>
        <w:rPr>
          <w:rFonts w:hint="eastAsia" w:ascii="宋体" w:hAnsi="宋体"/>
          <w:sz w:val="24"/>
          <w:highlight w:val="none"/>
        </w:rPr>
        <w:t>签定日期：</w:t>
      </w:r>
      <w:r>
        <w:rPr>
          <w:rFonts w:ascii="宋体" w:hAnsi="宋体"/>
          <w:sz w:val="24"/>
          <w:highlight w:val="none"/>
        </w:rPr>
        <w:t xml:space="preserve">      </w:t>
      </w:r>
      <w:r>
        <w:rPr>
          <w:rFonts w:hint="eastAsia" w:ascii="宋体" w:hAnsi="宋体"/>
          <w:sz w:val="24"/>
          <w:highlight w:val="none"/>
        </w:rPr>
        <w:t>年</w:t>
      </w:r>
      <w:r>
        <w:rPr>
          <w:rFonts w:ascii="宋体" w:hAnsi="宋体"/>
          <w:sz w:val="24"/>
          <w:highlight w:val="none"/>
        </w:rPr>
        <w:t xml:space="preserve">   </w:t>
      </w:r>
      <w:r>
        <w:rPr>
          <w:rFonts w:hint="eastAsia" w:ascii="宋体" w:hAnsi="宋体"/>
          <w:sz w:val="24"/>
          <w:highlight w:val="none"/>
        </w:rPr>
        <w:t>月</w:t>
      </w:r>
      <w:r>
        <w:rPr>
          <w:rFonts w:ascii="宋体" w:hAnsi="宋体"/>
          <w:sz w:val="24"/>
          <w:highlight w:val="none"/>
        </w:rPr>
        <w:t xml:space="preserve">  </w:t>
      </w:r>
      <w:r>
        <w:rPr>
          <w:rFonts w:hint="eastAsia" w:ascii="宋体" w:hAnsi="宋体"/>
          <w:sz w:val="24"/>
          <w:highlight w:val="none"/>
        </w:rPr>
        <w:t>日</w:t>
      </w:r>
      <w:r>
        <w:rPr>
          <w:rFonts w:ascii="宋体" w:hAnsi="宋体"/>
          <w:sz w:val="24"/>
          <w:highlight w:val="none"/>
        </w:rPr>
        <w:t xml:space="preserve">     </w:t>
      </w:r>
      <w:r>
        <w:rPr>
          <w:rFonts w:hint="eastAsia" w:ascii="宋体" w:hAnsi="宋体"/>
          <w:sz w:val="24"/>
          <w:highlight w:val="none"/>
        </w:rPr>
        <w:t xml:space="preserve">        </w:t>
      </w:r>
      <w:r>
        <w:rPr>
          <w:rFonts w:ascii="宋体" w:hAnsi="宋体"/>
          <w:sz w:val="24"/>
          <w:highlight w:val="none"/>
        </w:rPr>
        <w:t xml:space="preserve"> </w:t>
      </w:r>
      <w:r>
        <w:rPr>
          <w:rFonts w:hint="eastAsia" w:ascii="宋体" w:hAnsi="宋体"/>
          <w:sz w:val="24"/>
          <w:highlight w:val="none"/>
        </w:rPr>
        <w:t>签定日期：</w:t>
      </w:r>
      <w:r>
        <w:rPr>
          <w:rFonts w:ascii="宋体" w:hAnsi="宋体"/>
          <w:sz w:val="24"/>
          <w:highlight w:val="none"/>
        </w:rPr>
        <w:t xml:space="preserve">   </w:t>
      </w:r>
      <w:r>
        <w:rPr>
          <w:rFonts w:hint="eastAsia" w:ascii="宋体" w:hAnsi="宋体"/>
          <w:sz w:val="24"/>
          <w:highlight w:val="none"/>
        </w:rPr>
        <w:t>年</w:t>
      </w:r>
      <w:r>
        <w:rPr>
          <w:rFonts w:ascii="宋体" w:hAnsi="宋体"/>
          <w:sz w:val="24"/>
          <w:highlight w:val="none"/>
        </w:rPr>
        <w:t xml:space="preserve">  </w:t>
      </w:r>
      <w:r>
        <w:rPr>
          <w:rFonts w:hint="eastAsia" w:ascii="宋体" w:hAnsi="宋体"/>
          <w:sz w:val="24"/>
          <w:highlight w:val="none"/>
        </w:rPr>
        <w:t>月</w:t>
      </w:r>
      <w:r>
        <w:rPr>
          <w:rFonts w:ascii="宋体" w:hAnsi="宋体"/>
          <w:sz w:val="24"/>
          <w:highlight w:val="none"/>
        </w:rPr>
        <w:t xml:space="preserve"> </w:t>
      </w:r>
      <w:r>
        <w:rPr>
          <w:rFonts w:hint="eastAsia" w:ascii="宋体" w:hAnsi="宋体"/>
          <w:sz w:val="24"/>
          <w:highlight w:val="none"/>
        </w:rPr>
        <w:t xml:space="preserve"> 日</w:t>
      </w:r>
      <w:r>
        <w:rPr>
          <w:rFonts w:ascii="宋体" w:hAnsi="宋体"/>
          <w:sz w:val="24"/>
          <w:highlight w:val="none"/>
        </w:rPr>
        <w:t xml:space="preserve">    </w:t>
      </w:r>
    </w:p>
    <w:p>
      <w:pPr>
        <w:spacing w:line="360" w:lineRule="auto"/>
        <w:ind w:left="-424" w:leftChars="-202" w:right="-708" w:rightChars="-337" w:firstLine="5400" w:firstLineChars="2250"/>
        <w:rPr>
          <w:rFonts w:ascii="宋体" w:hAnsi="宋体"/>
          <w:sz w:val="24"/>
          <w:highlight w:val="none"/>
        </w:rPr>
      </w:pPr>
      <w:r>
        <w:rPr>
          <w:rFonts w:hint="eastAsia" w:ascii="宋体" w:hAnsi="宋体"/>
          <w:sz w:val="24"/>
          <w:highlight w:val="none"/>
        </w:rPr>
        <w:t>开户名称：</w:t>
      </w:r>
    </w:p>
    <w:p>
      <w:pPr>
        <w:spacing w:line="360" w:lineRule="auto"/>
        <w:ind w:left="-424" w:leftChars="-202" w:right="-708" w:rightChars="-337" w:firstLine="5400" w:firstLineChars="2250"/>
        <w:rPr>
          <w:rFonts w:ascii="宋体" w:hAnsi="宋体"/>
          <w:sz w:val="24"/>
          <w:highlight w:val="none"/>
        </w:rPr>
      </w:pPr>
      <w:r>
        <w:rPr>
          <w:rFonts w:hint="eastAsia" w:ascii="宋体" w:hAnsi="宋体"/>
          <w:sz w:val="24"/>
          <w:highlight w:val="none"/>
        </w:rPr>
        <w:t>银行帐号：</w:t>
      </w:r>
    </w:p>
    <w:p>
      <w:pPr>
        <w:spacing w:line="360" w:lineRule="auto"/>
        <w:ind w:left="-424" w:leftChars="-202" w:right="-708" w:rightChars="-337" w:firstLine="5400" w:firstLineChars="2250"/>
        <w:rPr>
          <w:rFonts w:ascii="宋体" w:hAnsi="宋体"/>
          <w:sz w:val="24"/>
          <w:highlight w:val="none"/>
        </w:rPr>
      </w:pPr>
      <w:r>
        <w:rPr>
          <w:rFonts w:hint="eastAsia" w:ascii="宋体" w:hAnsi="宋体"/>
          <w:sz w:val="24"/>
          <w:highlight w:val="none"/>
        </w:rPr>
        <w:t>开</w:t>
      </w:r>
      <w:r>
        <w:rPr>
          <w:rFonts w:ascii="宋体" w:hAnsi="宋体"/>
          <w:sz w:val="24"/>
          <w:highlight w:val="none"/>
        </w:rPr>
        <w:t xml:space="preserve"> </w:t>
      </w:r>
      <w:r>
        <w:rPr>
          <w:rFonts w:hint="eastAsia" w:ascii="宋体" w:hAnsi="宋体"/>
          <w:sz w:val="24"/>
          <w:highlight w:val="none"/>
        </w:rPr>
        <w:t>户</w:t>
      </w:r>
      <w:r>
        <w:rPr>
          <w:rFonts w:ascii="宋体" w:hAnsi="宋体"/>
          <w:sz w:val="24"/>
          <w:highlight w:val="none"/>
        </w:rPr>
        <w:t xml:space="preserve"> </w:t>
      </w:r>
      <w:r>
        <w:rPr>
          <w:rFonts w:hint="eastAsia" w:ascii="宋体" w:hAnsi="宋体"/>
          <w:sz w:val="24"/>
          <w:highlight w:val="none"/>
        </w:rPr>
        <w:t>行：</w:t>
      </w:r>
    </w:p>
    <w:p>
      <w:pPr>
        <w:snapToGrid w:val="0"/>
        <w:spacing w:before="100" w:beforeAutospacing="1" w:after="100" w:afterAutospacing="1" w:line="360" w:lineRule="auto"/>
        <w:ind w:right="743" w:rightChars="354"/>
        <w:jc w:val="center"/>
        <w:rPr>
          <w:rFonts w:hAnsi="宋体" w:cs="Arial"/>
          <w:b/>
          <w:sz w:val="36"/>
          <w:szCs w:val="36"/>
          <w:highlight w:val="none"/>
        </w:rPr>
      </w:pPr>
      <w:r>
        <w:rPr>
          <w:rFonts w:hint="eastAsia" w:hAnsi="宋体" w:cs="Arial"/>
          <w:b/>
          <w:sz w:val="36"/>
          <w:szCs w:val="36"/>
          <w:highlight w:val="none"/>
        </w:rPr>
        <w:t>第六部分  报价文件格式</w:t>
      </w:r>
    </w:p>
    <w:p>
      <w:pPr>
        <w:pStyle w:val="21"/>
        <w:tabs>
          <w:tab w:val="left" w:pos="1260"/>
        </w:tabs>
        <w:spacing w:line="360" w:lineRule="auto"/>
        <w:jc w:val="center"/>
        <w:rPr>
          <w:rFonts w:ascii="Arial" w:hAnsi="Arial" w:cs="Arial"/>
          <w:b/>
          <w:spacing w:val="100"/>
          <w:w w:val="110"/>
          <w:sz w:val="36"/>
          <w:szCs w:val="36"/>
          <w:highlight w:val="none"/>
        </w:rPr>
      </w:pPr>
    </w:p>
    <w:p>
      <w:pPr>
        <w:pStyle w:val="21"/>
        <w:tabs>
          <w:tab w:val="left" w:pos="1260"/>
        </w:tabs>
        <w:spacing w:line="360" w:lineRule="auto"/>
        <w:ind w:firstLine="1195" w:firstLineChars="200"/>
        <w:rPr>
          <w:rFonts w:ascii="Arial" w:hAnsi="Arial" w:cs="Arial"/>
          <w:b/>
          <w:spacing w:val="100"/>
          <w:w w:val="110"/>
          <w:sz w:val="36"/>
          <w:szCs w:val="36"/>
          <w:highlight w:val="none"/>
        </w:rPr>
      </w:pPr>
      <w:r>
        <w:rPr>
          <w:rFonts w:hint="eastAsia" w:ascii="Arial" w:hAnsi="Arial" w:cs="Arial"/>
          <w:b/>
          <w:spacing w:val="100"/>
          <w:w w:val="110"/>
          <w:sz w:val="36"/>
          <w:szCs w:val="36"/>
          <w:highlight w:val="none"/>
        </w:rPr>
        <w:t>汕尾职业技术学院</w:t>
      </w:r>
      <w:r>
        <w:rPr>
          <w:rFonts w:ascii="Arial" w:hAnsi="Arial" w:cs="Arial"/>
          <w:b/>
          <w:spacing w:val="100"/>
          <w:w w:val="110"/>
          <w:sz w:val="36"/>
          <w:szCs w:val="36"/>
          <w:highlight w:val="none"/>
        </w:rPr>
        <w:t>采购</w:t>
      </w:r>
    </w:p>
    <w:p>
      <w:pPr>
        <w:pStyle w:val="21"/>
        <w:tabs>
          <w:tab w:val="left" w:pos="1260"/>
        </w:tabs>
        <w:spacing w:line="360" w:lineRule="auto"/>
        <w:jc w:val="center"/>
        <w:rPr>
          <w:rFonts w:ascii="Arial" w:hAnsi="Arial" w:cs="Arial"/>
          <w:b/>
          <w:spacing w:val="100"/>
          <w:w w:val="110"/>
          <w:sz w:val="48"/>
          <w:szCs w:val="48"/>
          <w:highlight w:val="none"/>
        </w:rPr>
      </w:pPr>
      <w:r>
        <w:rPr>
          <w:rFonts w:ascii="Arial" w:hAnsi="Arial" w:cs="Arial"/>
          <w:b/>
          <w:spacing w:val="100"/>
          <w:w w:val="110"/>
          <w:sz w:val="48"/>
          <w:szCs w:val="48"/>
          <w:highlight w:val="none"/>
        </w:rPr>
        <w:t>竞争性磋商</w:t>
      </w:r>
    </w:p>
    <w:p>
      <w:pPr>
        <w:pStyle w:val="21"/>
        <w:tabs>
          <w:tab w:val="left" w:pos="1260"/>
        </w:tabs>
        <w:spacing w:line="360" w:lineRule="auto"/>
        <w:jc w:val="center"/>
        <w:rPr>
          <w:rFonts w:ascii="Arial" w:hAnsi="Arial" w:cs="Arial"/>
          <w:b/>
          <w:spacing w:val="100"/>
          <w:w w:val="110"/>
          <w:sz w:val="48"/>
          <w:szCs w:val="48"/>
          <w:highlight w:val="none"/>
        </w:rPr>
      </w:pPr>
      <w:r>
        <w:rPr>
          <w:rFonts w:ascii="Arial" w:hAnsi="Arial" w:cs="Arial"/>
          <w:b/>
          <w:spacing w:val="100"/>
          <w:w w:val="110"/>
          <w:sz w:val="48"/>
          <w:szCs w:val="48"/>
          <w:highlight w:val="none"/>
        </w:rPr>
        <w:t>响应文件</w:t>
      </w:r>
    </w:p>
    <w:p>
      <w:pPr>
        <w:pStyle w:val="21"/>
        <w:spacing w:line="360" w:lineRule="auto"/>
        <w:jc w:val="center"/>
        <w:rPr>
          <w:rFonts w:ascii="Arial" w:hAnsi="Arial" w:cs="Arial"/>
          <w:b/>
          <w:sz w:val="28"/>
          <w:szCs w:val="28"/>
          <w:highlight w:val="none"/>
        </w:rPr>
      </w:pPr>
      <w:r>
        <w:rPr>
          <w:rFonts w:ascii="Arial" w:hAnsi="Arial" w:cs="Arial"/>
          <w:b/>
          <w:sz w:val="28"/>
          <w:szCs w:val="28"/>
          <w:highlight w:val="none"/>
        </w:rPr>
        <w:t>（正本/副本）</w:t>
      </w:r>
    </w:p>
    <w:p>
      <w:pPr>
        <w:pStyle w:val="21"/>
        <w:spacing w:line="360" w:lineRule="auto"/>
        <w:jc w:val="center"/>
        <w:rPr>
          <w:rFonts w:ascii="Arial" w:hAnsi="Arial" w:cs="Arial"/>
          <w:b/>
          <w:highlight w:val="none"/>
        </w:rPr>
      </w:pPr>
    </w:p>
    <w:p>
      <w:pPr>
        <w:pStyle w:val="21"/>
        <w:spacing w:line="360" w:lineRule="auto"/>
        <w:jc w:val="center"/>
        <w:rPr>
          <w:rFonts w:ascii="Arial" w:hAnsi="Arial" w:cs="Arial"/>
          <w:b/>
          <w:highlight w:val="none"/>
        </w:rPr>
      </w:pPr>
    </w:p>
    <w:p>
      <w:pPr>
        <w:pStyle w:val="19"/>
        <w:spacing w:line="360" w:lineRule="auto"/>
        <w:ind w:firstLine="967" w:firstLineChars="344"/>
        <w:rPr>
          <w:rFonts w:ascii="Arial" w:hAnsi="Arial" w:eastAsia="宋体" w:cs="Arial"/>
          <w:b/>
          <w:sz w:val="28"/>
          <w:szCs w:val="28"/>
          <w:highlight w:val="none"/>
          <w:u w:val="single"/>
        </w:rPr>
      </w:pPr>
      <w:r>
        <w:rPr>
          <w:rFonts w:ascii="Arial" w:hAnsi="Arial" w:eastAsia="宋体" w:cs="Arial"/>
          <w:b/>
          <w:sz w:val="28"/>
          <w:szCs w:val="28"/>
          <w:highlight w:val="none"/>
        </w:rPr>
        <w:t>采购项目名称：</w:t>
      </w:r>
    </w:p>
    <w:p>
      <w:pPr>
        <w:pStyle w:val="21"/>
        <w:spacing w:line="360" w:lineRule="auto"/>
        <w:ind w:firstLine="967" w:firstLineChars="344"/>
        <w:rPr>
          <w:rFonts w:ascii="Arial" w:hAnsi="Arial" w:cs="Arial"/>
          <w:b/>
          <w:sz w:val="28"/>
          <w:szCs w:val="28"/>
          <w:highlight w:val="none"/>
          <w:u w:val="single"/>
        </w:rPr>
      </w:pPr>
      <w:r>
        <w:rPr>
          <w:rFonts w:ascii="Arial" w:hAnsi="Arial" w:cs="Arial"/>
          <w:b/>
          <w:sz w:val="28"/>
          <w:szCs w:val="28"/>
          <w:highlight w:val="none"/>
        </w:rPr>
        <w:t>采购项目编号：</w:t>
      </w:r>
    </w:p>
    <w:p>
      <w:pPr>
        <w:pStyle w:val="21"/>
        <w:spacing w:line="360" w:lineRule="auto"/>
        <w:ind w:firstLine="632" w:firstLineChars="300"/>
        <w:rPr>
          <w:rFonts w:ascii="Arial" w:hAnsi="Arial" w:cs="Arial"/>
          <w:b/>
          <w:highlight w:val="none"/>
        </w:rPr>
      </w:pPr>
    </w:p>
    <w:p>
      <w:pPr>
        <w:pStyle w:val="21"/>
        <w:spacing w:line="360" w:lineRule="auto"/>
        <w:ind w:firstLine="632" w:firstLineChars="300"/>
        <w:rPr>
          <w:rFonts w:ascii="Arial" w:hAnsi="Arial" w:cs="Arial"/>
          <w:b/>
          <w:highlight w:val="none"/>
        </w:rPr>
      </w:pPr>
    </w:p>
    <w:p>
      <w:pPr>
        <w:pStyle w:val="21"/>
        <w:spacing w:line="360" w:lineRule="auto"/>
        <w:ind w:firstLine="632" w:firstLineChars="300"/>
        <w:rPr>
          <w:rFonts w:ascii="Arial" w:hAnsi="Arial" w:cs="Arial"/>
          <w:b/>
          <w:highlight w:val="none"/>
        </w:rPr>
      </w:pPr>
    </w:p>
    <w:p>
      <w:pPr>
        <w:pStyle w:val="21"/>
        <w:spacing w:line="360" w:lineRule="auto"/>
        <w:ind w:firstLine="632" w:firstLineChars="300"/>
        <w:rPr>
          <w:rFonts w:ascii="Arial" w:hAnsi="Arial" w:cs="Arial"/>
          <w:b/>
          <w:highlight w:val="none"/>
        </w:rPr>
      </w:pPr>
    </w:p>
    <w:p>
      <w:pPr>
        <w:pStyle w:val="21"/>
        <w:spacing w:line="360" w:lineRule="auto"/>
        <w:ind w:firstLine="632" w:firstLineChars="300"/>
        <w:rPr>
          <w:rFonts w:ascii="Arial" w:hAnsi="Arial" w:cs="Arial"/>
          <w:b/>
          <w:highlight w:val="none"/>
        </w:rPr>
      </w:pPr>
    </w:p>
    <w:p>
      <w:pPr>
        <w:pStyle w:val="21"/>
        <w:spacing w:line="360" w:lineRule="auto"/>
        <w:ind w:firstLine="632" w:firstLineChars="300"/>
        <w:rPr>
          <w:rFonts w:ascii="Arial" w:hAnsi="Arial" w:cs="Arial"/>
          <w:b/>
          <w:highlight w:val="none"/>
        </w:rPr>
      </w:pPr>
    </w:p>
    <w:p>
      <w:pPr>
        <w:pStyle w:val="21"/>
        <w:spacing w:line="360" w:lineRule="auto"/>
        <w:ind w:firstLine="632" w:firstLineChars="300"/>
        <w:rPr>
          <w:rFonts w:ascii="Arial" w:hAnsi="Arial" w:cs="Arial"/>
          <w:b/>
          <w:highlight w:val="none"/>
        </w:rPr>
      </w:pPr>
    </w:p>
    <w:p>
      <w:pPr>
        <w:pStyle w:val="21"/>
        <w:spacing w:line="360" w:lineRule="auto"/>
        <w:ind w:firstLine="632" w:firstLineChars="300"/>
        <w:rPr>
          <w:rFonts w:ascii="Arial" w:hAnsi="Arial" w:cs="Arial"/>
          <w:b/>
          <w:highlight w:val="none"/>
        </w:rPr>
      </w:pPr>
    </w:p>
    <w:p>
      <w:pPr>
        <w:pStyle w:val="21"/>
        <w:spacing w:line="360" w:lineRule="auto"/>
        <w:ind w:firstLine="632" w:firstLineChars="300"/>
        <w:rPr>
          <w:rFonts w:ascii="Arial" w:hAnsi="Arial" w:cs="Arial"/>
          <w:b/>
          <w:highlight w:val="none"/>
        </w:rPr>
      </w:pPr>
    </w:p>
    <w:p>
      <w:pPr>
        <w:pStyle w:val="19"/>
        <w:spacing w:line="360" w:lineRule="auto"/>
        <w:ind w:firstLine="967" w:firstLineChars="344"/>
        <w:rPr>
          <w:rFonts w:ascii="Arial" w:hAnsi="Arial" w:eastAsia="宋体" w:cs="Arial"/>
          <w:b/>
          <w:sz w:val="28"/>
          <w:szCs w:val="28"/>
          <w:highlight w:val="none"/>
        </w:rPr>
      </w:pPr>
    </w:p>
    <w:p>
      <w:pPr>
        <w:pStyle w:val="19"/>
        <w:spacing w:line="360" w:lineRule="auto"/>
        <w:ind w:firstLine="967" w:firstLineChars="344"/>
        <w:rPr>
          <w:rFonts w:ascii="Arial" w:hAnsi="Arial" w:eastAsia="宋体" w:cs="Arial"/>
          <w:b/>
          <w:sz w:val="28"/>
          <w:szCs w:val="28"/>
          <w:highlight w:val="none"/>
        </w:rPr>
      </w:pPr>
    </w:p>
    <w:p>
      <w:pPr>
        <w:pStyle w:val="19"/>
        <w:spacing w:line="360" w:lineRule="auto"/>
        <w:ind w:firstLine="967" w:firstLineChars="344"/>
        <w:rPr>
          <w:rFonts w:ascii="Arial" w:hAnsi="Arial" w:eastAsia="宋体" w:cs="Arial"/>
          <w:b/>
          <w:sz w:val="28"/>
          <w:szCs w:val="28"/>
          <w:highlight w:val="none"/>
        </w:rPr>
      </w:pPr>
    </w:p>
    <w:p>
      <w:pPr>
        <w:pStyle w:val="19"/>
        <w:spacing w:line="360" w:lineRule="auto"/>
        <w:ind w:firstLine="967" w:firstLineChars="344"/>
        <w:rPr>
          <w:rFonts w:ascii="Arial" w:hAnsi="Arial" w:eastAsia="宋体" w:cs="Arial"/>
          <w:b/>
          <w:sz w:val="28"/>
          <w:szCs w:val="28"/>
          <w:highlight w:val="none"/>
        </w:rPr>
      </w:pPr>
    </w:p>
    <w:p>
      <w:pPr>
        <w:pStyle w:val="19"/>
        <w:spacing w:line="360" w:lineRule="auto"/>
        <w:ind w:firstLine="967" w:firstLineChars="344"/>
        <w:rPr>
          <w:rFonts w:ascii="Arial" w:hAnsi="Arial" w:eastAsia="宋体" w:cs="Arial"/>
          <w:b/>
          <w:sz w:val="28"/>
          <w:szCs w:val="28"/>
          <w:highlight w:val="none"/>
        </w:rPr>
      </w:pPr>
    </w:p>
    <w:p>
      <w:pPr>
        <w:pStyle w:val="19"/>
        <w:spacing w:line="360" w:lineRule="auto"/>
        <w:ind w:firstLine="967" w:firstLineChars="344"/>
        <w:rPr>
          <w:rFonts w:ascii="Arial" w:hAnsi="Arial" w:eastAsia="宋体" w:cs="Arial"/>
          <w:b/>
          <w:sz w:val="28"/>
          <w:szCs w:val="28"/>
          <w:highlight w:val="none"/>
          <w:u w:val="single"/>
        </w:rPr>
      </w:pPr>
      <w:r>
        <w:rPr>
          <w:rFonts w:ascii="Arial" w:hAnsi="Arial" w:eastAsia="宋体" w:cs="Arial"/>
          <w:b/>
          <w:sz w:val="28"/>
          <w:szCs w:val="28"/>
          <w:highlight w:val="none"/>
        </w:rPr>
        <w:t>供应商名称：</w:t>
      </w:r>
    </w:p>
    <w:p>
      <w:pPr>
        <w:pStyle w:val="19"/>
        <w:spacing w:line="360" w:lineRule="auto"/>
        <w:ind w:firstLine="967" w:firstLineChars="344"/>
        <w:jc w:val="center"/>
        <w:rPr>
          <w:rFonts w:ascii="Arial" w:hAnsi="Arial" w:cs="Arial"/>
          <w:b/>
          <w:sz w:val="28"/>
          <w:szCs w:val="28"/>
          <w:highlight w:val="none"/>
        </w:rPr>
      </w:pPr>
      <w:r>
        <w:rPr>
          <w:rFonts w:ascii="Arial" w:hAnsi="Arial" w:eastAsia="宋体" w:cs="Arial"/>
          <w:b/>
          <w:sz w:val="28"/>
          <w:szCs w:val="28"/>
          <w:highlight w:val="none"/>
        </w:rPr>
        <w:t>日期：</w:t>
      </w:r>
      <w:r>
        <w:rPr>
          <w:rFonts w:hint="eastAsia" w:ascii="Arial" w:hAnsi="Arial" w:eastAsia="宋体" w:cs="Arial"/>
          <w:b/>
          <w:sz w:val="28"/>
          <w:szCs w:val="28"/>
          <w:highlight w:val="none"/>
        </w:rPr>
        <w:t xml:space="preserve">   </w:t>
      </w:r>
      <w:r>
        <w:rPr>
          <w:rFonts w:ascii="Arial" w:hAnsi="Arial" w:eastAsia="宋体" w:cs="Arial"/>
          <w:b/>
          <w:sz w:val="28"/>
          <w:szCs w:val="28"/>
          <w:highlight w:val="none"/>
        </w:rPr>
        <w:t>年</w:t>
      </w:r>
      <w:r>
        <w:rPr>
          <w:rFonts w:hint="eastAsia" w:ascii="Arial" w:hAnsi="Arial" w:eastAsia="宋体" w:cs="Arial"/>
          <w:b/>
          <w:sz w:val="28"/>
          <w:szCs w:val="28"/>
          <w:highlight w:val="none"/>
        </w:rPr>
        <w:t xml:space="preserve">    </w:t>
      </w:r>
      <w:r>
        <w:rPr>
          <w:rFonts w:ascii="Arial" w:hAnsi="Arial" w:eastAsia="宋体" w:cs="Arial"/>
          <w:b/>
          <w:sz w:val="28"/>
          <w:szCs w:val="28"/>
          <w:highlight w:val="none"/>
        </w:rPr>
        <w:t>月</w:t>
      </w:r>
      <w:r>
        <w:rPr>
          <w:rFonts w:hint="eastAsia" w:ascii="Arial" w:hAnsi="Arial" w:eastAsia="宋体" w:cs="Arial"/>
          <w:b/>
          <w:sz w:val="28"/>
          <w:szCs w:val="28"/>
          <w:highlight w:val="none"/>
        </w:rPr>
        <w:t xml:space="preserve">   </w:t>
      </w:r>
      <w:r>
        <w:rPr>
          <w:rFonts w:ascii="Arial" w:hAnsi="Arial" w:eastAsia="宋体" w:cs="Arial"/>
          <w:b/>
          <w:sz w:val="28"/>
          <w:szCs w:val="28"/>
          <w:highlight w:val="none"/>
        </w:rPr>
        <w:t>日</w:t>
      </w:r>
    </w:p>
    <w:p>
      <w:pPr>
        <w:autoSpaceDE w:val="0"/>
        <w:autoSpaceDN w:val="0"/>
        <w:spacing w:line="360" w:lineRule="auto"/>
        <w:ind w:firstLine="744" w:firstLineChars="353"/>
        <w:rPr>
          <w:rFonts w:ascii="Arial" w:hAnsi="Arial" w:cs="Arial"/>
          <w:b/>
          <w:szCs w:val="21"/>
          <w:highlight w:val="none"/>
          <w:u w:val="single"/>
        </w:rPr>
      </w:pPr>
    </w:p>
    <w:p>
      <w:pPr>
        <w:spacing w:line="360" w:lineRule="auto"/>
        <w:rPr>
          <w:rFonts w:cs="Arial"/>
          <w:szCs w:val="21"/>
          <w:highlight w:val="none"/>
        </w:rPr>
      </w:pPr>
    </w:p>
    <w:p>
      <w:pPr>
        <w:spacing w:line="360" w:lineRule="auto"/>
        <w:jc w:val="center"/>
        <w:rPr>
          <w:rFonts w:ascii="Arial" w:hAnsi="Arial" w:cs="Arial"/>
          <w:b/>
          <w:sz w:val="44"/>
          <w:szCs w:val="44"/>
          <w:highlight w:val="none"/>
        </w:rPr>
      </w:pPr>
      <w:r>
        <w:rPr>
          <w:rFonts w:ascii="Arial" w:hAnsi="Arial" w:cs="Arial"/>
          <w:b/>
          <w:sz w:val="44"/>
          <w:szCs w:val="44"/>
          <w:highlight w:val="none"/>
        </w:rPr>
        <w:t>目</w:t>
      </w:r>
      <w:r>
        <w:rPr>
          <w:rFonts w:hint="eastAsia" w:ascii="Arial" w:hAnsi="Arial" w:cs="Arial"/>
          <w:b/>
          <w:sz w:val="44"/>
          <w:szCs w:val="44"/>
          <w:highlight w:val="none"/>
        </w:rPr>
        <w:t xml:space="preserve">  </w:t>
      </w:r>
      <w:r>
        <w:rPr>
          <w:rFonts w:ascii="Arial" w:hAnsi="Arial" w:cs="Arial"/>
          <w:b/>
          <w:sz w:val="44"/>
          <w:szCs w:val="44"/>
          <w:highlight w:val="none"/>
        </w:rPr>
        <w:t>录</w:t>
      </w:r>
    </w:p>
    <w:p>
      <w:pPr>
        <w:spacing w:line="360" w:lineRule="auto"/>
        <w:rPr>
          <w:rFonts w:ascii="Arial" w:hAnsi="Arial" w:cs="Arial"/>
          <w:szCs w:val="21"/>
          <w:highlight w:val="none"/>
        </w:rPr>
      </w:pPr>
    </w:p>
    <w:p>
      <w:pPr>
        <w:spacing w:line="360" w:lineRule="auto"/>
        <w:rPr>
          <w:rFonts w:ascii="宋体" w:hAnsi="宋体" w:cs="Arial"/>
          <w:sz w:val="24"/>
          <w:highlight w:val="none"/>
        </w:rPr>
      </w:pPr>
      <w:r>
        <w:rPr>
          <w:rFonts w:hint="eastAsia" w:ascii="宋体" w:hAnsi="宋体" w:cs="Arial"/>
          <w:sz w:val="24"/>
          <w:highlight w:val="none"/>
        </w:rPr>
        <w:t>1、自查表</w:t>
      </w:r>
      <w:r>
        <w:rPr>
          <w:rFonts w:ascii="宋体" w:hAnsi="宋体" w:cs="Arial"/>
          <w:sz w:val="24"/>
          <w:highlight w:val="none"/>
        </w:rPr>
        <w:t>……………………………………………………………………</w:t>
      </w:r>
      <w:r>
        <w:rPr>
          <w:rFonts w:hint="eastAsia" w:ascii="宋体" w:hAnsi="宋体" w:cs="Arial"/>
          <w:sz w:val="24"/>
          <w:highlight w:val="none"/>
        </w:rPr>
        <w:t>（）页</w:t>
      </w:r>
    </w:p>
    <w:p>
      <w:pPr>
        <w:spacing w:line="360" w:lineRule="auto"/>
        <w:rPr>
          <w:rFonts w:ascii="宋体" w:hAnsi="宋体" w:cs="Arial"/>
          <w:sz w:val="24"/>
          <w:highlight w:val="none"/>
        </w:rPr>
      </w:pPr>
      <w:r>
        <w:rPr>
          <w:rFonts w:hint="eastAsia" w:ascii="宋体" w:hAnsi="宋体" w:cs="Arial"/>
          <w:sz w:val="24"/>
          <w:highlight w:val="none"/>
        </w:rPr>
        <w:t>2、资格性文件</w:t>
      </w:r>
      <w:r>
        <w:rPr>
          <w:rFonts w:ascii="宋体" w:hAnsi="宋体" w:cs="Arial"/>
          <w:sz w:val="24"/>
          <w:highlight w:val="none"/>
        </w:rPr>
        <w:t>………………………………………………………………</w:t>
      </w:r>
      <w:r>
        <w:rPr>
          <w:rFonts w:hint="eastAsia" w:ascii="宋体" w:hAnsi="宋体" w:cs="Arial"/>
          <w:sz w:val="24"/>
          <w:highlight w:val="none"/>
        </w:rPr>
        <w:t>（）页</w:t>
      </w:r>
    </w:p>
    <w:p>
      <w:pPr>
        <w:spacing w:line="360" w:lineRule="auto"/>
        <w:rPr>
          <w:rFonts w:ascii="宋体" w:hAnsi="宋体" w:cs="Arial"/>
          <w:sz w:val="24"/>
          <w:highlight w:val="none"/>
        </w:rPr>
      </w:pPr>
      <w:r>
        <w:rPr>
          <w:rFonts w:hint="eastAsia" w:ascii="宋体" w:hAnsi="宋体" w:cs="Arial"/>
          <w:sz w:val="24"/>
          <w:highlight w:val="none"/>
        </w:rPr>
        <w:t>3、商务部分</w:t>
      </w:r>
      <w:r>
        <w:rPr>
          <w:rFonts w:ascii="宋体" w:hAnsi="宋体" w:cs="Arial"/>
          <w:sz w:val="24"/>
          <w:highlight w:val="none"/>
        </w:rPr>
        <w:t>…………………………………………………………………</w:t>
      </w:r>
      <w:r>
        <w:rPr>
          <w:rFonts w:hint="eastAsia" w:ascii="宋体" w:hAnsi="宋体" w:cs="Arial"/>
          <w:sz w:val="24"/>
          <w:highlight w:val="none"/>
        </w:rPr>
        <w:t>（）页</w:t>
      </w:r>
    </w:p>
    <w:p>
      <w:pPr>
        <w:spacing w:line="360" w:lineRule="auto"/>
        <w:rPr>
          <w:rFonts w:ascii="宋体" w:hAnsi="宋体" w:cs="Arial"/>
          <w:sz w:val="24"/>
          <w:highlight w:val="none"/>
        </w:rPr>
      </w:pPr>
      <w:r>
        <w:rPr>
          <w:rFonts w:hint="eastAsia" w:ascii="宋体" w:hAnsi="宋体" w:cs="Arial"/>
          <w:sz w:val="24"/>
          <w:highlight w:val="none"/>
        </w:rPr>
        <w:t>4、技术部分</w:t>
      </w:r>
      <w:r>
        <w:rPr>
          <w:rFonts w:ascii="宋体" w:hAnsi="宋体" w:cs="Arial"/>
          <w:sz w:val="24"/>
          <w:highlight w:val="none"/>
        </w:rPr>
        <w:t>…………………………………………………………………</w:t>
      </w:r>
      <w:r>
        <w:rPr>
          <w:rFonts w:hint="eastAsia" w:ascii="宋体" w:hAnsi="宋体" w:cs="Arial"/>
          <w:sz w:val="24"/>
          <w:highlight w:val="none"/>
        </w:rPr>
        <w:t>（）页</w:t>
      </w:r>
    </w:p>
    <w:p>
      <w:pPr>
        <w:spacing w:line="360" w:lineRule="auto"/>
        <w:rPr>
          <w:rFonts w:ascii="宋体" w:hAnsi="宋体" w:cs="Arial"/>
          <w:sz w:val="24"/>
          <w:highlight w:val="none"/>
        </w:rPr>
      </w:pPr>
      <w:r>
        <w:rPr>
          <w:rFonts w:hint="eastAsia" w:ascii="宋体" w:hAnsi="宋体" w:cs="Arial"/>
          <w:sz w:val="24"/>
          <w:highlight w:val="none"/>
        </w:rPr>
        <w:t>5、价格部分</w:t>
      </w:r>
      <w:r>
        <w:rPr>
          <w:rFonts w:ascii="宋体" w:hAnsi="宋体" w:cs="Arial"/>
          <w:sz w:val="24"/>
          <w:highlight w:val="none"/>
        </w:rPr>
        <w:t>…………………………………………………………………</w:t>
      </w:r>
      <w:r>
        <w:rPr>
          <w:rFonts w:hint="eastAsia" w:ascii="宋体" w:hAnsi="宋体" w:cs="Arial"/>
          <w:sz w:val="24"/>
          <w:highlight w:val="none"/>
        </w:rPr>
        <w:t>（）页</w:t>
      </w:r>
    </w:p>
    <w:p>
      <w:pPr>
        <w:spacing w:line="360" w:lineRule="auto"/>
        <w:rPr>
          <w:rFonts w:ascii="宋体" w:hAnsi="宋体" w:cs="Arial"/>
          <w:sz w:val="24"/>
          <w:highlight w:val="none"/>
        </w:rPr>
      </w:pPr>
      <w:r>
        <w:rPr>
          <w:rFonts w:hint="eastAsia" w:ascii="宋体" w:hAnsi="宋体" w:cs="Arial"/>
          <w:sz w:val="24"/>
          <w:highlight w:val="none"/>
        </w:rPr>
        <w:t>......（其它内容）</w:t>
      </w:r>
    </w:p>
    <w:p>
      <w:pPr>
        <w:spacing w:line="360" w:lineRule="auto"/>
        <w:rPr>
          <w:rFonts w:ascii="Arial" w:hAnsi="Arial" w:cs="Arial"/>
          <w:szCs w:val="21"/>
          <w:highlight w:val="none"/>
        </w:rPr>
      </w:pPr>
    </w:p>
    <w:p>
      <w:pPr>
        <w:spacing w:line="360" w:lineRule="auto"/>
        <w:rPr>
          <w:rFonts w:ascii="Arial" w:hAnsi="Arial" w:cs="Arial"/>
          <w:szCs w:val="21"/>
          <w:highlight w:val="none"/>
        </w:rPr>
      </w:pPr>
    </w:p>
    <w:p>
      <w:pPr>
        <w:spacing w:line="360" w:lineRule="auto"/>
        <w:rPr>
          <w:rFonts w:ascii="Arial" w:hAnsi="Arial" w:cs="Arial"/>
          <w:szCs w:val="21"/>
          <w:highlight w:val="none"/>
        </w:rPr>
      </w:pPr>
    </w:p>
    <w:p>
      <w:pPr>
        <w:spacing w:line="360" w:lineRule="auto"/>
        <w:rPr>
          <w:rFonts w:ascii="Arial" w:hAnsi="Arial" w:cs="Arial"/>
          <w:szCs w:val="21"/>
          <w:highlight w:val="none"/>
        </w:rPr>
      </w:pPr>
    </w:p>
    <w:p>
      <w:pPr>
        <w:spacing w:line="360" w:lineRule="auto"/>
        <w:rPr>
          <w:rFonts w:ascii="Arial" w:hAnsi="Arial" w:cs="Arial"/>
          <w:szCs w:val="21"/>
          <w:highlight w:val="none"/>
        </w:rPr>
      </w:pPr>
    </w:p>
    <w:p>
      <w:pPr>
        <w:spacing w:line="360" w:lineRule="auto"/>
        <w:ind w:left="485" w:hanging="484" w:hangingChars="202"/>
        <w:rPr>
          <w:rFonts w:ascii="Arial" w:hAnsi="Arial" w:cs="Arial"/>
          <w:sz w:val="24"/>
          <w:highlight w:val="none"/>
          <w:u w:val="single"/>
        </w:rPr>
      </w:pPr>
      <w:r>
        <w:rPr>
          <w:rFonts w:ascii="Arial" w:hAnsi="Arial" w:cs="Arial"/>
          <w:sz w:val="24"/>
          <w:highlight w:val="none"/>
        </w:rPr>
        <w:t>注：</w:t>
      </w:r>
      <w:r>
        <w:rPr>
          <w:rFonts w:ascii="Arial" w:hAnsi="Arial" w:cs="Arial"/>
          <w:sz w:val="24"/>
          <w:highlight w:val="none"/>
          <w:u w:val="single"/>
        </w:rPr>
        <w:t>请供应商</w:t>
      </w:r>
      <w:r>
        <w:rPr>
          <w:rFonts w:hint="eastAsia" w:ascii="Arial" w:hAnsi="Arial" w:cs="Arial"/>
          <w:sz w:val="24"/>
          <w:highlight w:val="none"/>
          <w:u w:val="single"/>
        </w:rPr>
        <w:t>参照</w:t>
      </w:r>
      <w:r>
        <w:rPr>
          <w:rFonts w:ascii="Arial" w:hAnsi="Arial" w:cs="Arial"/>
          <w:sz w:val="24"/>
          <w:highlight w:val="none"/>
          <w:u w:val="single"/>
        </w:rPr>
        <w:t>以下要求的格式制作响应文件，并请编制目录及页码。</w:t>
      </w:r>
    </w:p>
    <w:p>
      <w:pPr>
        <w:pStyle w:val="4"/>
        <w:keepNext w:val="0"/>
        <w:keepLines w:val="0"/>
        <w:tabs>
          <w:tab w:val="left" w:pos="7740"/>
        </w:tabs>
        <w:jc w:val="center"/>
        <w:rPr>
          <w:rFonts w:cs="Arial"/>
          <w:sz w:val="24"/>
          <w:szCs w:val="24"/>
          <w:highlight w:val="none"/>
        </w:rPr>
      </w:pPr>
    </w:p>
    <w:p>
      <w:pPr>
        <w:pStyle w:val="4"/>
        <w:keepNext w:val="0"/>
        <w:keepLines w:val="0"/>
        <w:tabs>
          <w:tab w:val="left" w:pos="7740"/>
        </w:tabs>
        <w:jc w:val="center"/>
        <w:rPr>
          <w:rFonts w:cs="Arial"/>
          <w:szCs w:val="21"/>
          <w:highlight w:val="none"/>
        </w:rPr>
      </w:pPr>
    </w:p>
    <w:p>
      <w:pPr>
        <w:rPr>
          <w:highlight w:val="none"/>
        </w:rPr>
      </w:pPr>
    </w:p>
    <w:p>
      <w:pPr>
        <w:rPr>
          <w:highlight w:val="none"/>
        </w:rPr>
      </w:pPr>
    </w:p>
    <w:p>
      <w:pPr>
        <w:rPr>
          <w:highlight w:val="none"/>
        </w:rPr>
      </w:pPr>
    </w:p>
    <w:p>
      <w:pPr>
        <w:rPr>
          <w:highlight w:val="none"/>
        </w:rPr>
      </w:pPr>
    </w:p>
    <w:p>
      <w:pPr>
        <w:rPr>
          <w:highlight w:val="none"/>
        </w:rPr>
      </w:pPr>
    </w:p>
    <w:p>
      <w:pPr>
        <w:rPr>
          <w:highlight w:val="none"/>
        </w:rPr>
      </w:pPr>
    </w:p>
    <w:p>
      <w:pPr>
        <w:rPr>
          <w:highlight w:val="none"/>
        </w:rPr>
      </w:pPr>
    </w:p>
    <w:p>
      <w:pPr>
        <w:rPr>
          <w:highlight w:val="none"/>
        </w:rPr>
      </w:pPr>
    </w:p>
    <w:p>
      <w:pPr>
        <w:rPr>
          <w:highlight w:val="none"/>
        </w:rPr>
      </w:pPr>
    </w:p>
    <w:p>
      <w:pPr>
        <w:rPr>
          <w:highlight w:val="none"/>
        </w:rPr>
      </w:pPr>
    </w:p>
    <w:p>
      <w:pPr>
        <w:pStyle w:val="4"/>
        <w:keepNext w:val="0"/>
        <w:keepLines w:val="0"/>
        <w:tabs>
          <w:tab w:val="left" w:pos="7740"/>
        </w:tabs>
        <w:jc w:val="center"/>
        <w:rPr>
          <w:rFonts w:cs="Arial"/>
          <w:szCs w:val="21"/>
          <w:highlight w:val="none"/>
        </w:rPr>
      </w:pPr>
    </w:p>
    <w:p>
      <w:pPr>
        <w:pStyle w:val="4"/>
        <w:keepNext w:val="0"/>
        <w:keepLines w:val="0"/>
        <w:tabs>
          <w:tab w:val="left" w:pos="7740"/>
        </w:tabs>
        <w:jc w:val="center"/>
        <w:rPr>
          <w:rFonts w:cs="Arial"/>
          <w:szCs w:val="21"/>
          <w:highlight w:val="none"/>
        </w:rPr>
      </w:pPr>
    </w:p>
    <w:p>
      <w:pPr>
        <w:rPr>
          <w:highlight w:val="none"/>
        </w:rPr>
      </w:pPr>
    </w:p>
    <w:p>
      <w:pPr>
        <w:rPr>
          <w:highlight w:val="none"/>
        </w:rPr>
      </w:pPr>
    </w:p>
    <w:p>
      <w:pPr>
        <w:rPr>
          <w:highlight w:val="none"/>
        </w:rPr>
      </w:pPr>
    </w:p>
    <w:p>
      <w:pPr>
        <w:pStyle w:val="4"/>
        <w:keepNext w:val="0"/>
        <w:keepLines w:val="0"/>
        <w:tabs>
          <w:tab w:val="left" w:pos="7740"/>
        </w:tabs>
        <w:jc w:val="center"/>
        <w:rPr>
          <w:highlight w:val="none"/>
        </w:rPr>
      </w:pPr>
      <w:r>
        <w:rPr>
          <w:rFonts w:hint="eastAsia" w:ascii="宋体" w:hAnsi="宋体" w:eastAsia="宋体"/>
          <w:sz w:val="28"/>
          <w:szCs w:val="28"/>
          <w:highlight w:val="none"/>
        </w:rPr>
        <w:t>一、自查表</w:t>
      </w:r>
    </w:p>
    <w:tbl>
      <w:tblPr>
        <w:tblStyle w:val="39"/>
        <w:tblW w:w="9107" w:type="dxa"/>
        <w:jc w:val="center"/>
        <w:tblLayout w:type="fixed"/>
        <w:tblCellMar>
          <w:top w:w="0" w:type="dxa"/>
          <w:left w:w="0" w:type="dxa"/>
          <w:bottom w:w="0" w:type="dxa"/>
          <w:right w:w="0" w:type="dxa"/>
        </w:tblCellMar>
      </w:tblPr>
      <w:tblGrid>
        <w:gridCol w:w="1320"/>
        <w:gridCol w:w="1827"/>
        <w:gridCol w:w="3459"/>
        <w:gridCol w:w="1117"/>
        <w:gridCol w:w="1384"/>
      </w:tblGrid>
      <w:tr>
        <w:tblPrEx>
          <w:tblCellMar>
            <w:top w:w="0" w:type="dxa"/>
            <w:left w:w="0" w:type="dxa"/>
            <w:bottom w:w="0" w:type="dxa"/>
            <w:right w:w="0" w:type="dxa"/>
          </w:tblCellMar>
        </w:tblPrEx>
        <w:trPr>
          <w:cantSplit/>
          <w:trHeight w:val="522" w:hRule="atLeast"/>
          <w:jc w:val="center"/>
        </w:trPr>
        <w:tc>
          <w:tcPr>
            <w:tcW w:w="3147" w:type="dxa"/>
            <w:gridSpan w:val="2"/>
            <w:tcBorders>
              <w:top w:val="single" w:color="auto" w:sz="4" w:space="0"/>
              <w:left w:val="single" w:color="auto" w:sz="4" w:space="0"/>
              <w:bottom w:val="single" w:color="auto" w:sz="4" w:space="0"/>
              <w:right w:val="single" w:color="auto" w:sz="4" w:space="0"/>
            </w:tcBorders>
            <w:vAlign w:val="center"/>
          </w:tcPr>
          <w:p>
            <w:pPr>
              <w:jc w:val="center"/>
              <w:rPr>
                <w:rFonts w:hAnsi="宋体"/>
                <w:b/>
                <w:color w:val="000000"/>
                <w:szCs w:val="21"/>
                <w:highlight w:val="none"/>
              </w:rPr>
            </w:pPr>
            <w:r>
              <w:rPr>
                <w:rFonts w:hint="eastAsia" w:hAnsi="宋体"/>
                <w:b/>
                <w:color w:val="000000"/>
                <w:szCs w:val="21"/>
                <w:highlight w:val="none"/>
              </w:rPr>
              <w:t>评审内容</w:t>
            </w:r>
          </w:p>
        </w:tc>
        <w:tc>
          <w:tcPr>
            <w:tcW w:w="3459" w:type="dxa"/>
            <w:tcBorders>
              <w:top w:val="single" w:color="auto" w:sz="4" w:space="0"/>
              <w:left w:val="single" w:color="auto" w:sz="4" w:space="0"/>
              <w:bottom w:val="single" w:color="auto" w:sz="4" w:space="0"/>
              <w:right w:val="single" w:color="auto" w:sz="4" w:space="0"/>
            </w:tcBorders>
            <w:vAlign w:val="center"/>
          </w:tcPr>
          <w:p>
            <w:pPr>
              <w:jc w:val="center"/>
              <w:rPr>
                <w:rFonts w:hAnsi="宋体"/>
                <w:b/>
                <w:color w:val="000000"/>
                <w:szCs w:val="21"/>
                <w:highlight w:val="none"/>
              </w:rPr>
            </w:pPr>
            <w:r>
              <w:rPr>
                <w:rFonts w:hint="eastAsia" w:hAnsi="宋体"/>
                <w:b/>
                <w:color w:val="000000"/>
                <w:szCs w:val="21"/>
                <w:highlight w:val="none"/>
              </w:rPr>
              <w:t>采购文件要求</w:t>
            </w:r>
          </w:p>
        </w:tc>
        <w:tc>
          <w:tcPr>
            <w:tcW w:w="1117" w:type="dxa"/>
            <w:tcBorders>
              <w:top w:val="single" w:color="auto" w:sz="4" w:space="0"/>
              <w:left w:val="nil"/>
              <w:bottom w:val="single" w:color="auto" w:sz="4" w:space="0"/>
              <w:right w:val="single" w:color="auto" w:sz="4" w:space="0"/>
            </w:tcBorders>
            <w:vAlign w:val="center"/>
          </w:tcPr>
          <w:p>
            <w:pPr>
              <w:jc w:val="center"/>
              <w:rPr>
                <w:rFonts w:hAnsi="宋体"/>
                <w:b/>
                <w:color w:val="000000"/>
                <w:szCs w:val="21"/>
                <w:highlight w:val="none"/>
              </w:rPr>
            </w:pPr>
            <w:r>
              <w:rPr>
                <w:rFonts w:hint="eastAsia" w:hAnsi="宋体"/>
                <w:b/>
                <w:color w:val="000000"/>
                <w:szCs w:val="21"/>
                <w:highlight w:val="none"/>
              </w:rPr>
              <w:t>自查结论</w:t>
            </w:r>
          </w:p>
        </w:tc>
        <w:tc>
          <w:tcPr>
            <w:tcW w:w="1384" w:type="dxa"/>
            <w:tcBorders>
              <w:top w:val="single" w:color="auto" w:sz="4" w:space="0"/>
              <w:left w:val="single" w:color="auto" w:sz="4" w:space="0"/>
              <w:bottom w:val="single" w:color="000000" w:sz="4" w:space="0"/>
              <w:right w:val="single" w:color="auto" w:sz="4" w:space="0"/>
            </w:tcBorders>
            <w:vAlign w:val="center"/>
          </w:tcPr>
          <w:p>
            <w:pPr>
              <w:jc w:val="center"/>
              <w:rPr>
                <w:rFonts w:hAnsi="宋体"/>
                <w:b/>
                <w:color w:val="000000"/>
                <w:szCs w:val="21"/>
                <w:highlight w:val="none"/>
              </w:rPr>
            </w:pPr>
            <w:r>
              <w:rPr>
                <w:rFonts w:hint="eastAsia" w:hAnsi="宋体"/>
                <w:b/>
                <w:color w:val="000000"/>
                <w:szCs w:val="21"/>
                <w:highlight w:val="none"/>
              </w:rPr>
              <w:t>证明资料</w:t>
            </w:r>
          </w:p>
        </w:tc>
      </w:tr>
      <w:tr>
        <w:tblPrEx>
          <w:tblCellMar>
            <w:top w:w="0" w:type="dxa"/>
            <w:left w:w="0" w:type="dxa"/>
            <w:bottom w:w="0" w:type="dxa"/>
            <w:right w:w="0" w:type="dxa"/>
          </w:tblCellMar>
        </w:tblPrEx>
        <w:trPr>
          <w:cantSplit/>
          <w:trHeight w:val="510" w:hRule="atLeast"/>
          <w:jc w:val="center"/>
        </w:trPr>
        <w:tc>
          <w:tcPr>
            <w:tcW w:w="1320" w:type="dxa"/>
            <w:tcBorders>
              <w:top w:val="nil"/>
              <w:left w:val="single" w:color="auto" w:sz="4" w:space="0"/>
              <w:bottom w:val="single" w:color="auto" w:sz="4" w:space="0"/>
              <w:right w:val="single" w:color="auto" w:sz="4" w:space="0"/>
            </w:tcBorders>
            <w:vAlign w:val="center"/>
          </w:tcPr>
          <w:p>
            <w:pPr>
              <w:spacing w:line="300" w:lineRule="exact"/>
              <w:ind w:firstLine="105" w:firstLineChars="50"/>
              <w:jc w:val="center"/>
              <w:rPr>
                <w:rFonts w:hAnsi="宋体"/>
                <w:color w:val="000000"/>
                <w:szCs w:val="21"/>
                <w:highlight w:val="none"/>
              </w:rPr>
            </w:pPr>
            <w:r>
              <w:rPr>
                <w:rFonts w:hint="eastAsia" w:hAnsi="宋体"/>
                <w:color w:val="000000"/>
                <w:szCs w:val="21"/>
                <w:highlight w:val="none"/>
              </w:rPr>
              <w:t>资格性检查</w:t>
            </w:r>
          </w:p>
        </w:tc>
        <w:tc>
          <w:tcPr>
            <w:tcW w:w="1827" w:type="dxa"/>
            <w:tcBorders>
              <w:top w:val="nil"/>
              <w:left w:val="nil"/>
              <w:bottom w:val="single" w:color="auto" w:sz="4" w:space="0"/>
              <w:right w:val="single" w:color="auto" w:sz="4" w:space="0"/>
            </w:tcBorders>
            <w:vAlign w:val="center"/>
          </w:tcPr>
          <w:p>
            <w:pPr>
              <w:spacing w:line="300" w:lineRule="exact"/>
              <w:rPr>
                <w:rFonts w:hAnsi="宋体"/>
                <w:color w:val="000000"/>
                <w:szCs w:val="21"/>
                <w:highlight w:val="none"/>
              </w:rPr>
            </w:pPr>
            <w:r>
              <w:rPr>
                <w:rFonts w:hint="eastAsia" w:hAnsi="宋体"/>
                <w:color w:val="000000"/>
                <w:szCs w:val="21"/>
                <w:highlight w:val="none"/>
              </w:rPr>
              <w:t>供应商资格要求</w:t>
            </w:r>
          </w:p>
        </w:tc>
        <w:tc>
          <w:tcPr>
            <w:tcW w:w="3459" w:type="dxa"/>
            <w:tcBorders>
              <w:top w:val="nil"/>
              <w:left w:val="nil"/>
              <w:bottom w:val="single" w:color="auto" w:sz="4" w:space="0"/>
              <w:right w:val="single" w:color="auto" w:sz="4" w:space="0"/>
            </w:tcBorders>
            <w:vAlign w:val="center"/>
          </w:tcPr>
          <w:p>
            <w:pPr>
              <w:spacing w:line="300" w:lineRule="exact"/>
              <w:rPr>
                <w:rFonts w:hAnsi="宋体"/>
                <w:color w:val="000000"/>
                <w:szCs w:val="21"/>
                <w:highlight w:val="none"/>
              </w:rPr>
            </w:pPr>
            <w:r>
              <w:rPr>
                <w:rFonts w:hint="eastAsia" w:hAnsi="宋体"/>
                <w:color w:val="000000"/>
                <w:szCs w:val="21"/>
                <w:highlight w:val="none"/>
              </w:rPr>
              <w:t>能满足谈判文件内容中“第一部分 谈判邀请函”</w:t>
            </w:r>
            <w:r>
              <w:rPr>
                <w:rFonts w:hint="eastAsia" w:ascii="宋体" w:hAnsi="宋体"/>
                <w:color w:val="000000"/>
                <w:szCs w:val="21"/>
                <w:highlight w:val="none"/>
              </w:rPr>
              <w:t xml:space="preserve"> 四、供应商资格，并按要求提供相关有效证明文件。</w:t>
            </w:r>
          </w:p>
        </w:tc>
        <w:tc>
          <w:tcPr>
            <w:tcW w:w="1117" w:type="dxa"/>
            <w:tcBorders>
              <w:top w:val="nil"/>
              <w:left w:val="nil"/>
              <w:bottom w:val="single" w:color="auto" w:sz="4" w:space="0"/>
              <w:right w:val="single" w:color="auto" w:sz="4" w:space="0"/>
            </w:tcBorders>
            <w:vAlign w:val="center"/>
          </w:tcPr>
          <w:p>
            <w:pPr>
              <w:spacing w:line="300" w:lineRule="exact"/>
              <w:rPr>
                <w:rFonts w:hAnsi="宋体"/>
                <w:color w:val="000000"/>
                <w:szCs w:val="21"/>
                <w:highlight w:val="none"/>
              </w:rPr>
            </w:pPr>
            <w:r>
              <w:rPr>
                <w:rFonts w:hint="eastAsia" w:hAnsi="宋体"/>
                <w:color w:val="000000"/>
                <w:szCs w:val="21"/>
                <w:highlight w:val="none"/>
              </w:rPr>
              <w:t>□通过</w:t>
            </w:r>
            <w:r>
              <w:rPr>
                <w:rFonts w:hAnsi="宋体"/>
                <w:color w:val="000000"/>
                <w:szCs w:val="21"/>
                <w:highlight w:val="none"/>
              </w:rPr>
              <w:t xml:space="preserve"> </w:t>
            </w:r>
          </w:p>
          <w:p>
            <w:pPr>
              <w:spacing w:line="300" w:lineRule="exact"/>
              <w:rPr>
                <w:rFonts w:hAnsi="宋体"/>
                <w:color w:val="000000"/>
                <w:szCs w:val="21"/>
                <w:highlight w:val="none"/>
              </w:rPr>
            </w:pPr>
            <w:r>
              <w:rPr>
                <w:rFonts w:hint="eastAsia" w:hAnsi="宋体"/>
                <w:color w:val="000000"/>
                <w:szCs w:val="21"/>
                <w:highlight w:val="none"/>
              </w:rPr>
              <w:t>□不通过</w:t>
            </w:r>
          </w:p>
        </w:tc>
        <w:tc>
          <w:tcPr>
            <w:tcW w:w="1384" w:type="dxa"/>
            <w:tcBorders>
              <w:top w:val="nil"/>
              <w:left w:val="nil"/>
              <w:bottom w:val="single" w:color="auto" w:sz="4" w:space="0"/>
              <w:right w:val="single" w:color="auto" w:sz="4" w:space="0"/>
            </w:tcBorders>
            <w:vAlign w:val="center"/>
          </w:tcPr>
          <w:p>
            <w:pPr>
              <w:spacing w:line="300" w:lineRule="exact"/>
              <w:rPr>
                <w:rFonts w:hAnsi="宋体"/>
                <w:color w:val="000000"/>
                <w:szCs w:val="21"/>
                <w:highlight w:val="none"/>
              </w:rPr>
            </w:pPr>
            <w:r>
              <w:rPr>
                <w:rFonts w:hint="eastAsia" w:hAnsi="宋体"/>
                <w:color w:val="000000"/>
                <w:szCs w:val="21"/>
                <w:highlight w:val="none"/>
              </w:rPr>
              <w:t>见投标</w:t>
            </w:r>
            <w:r>
              <w:rPr>
                <w:rFonts w:hAnsi="宋体"/>
                <w:color w:val="000000"/>
                <w:szCs w:val="21"/>
                <w:highlight w:val="none"/>
              </w:rPr>
              <w:t>/</w:t>
            </w:r>
            <w:r>
              <w:rPr>
                <w:rFonts w:hint="eastAsia" w:hAnsi="宋体"/>
                <w:color w:val="000000"/>
                <w:szCs w:val="21"/>
                <w:highlight w:val="none"/>
              </w:rPr>
              <w:t>响应文件第（）页</w:t>
            </w:r>
          </w:p>
        </w:tc>
      </w:tr>
      <w:tr>
        <w:tblPrEx>
          <w:tblCellMar>
            <w:top w:w="0" w:type="dxa"/>
            <w:left w:w="0" w:type="dxa"/>
            <w:bottom w:w="0" w:type="dxa"/>
            <w:right w:w="0" w:type="dxa"/>
          </w:tblCellMar>
        </w:tblPrEx>
        <w:trPr>
          <w:cantSplit/>
          <w:trHeight w:val="510" w:hRule="atLeast"/>
          <w:jc w:val="center"/>
        </w:trPr>
        <w:tc>
          <w:tcPr>
            <w:tcW w:w="1320" w:type="dxa"/>
            <w:vMerge w:val="restart"/>
            <w:tcBorders>
              <w:top w:val="single" w:color="auto" w:sz="4" w:space="0"/>
              <w:left w:val="single" w:color="auto" w:sz="4" w:space="0"/>
              <w:bottom w:val="single" w:color="auto" w:sz="4" w:space="0"/>
              <w:right w:val="single" w:color="auto" w:sz="4" w:space="0"/>
            </w:tcBorders>
            <w:vAlign w:val="center"/>
          </w:tcPr>
          <w:p>
            <w:pPr>
              <w:spacing w:line="300" w:lineRule="exact"/>
              <w:ind w:firstLine="105" w:firstLineChars="50"/>
              <w:jc w:val="center"/>
              <w:rPr>
                <w:rFonts w:hAnsi="宋体"/>
                <w:color w:val="000000"/>
                <w:szCs w:val="21"/>
                <w:highlight w:val="none"/>
              </w:rPr>
            </w:pPr>
            <w:r>
              <w:rPr>
                <w:rFonts w:hint="eastAsia" w:hAnsi="宋体"/>
                <w:color w:val="000000"/>
                <w:szCs w:val="21"/>
                <w:highlight w:val="none"/>
              </w:rPr>
              <w:t>符合性检查</w:t>
            </w:r>
          </w:p>
        </w:tc>
        <w:tc>
          <w:tcPr>
            <w:tcW w:w="1827" w:type="dxa"/>
            <w:tcBorders>
              <w:top w:val="single" w:color="auto" w:sz="4" w:space="0"/>
              <w:left w:val="nil"/>
              <w:bottom w:val="single" w:color="auto" w:sz="4" w:space="0"/>
              <w:right w:val="single" w:color="auto" w:sz="4" w:space="0"/>
            </w:tcBorders>
            <w:vAlign w:val="center"/>
          </w:tcPr>
          <w:p>
            <w:pPr>
              <w:spacing w:line="300" w:lineRule="exact"/>
              <w:rPr>
                <w:rFonts w:hAnsi="宋体"/>
                <w:color w:val="000000"/>
                <w:szCs w:val="21"/>
                <w:highlight w:val="none"/>
              </w:rPr>
            </w:pPr>
            <w:r>
              <w:rPr>
                <w:rFonts w:hint="eastAsia" w:hAnsi="宋体"/>
                <w:color w:val="000000"/>
                <w:szCs w:val="21"/>
                <w:highlight w:val="none"/>
              </w:rPr>
              <w:t>投标</w:t>
            </w:r>
            <w:r>
              <w:rPr>
                <w:rFonts w:hAnsi="宋体"/>
                <w:color w:val="000000"/>
                <w:szCs w:val="21"/>
                <w:highlight w:val="none"/>
              </w:rPr>
              <w:t>/</w:t>
            </w:r>
            <w:r>
              <w:rPr>
                <w:rFonts w:hint="eastAsia" w:hAnsi="宋体"/>
                <w:color w:val="000000"/>
                <w:szCs w:val="21"/>
                <w:highlight w:val="none"/>
              </w:rPr>
              <w:t>响应函</w:t>
            </w:r>
          </w:p>
        </w:tc>
        <w:tc>
          <w:tcPr>
            <w:tcW w:w="3459" w:type="dxa"/>
            <w:tcBorders>
              <w:top w:val="single" w:color="auto" w:sz="4" w:space="0"/>
              <w:left w:val="nil"/>
              <w:bottom w:val="single" w:color="auto" w:sz="4" w:space="0"/>
              <w:right w:val="single" w:color="auto" w:sz="4" w:space="0"/>
            </w:tcBorders>
            <w:vAlign w:val="center"/>
          </w:tcPr>
          <w:p>
            <w:pPr>
              <w:spacing w:line="300" w:lineRule="exact"/>
              <w:rPr>
                <w:rFonts w:hAnsi="宋体"/>
                <w:color w:val="000000"/>
                <w:szCs w:val="21"/>
                <w:highlight w:val="none"/>
              </w:rPr>
            </w:pPr>
            <w:r>
              <w:rPr>
                <w:rFonts w:hint="eastAsia" w:hAnsi="宋体"/>
                <w:color w:val="000000"/>
                <w:szCs w:val="21"/>
                <w:highlight w:val="none"/>
              </w:rPr>
              <w:t>按对应格式文件填写、签署、盖章</w:t>
            </w:r>
            <w:r>
              <w:rPr>
                <w:rFonts w:hAnsi="宋体"/>
                <w:color w:val="000000"/>
                <w:szCs w:val="21"/>
                <w:highlight w:val="none"/>
              </w:rPr>
              <w:t>(</w:t>
            </w:r>
            <w:r>
              <w:rPr>
                <w:rFonts w:hint="eastAsia" w:hAnsi="宋体"/>
                <w:color w:val="000000"/>
                <w:szCs w:val="21"/>
                <w:highlight w:val="none"/>
              </w:rPr>
              <w:t>原件</w:t>
            </w:r>
            <w:r>
              <w:rPr>
                <w:rFonts w:hAnsi="宋体"/>
                <w:color w:val="000000"/>
                <w:szCs w:val="21"/>
                <w:highlight w:val="none"/>
              </w:rPr>
              <w:t>)</w:t>
            </w:r>
          </w:p>
        </w:tc>
        <w:tc>
          <w:tcPr>
            <w:tcW w:w="1117" w:type="dxa"/>
            <w:tcBorders>
              <w:top w:val="single" w:color="auto" w:sz="4" w:space="0"/>
              <w:left w:val="nil"/>
              <w:bottom w:val="single" w:color="auto" w:sz="4" w:space="0"/>
              <w:right w:val="single" w:color="auto" w:sz="4" w:space="0"/>
            </w:tcBorders>
            <w:vAlign w:val="center"/>
          </w:tcPr>
          <w:p>
            <w:pPr>
              <w:spacing w:line="300" w:lineRule="exact"/>
              <w:rPr>
                <w:rFonts w:hAnsi="宋体"/>
                <w:color w:val="000000"/>
                <w:szCs w:val="21"/>
                <w:highlight w:val="none"/>
              </w:rPr>
            </w:pPr>
            <w:r>
              <w:rPr>
                <w:rFonts w:hint="eastAsia" w:hAnsi="宋体"/>
                <w:color w:val="000000"/>
                <w:szCs w:val="21"/>
                <w:highlight w:val="none"/>
              </w:rPr>
              <w:t>□通过</w:t>
            </w:r>
            <w:r>
              <w:rPr>
                <w:rFonts w:hAnsi="宋体"/>
                <w:color w:val="000000"/>
                <w:szCs w:val="21"/>
                <w:highlight w:val="none"/>
              </w:rPr>
              <w:t xml:space="preserve"> </w:t>
            </w:r>
          </w:p>
          <w:p>
            <w:pPr>
              <w:spacing w:line="300" w:lineRule="exact"/>
              <w:rPr>
                <w:rFonts w:hAnsi="宋体"/>
                <w:color w:val="000000"/>
                <w:szCs w:val="21"/>
                <w:highlight w:val="none"/>
              </w:rPr>
            </w:pPr>
            <w:r>
              <w:rPr>
                <w:rFonts w:hint="eastAsia" w:hAnsi="宋体"/>
                <w:color w:val="000000"/>
                <w:szCs w:val="21"/>
                <w:highlight w:val="none"/>
              </w:rPr>
              <w:t>□不通过</w:t>
            </w:r>
          </w:p>
        </w:tc>
        <w:tc>
          <w:tcPr>
            <w:tcW w:w="1384" w:type="dxa"/>
            <w:tcBorders>
              <w:top w:val="single" w:color="auto" w:sz="4" w:space="0"/>
              <w:left w:val="nil"/>
              <w:bottom w:val="single" w:color="auto" w:sz="4" w:space="0"/>
              <w:right w:val="single" w:color="auto" w:sz="4" w:space="0"/>
            </w:tcBorders>
            <w:vAlign w:val="center"/>
          </w:tcPr>
          <w:p>
            <w:pPr>
              <w:spacing w:line="300" w:lineRule="exact"/>
              <w:rPr>
                <w:rFonts w:hAnsi="宋体"/>
                <w:color w:val="000000"/>
                <w:szCs w:val="21"/>
                <w:highlight w:val="none"/>
              </w:rPr>
            </w:pPr>
            <w:r>
              <w:rPr>
                <w:rFonts w:hint="eastAsia" w:hAnsi="宋体"/>
                <w:color w:val="000000"/>
                <w:szCs w:val="21"/>
                <w:highlight w:val="none"/>
              </w:rPr>
              <w:t>见投标</w:t>
            </w:r>
            <w:r>
              <w:rPr>
                <w:rFonts w:hAnsi="宋体"/>
                <w:color w:val="000000"/>
                <w:szCs w:val="21"/>
                <w:highlight w:val="none"/>
              </w:rPr>
              <w:t>/</w:t>
            </w:r>
            <w:r>
              <w:rPr>
                <w:rFonts w:hint="eastAsia" w:hAnsi="宋体"/>
                <w:color w:val="000000"/>
                <w:szCs w:val="21"/>
                <w:highlight w:val="none"/>
              </w:rPr>
              <w:t>响应文件第（）页</w:t>
            </w:r>
          </w:p>
        </w:tc>
      </w:tr>
      <w:tr>
        <w:tblPrEx>
          <w:tblCellMar>
            <w:top w:w="0" w:type="dxa"/>
            <w:left w:w="0" w:type="dxa"/>
            <w:bottom w:w="0" w:type="dxa"/>
            <w:right w:w="0" w:type="dxa"/>
          </w:tblCellMar>
        </w:tblPrEx>
        <w:trPr>
          <w:cantSplit/>
          <w:trHeight w:val="510" w:hRule="atLeast"/>
          <w:jc w:val="center"/>
        </w:trPr>
        <w:tc>
          <w:tcPr>
            <w:tcW w:w="1320" w:type="dxa"/>
            <w:vMerge w:val="continue"/>
            <w:tcBorders>
              <w:top w:val="single" w:color="auto" w:sz="4" w:space="0"/>
              <w:left w:val="single" w:color="auto" w:sz="4" w:space="0"/>
              <w:bottom w:val="single" w:color="auto" w:sz="4" w:space="0"/>
              <w:right w:val="single" w:color="auto" w:sz="4" w:space="0"/>
            </w:tcBorders>
            <w:vAlign w:val="center"/>
          </w:tcPr>
          <w:p>
            <w:pPr>
              <w:spacing w:line="300" w:lineRule="exact"/>
              <w:rPr>
                <w:rFonts w:hAnsi="宋体"/>
                <w:color w:val="000000"/>
                <w:szCs w:val="21"/>
                <w:highlight w:val="none"/>
              </w:rPr>
            </w:pPr>
          </w:p>
        </w:tc>
        <w:tc>
          <w:tcPr>
            <w:tcW w:w="1827" w:type="dxa"/>
            <w:tcBorders>
              <w:top w:val="single" w:color="auto" w:sz="4" w:space="0"/>
              <w:left w:val="nil"/>
              <w:bottom w:val="single" w:color="auto" w:sz="4" w:space="0"/>
              <w:right w:val="single" w:color="auto" w:sz="4" w:space="0"/>
            </w:tcBorders>
            <w:vAlign w:val="center"/>
          </w:tcPr>
          <w:p>
            <w:pPr>
              <w:spacing w:line="300" w:lineRule="exact"/>
              <w:rPr>
                <w:rFonts w:hAnsi="宋体"/>
                <w:color w:val="000000"/>
                <w:szCs w:val="21"/>
                <w:highlight w:val="none"/>
              </w:rPr>
            </w:pPr>
            <w:r>
              <w:rPr>
                <w:rFonts w:hint="eastAsia" w:hAnsi="宋体"/>
                <w:color w:val="000000"/>
                <w:szCs w:val="21"/>
                <w:highlight w:val="none"/>
              </w:rPr>
              <w:t>法定代表人</w:t>
            </w:r>
            <w:r>
              <w:rPr>
                <w:rFonts w:hAnsi="宋体"/>
                <w:color w:val="000000"/>
                <w:szCs w:val="21"/>
                <w:highlight w:val="none"/>
              </w:rPr>
              <w:t>/</w:t>
            </w:r>
            <w:r>
              <w:rPr>
                <w:rFonts w:hint="eastAsia" w:hAnsi="宋体"/>
                <w:color w:val="000000"/>
                <w:szCs w:val="21"/>
                <w:highlight w:val="none"/>
              </w:rPr>
              <w:t>负责人资格证明书及授权委托书</w:t>
            </w:r>
          </w:p>
        </w:tc>
        <w:tc>
          <w:tcPr>
            <w:tcW w:w="3459" w:type="dxa"/>
            <w:tcBorders>
              <w:top w:val="single" w:color="auto" w:sz="4" w:space="0"/>
              <w:left w:val="nil"/>
              <w:bottom w:val="single" w:color="auto" w:sz="4" w:space="0"/>
              <w:right w:val="single" w:color="auto" w:sz="4" w:space="0"/>
            </w:tcBorders>
            <w:vAlign w:val="center"/>
          </w:tcPr>
          <w:p>
            <w:pPr>
              <w:spacing w:line="300" w:lineRule="exact"/>
              <w:rPr>
                <w:rFonts w:hAnsi="宋体"/>
                <w:color w:val="000000"/>
                <w:szCs w:val="21"/>
                <w:highlight w:val="none"/>
              </w:rPr>
            </w:pPr>
            <w:r>
              <w:rPr>
                <w:rFonts w:hint="eastAsia" w:hAnsi="宋体"/>
                <w:color w:val="000000"/>
                <w:szCs w:val="21"/>
                <w:highlight w:val="none"/>
              </w:rPr>
              <w:t>按对应格式文件签署、盖章</w:t>
            </w:r>
            <w:r>
              <w:rPr>
                <w:rFonts w:hAnsi="宋体"/>
                <w:color w:val="000000"/>
                <w:szCs w:val="21"/>
                <w:highlight w:val="none"/>
              </w:rPr>
              <w:t>(</w:t>
            </w:r>
            <w:r>
              <w:rPr>
                <w:rFonts w:hint="eastAsia" w:hAnsi="宋体"/>
                <w:color w:val="000000"/>
                <w:szCs w:val="21"/>
                <w:highlight w:val="none"/>
              </w:rPr>
              <w:t>原件</w:t>
            </w:r>
            <w:r>
              <w:rPr>
                <w:rFonts w:hAnsi="宋体"/>
                <w:color w:val="000000"/>
                <w:szCs w:val="21"/>
                <w:highlight w:val="none"/>
              </w:rPr>
              <w:t>)</w:t>
            </w:r>
          </w:p>
        </w:tc>
        <w:tc>
          <w:tcPr>
            <w:tcW w:w="1117" w:type="dxa"/>
            <w:tcBorders>
              <w:top w:val="single" w:color="auto" w:sz="4" w:space="0"/>
              <w:left w:val="nil"/>
              <w:bottom w:val="single" w:color="auto" w:sz="4" w:space="0"/>
              <w:right w:val="single" w:color="auto" w:sz="4" w:space="0"/>
            </w:tcBorders>
            <w:vAlign w:val="center"/>
          </w:tcPr>
          <w:p>
            <w:pPr>
              <w:spacing w:line="300" w:lineRule="exact"/>
              <w:rPr>
                <w:rFonts w:hAnsi="宋体"/>
                <w:color w:val="000000"/>
                <w:szCs w:val="21"/>
                <w:highlight w:val="none"/>
              </w:rPr>
            </w:pPr>
            <w:r>
              <w:rPr>
                <w:rFonts w:hint="eastAsia" w:hAnsi="宋体"/>
                <w:color w:val="000000"/>
                <w:szCs w:val="21"/>
                <w:highlight w:val="none"/>
              </w:rPr>
              <w:t>□通过</w:t>
            </w:r>
            <w:r>
              <w:rPr>
                <w:rFonts w:hAnsi="宋体"/>
                <w:color w:val="000000"/>
                <w:szCs w:val="21"/>
                <w:highlight w:val="none"/>
              </w:rPr>
              <w:t xml:space="preserve"> </w:t>
            </w:r>
          </w:p>
          <w:p>
            <w:pPr>
              <w:spacing w:line="300" w:lineRule="exact"/>
              <w:rPr>
                <w:rFonts w:hAnsi="宋体"/>
                <w:color w:val="000000"/>
                <w:szCs w:val="21"/>
                <w:highlight w:val="none"/>
              </w:rPr>
            </w:pPr>
            <w:r>
              <w:rPr>
                <w:rFonts w:hint="eastAsia" w:hAnsi="宋体"/>
                <w:color w:val="000000"/>
                <w:szCs w:val="21"/>
                <w:highlight w:val="none"/>
              </w:rPr>
              <w:t>□不通过</w:t>
            </w:r>
          </w:p>
        </w:tc>
        <w:tc>
          <w:tcPr>
            <w:tcW w:w="1384" w:type="dxa"/>
            <w:tcBorders>
              <w:top w:val="single" w:color="auto" w:sz="4" w:space="0"/>
              <w:left w:val="nil"/>
              <w:bottom w:val="single" w:color="auto" w:sz="4" w:space="0"/>
              <w:right w:val="single" w:color="auto" w:sz="4" w:space="0"/>
            </w:tcBorders>
            <w:vAlign w:val="center"/>
          </w:tcPr>
          <w:p>
            <w:pPr>
              <w:spacing w:line="300" w:lineRule="exact"/>
              <w:rPr>
                <w:rFonts w:hAnsi="宋体"/>
                <w:color w:val="000000"/>
                <w:szCs w:val="21"/>
                <w:highlight w:val="none"/>
              </w:rPr>
            </w:pPr>
            <w:r>
              <w:rPr>
                <w:rFonts w:hint="eastAsia" w:hAnsi="宋体"/>
                <w:color w:val="000000"/>
                <w:szCs w:val="21"/>
                <w:highlight w:val="none"/>
              </w:rPr>
              <w:t>见投标</w:t>
            </w:r>
            <w:r>
              <w:rPr>
                <w:rFonts w:hAnsi="宋体"/>
                <w:color w:val="000000"/>
                <w:szCs w:val="21"/>
                <w:highlight w:val="none"/>
              </w:rPr>
              <w:t>/</w:t>
            </w:r>
            <w:r>
              <w:rPr>
                <w:rFonts w:hint="eastAsia" w:hAnsi="宋体"/>
                <w:color w:val="000000"/>
                <w:szCs w:val="21"/>
                <w:highlight w:val="none"/>
              </w:rPr>
              <w:t>响应文件第（）页</w:t>
            </w:r>
          </w:p>
        </w:tc>
      </w:tr>
      <w:tr>
        <w:tblPrEx>
          <w:tblCellMar>
            <w:top w:w="0" w:type="dxa"/>
            <w:left w:w="0" w:type="dxa"/>
            <w:bottom w:w="0" w:type="dxa"/>
            <w:right w:w="0" w:type="dxa"/>
          </w:tblCellMar>
        </w:tblPrEx>
        <w:trPr>
          <w:cantSplit/>
          <w:trHeight w:val="510" w:hRule="atLeast"/>
          <w:jc w:val="center"/>
        </w:trPr>
        <w:tc>
          <w:tcPr>
            <w:tcW w:w="1320" w:type="dxa"/>
            <w:vMerge w:val="continue"/>
            <w:tcBorders>
              <w:top w:val="single" w:color="auto" w:sz="4" w:space="0"/>
              <w:left w:val="single" w:color="auto" w:sz="4" w:space="0"/>
              <w:bottom w:val="single" w:color="auto" w:sz="4" w:space="0"/>
              <w:right w:val="single" w:color="auto" w:sz="4" w:space="0"/>
            </w:tcBorders>
            <w:vAlign w:val="center"/>
          </w:tcPr>
          <w:p>
            <w:pPr>
              <w:spacing w:line="300" w:lineRule="exact"/>
              <w:rPr>
                <w:rFonts w:hAnsi="宋体"/>
                <w:color w:val="000000"/>
                <w:szCs w:val="21"/>
                <w:highlight w:val="none"/>
              </w:rPr>
            </w:pPr>
          </w:p>
        </w:tc>
        <w:tc>
          <w:tcPr>
            <w:tcW w:w="1827" w:type="dxa"/>
            <w:tcBorders>
              <w:top w:val="single" w:color="auto" w:sz="4" w:space="0"/>
              <w:left w:val="nil"/>
              <w:bottom w:val="single" w:color="auto" w:sz="4" w:space="0"/>
              <w:right w:val="single" w:color="auto" w:sz="4" w:space="0"/>
            </w:tcBorders>
            <w:vAlign w:val="center"/>
          </w:tcPr>
          <w:p>
            <w:pPr>
              <w:spacing w:line="300" w:lineRule="exact"/>
              <w:rPr>
                <w:rFonts w:hAnsi="宋体"/>
                <w:color w:val="000000"/>
                <w:szCs w:val="21"/>
                <w:highlight w:val="none"/>
              </w:rPr>
            </w:pPr>
            <w:r>
              <w:rPr>
                <w:rFonts w:hint="eastAsia" w:hAnsi="宋体"/>
                <w:color w:val="000000"/>
                <w:szCs w:val="21"/>
                <w:highlight w:val="none"/>
              </w:rPr>
              <w:t>保证金（投标保证金交纳凭证）</w:t>
            </w:r>
          </w:p>
        </w:tc>
        <w:tc>
          <w:tcPr>
            <w:tcW w:w="3459" w:type="dxa"/>
            <w:tcBorders>
              <w:top w:val="single" w:color="auto" w:sz="4" w:space="0"/>
              <w:left w:val="nil"/>
              <w:bottom w:val="single" w:color="auto" w:sz="4" w:space="0"/>
              <w:right w:val="single" w:color="auto" w:sz="4" w:space="0"/>
            </w:tcBorders>
          </w:tcPr>
          <w:p>
            <w:pPr>
              <w:spacing w:line="300" w:lineRule="exact"/>
              <w:rPr>
                <w:rFonts w:hAnsi="宋体"/>
                <w:color w:val="000000"/>
                <w:szCs w:val="21"/>
                <w:highlight w:val="none"/>
              </w:rPr>
            </w:pPr>
            <w:r>
              <w:rPr>
                <w:rFonts w:hint="eastAsia" w:hAnsi="宋体"/>
                <w:color w:val="000000"/>
                <w:szCs w:val="21"/>
                <w:highlight w:val="none"/>
              </w:rPr>
              <w:t>人民币</w:t>
            </w:r>
            <w:r>
              <w:rPr>
                <w:rFonts w:hAnsi="宋体"/>
                <w:color w:val="000000"/>
                <w:szCs w:val="21"/>
                <w:highlight w:val="none"/>
                <w:u w:val="single"/>
              </w:rPr>
              <w:t xml:space="preserve">     </w:t>
            </w:r>
            <w:r>
              <w:rPr>
                <w:rFonts w:hint="eastAsia" w:hAnsi="宋体"/>
                <w:color w:val="000000"/>
                <w:szCs w:val="21"/>
                <w:highlight w:val="none"/>
              </w:rPr>
              <w:t>元整（￥</w:t>
            </w:r>
            <w:r>
              <w:rPr>
                <w:rFonts w:hAnsi="宋体"/>
                <w:color w:val="000000"/>
                <w:szCs w:val="21"/>
                <w:highlight w:val="none"/>
                <w:u w:val="single"/>
              </w:rPr>
              <w:t xml:space="preserve">     </w:t>
            </w:r>
            <w:r>
              <w:rPr>
                <w:rFonts w:hint="eastAsia" w:hAnsi="宋体"/>
                <w:color w:val="000000"/>
                <w:szCs w:val="21"/>
                <w:highlight w:val="none"/>
              </w:rPr>
              <w:t>元）（以支票、汇票、本票或者金融机构、担保机构出具的保函等非现金形式为依据）</w:t>
            </w:r>
          </w:p>
        </w:tc>
        <w:tc>
          <w:tcPr>
            <w:tcW w:w="1117" w:type="dxa"/>
            <w:tcBorders>
              <w:top w:val="single" w:color="auto" w:sz="4" w:space="0"/>
              <w:left w:val="nil"/>
              <w:bottom w:val="single" w:color="auto" w:sz="4" w:space="0"/>
              <w:right w:val="single" w:color="auto" w:sz="4" w:space="0"/>
            </w:tcBorders>
            <w:vAlign w:val="center"/>
          </w:tcPr>
          <w:p>
            <w:pPr>
              <w:spacing w:line="300" w:lineRule="exact"/>
              <w:rPr>
                <w:rFonts w:hAnsi="宋体"/>
                <w:color w:val="000000"/>
                <w:szCs w:val="21"/>
                <w:highlight w:val="none"/>
              </w:rPr>
            </w:pPr>
            <w:r>
              <w:rPr>
                <w:rFonts w:hint="eastAsia" w:hAnsi="宋体"/>
                <w:color w:val="000000"/>
                <w:szCs w:val="21"/>
                <w:highlight w:val="none"/>
              </w:rPr>
              <w:t>□通过</w:t>
            </w:r>
            <w:r>
              <w:rPr>
                <w:rFonts w:hAnsi="宋体"/>
                <w:color w:val="000000"/>
                <w:szCs w:val="21"/>
                <w:highlight w:val="none"/>
              </w:rPr>
              <w:t xml:space="preserve"> </w:t>
            </w:r>
          </w:p>
          <w:p>
            <w:pPr>
              <w:spacing w:line="300" w:lineRule="exact"/>
              <w:rPr>
                <w:rFonts w:hAnsi="宋体"/>
                <w:color w:val="000000"/>
                <w:szCs w:val="21"/>
                <w:highlight w:val="none"/>
              </w:rPr>
            </w:pPr>
            <w:r>
              <w:rPr>
                <w:rFonts w:hint="eastAsia" w:hAnsi="宋体"/>
                <w:color w:val="000000"/>
                <w:szCs w:val="21"/>
                <w:highlight w:val="none"/>
              </w:rPr>
              <w:t>□不通过</w:t>
            </w:r>
          </w:p>
        </w:tc>
        <w:tc>
          <w:tcPr>
            <w:tcW w:w="1384" w:type="dxa"/>
            <w:tcBorders>
              <w:top w:val="single" w:color="auto" w:sz="4" w:space="0"/>
              <w:left w:val="nil"/>
              <w:bottom w:val="single" w:color="auto" w:sz="4" w:space="0"/>
              <w:right w:val="single" w:color="auto" w:sz="4" w:space="0"/>
            </w:tcBorders>
            <w:vAlign w:val="center"/>
          </w:tcPr>
          <w:p>
            <w:pPr>
              <w:spacing w:line="300" w:lineRule="exact"/>
              <w:rPr>
                <w:rFonts w:hAnsi="宋体"/>
                <w:color w:val="000000"/>
                <w:szCs w:val="21"/>
                <w:highlight w:val="none"/>
              </w:rPr>
            </w:pPr>
            <w:r>
              <w:rPr>
                <w:rFonts w:hint="eastAsia" w:hAnsi="宋体"/>
                <w:color w:val="000000"/>
                <w:szCs w:val="21"/>
                <w:highlight w:val="none"/>
              </w:rPr>
              <w:t>见投标</w:t>
            </w:r>
            <w:r>
              <w:rPr>
                <w:rFonts w:hAnsi="宋体"/>
                <w:color w:val="000000"/>
                <w:szCs w:val="21"/>
                <w:highlight w:val="none"/>
              </w:rPr>
              <w:t>/</w:t>
            </w:r>
            <w:r>
              <w:rPr>
                <w:rFonts w:hint="eastAsia" w:hAnsi="宋体"/>
                <w:color w:val="000000"/>
                <w:szCs w:val="21"/>
                <w:highlight w:val="none"/>
              </w:rPr>
              <w:t>响应文件第（）页</w:t>
            </w:r>
          </w:p>
        </w:tc>
      </w:tr>
      <w:tr>
        <w:tblPrEx>
          <w:tblCellMar>
            <w:top w:w="0" w:type="dxa"/>
            <w:left w:w="0" w:type="dxa"/>
            <w:bottom w:w="0" w:type="dxa"/>
            <w:right w:w="0" w:type="dxa"/>
          </w:tblCellMar>
        </w:tblPrEx>
        <w:trPr>
          <w:cantSplit/>
          <w:trHeight w:val="916" w:hRule="atLeast"/>
          <w:jc w:val="center"/>
        </w:trPr>
        <w:tc>
          <w:tcPr>
            <w:tcW w:w="1320" w:type="dxa"/>
            <w:vMerge w:val="continue"/>
            <w:tcBorders>
              <w:top w:val="single" w:color="auto" w:sz="4" w:space="0"/>
              <w:left w:val="single" w:color="auto" w:sz="4" w:space="0"/>
              <w:bottom w:val="single" w:color="auto" w:sz="4" w:space="0"/>
              <w:right w:val="single" w:color="auto" w:sz="4" w:space="0"/>
            </w:tcBorders>
            <w:vAlign w:val="center"/>
          </w:tcPr>
          <w:p>
            <w:pPr>
              <w:spacing w:line="300" w:lineRule="exact"/>
              <w:rPr>
                <w:rFonts w:hAnsi="宋体"/>
                <w:color w:val="000000"/>
                <w:szCs w:val="21"/>
                <w:highlight w:val="none"/>
              </w:rPr>
            </w:pPr>
          </w:p>
        </w:tc>
        <w:tc>
          <w:tcPr>
            <w:tcW w:w="1827" w:type="dxa"/>
            <w:tcBorders>
              <w:top w:val="single" w:color="auto" w:sz="4" w:space="0"/>
              <w:left w:val="nil"/>
              <w:bottom w:val="single" w:color="auto" w:sz="4" w:space="0"/>
              <w:right w:val="single" w:color="auto" w:sz="4" w:space="0"/>
            </w:tcBorders>
            <w:vAlign w:val="center"/>
          </w:tcPr>
          <w:p>
            <w:pPr>
              <w:spacing w:line="300" w:lineRule="exact"/>
              <w:rPr>
                <w:rFonts w:hAnsi="宋体"/>
                <w:color w:val="000000"/>
                <w:szCs w:val="21"/>
                <w:highlight w:val="none"/>
              </w:rPr>
            </w:pPr>
            <w:r>
              <w:rPr>
                <w:rFonts w:hint="eastAsia" w:hAnsi="宋体"/>
                <w:color w:val="000000"/>
                <w:szCs w:val="21"/>
                <w:highlight w:val="none"/>
              </w:rPr>
              <w:t>准入条件</w:t>
            </w:r>
            <w:r>
              <w:rPr>
                <w:rFonts w:hAnsi="宋体"/>
                <w:color w:val="000000"/>
                <w:szCs w:val="21"/>
                <w:highlight w:val="none"/>
              </w:rPr>
              <w:t xml:space="preserve"> </w:t>
            </w:r>
          </w:p>
          <w:p>
            <w:pPr>
              <w:spacing w:line="300" w:lineRule="exact"/>
              <w:rPr>
                <w:rFonts w:hAnsi="宋体"/>
                <w:color w:val="000000"/>
                <w:szCs w:val="21"/>
                <w:highlight w:val="none"/>
              </w:rPr>
            </w:pPr>
            <w:r>
              <w:rPr>
                <w:rFonts w:hAnsi="宋体"/>
                <w:color w:val="000000"/>
                <w:szCs w:val="21"/>
                <w:highlight w:val="none"/>
              </w:rPr>
              <w:t>(</w:t>
            </w:r>
            <w:r>
              <w:rPr>
                <w:rFonts w:hint="eastAsia" w:hAnsi="宋体"/>
                <w:color w:val="000000"/>
                <w:szCs w:val="21"/>
                <w:highlight w:val="none"/>
              </w:rPr>
              <w:t>关于资格的声明函</w:t>
            </w:r>
            <w:r>
              <w:rPr>
                <w:rFonts w:hAnsi="宋体"/>
                <w:color w:val="000000"/>
                <w:szCs w:val="21"/>
                <w:highlight w:val="none"/>
              </w:rPr>
              <w:t>)</w:t>
            </w:r>
          </w:p>
        </w:tc>
        <w:tc>
          <w:tcPr>
            <w:tcW w:w="3459" w:type="dxa"/>
            <w:tcBorders>
              <w:top w:val="single" w:color="auto" w:sz="4" w:space="0"/>
              <w:left w:val="nil"/>
              <w:bottom w:val="single" w:color="auto" w:sz="4" w:space="0"/>
              <w:right w:val="single" w:color="auto" w:sz="4" w:space="0"/>
            </w:tcBorders>
          </w:tcPr>
          <w:p>
            <w:pPr>
              <w:spacing w:line="300" w:lineRule="exact"/>
              <w:rPr>
                <w:rFonts w:hAnsi="宋体"/>
                <w:color w:val="000000"/>
                <w:szCs w:val="21"/>
                <w:highlight w:val="none"/>
              </w:rPr>
            </w:pPr>
            <w:r>
              <w:rPr>
                <w:rFonts w:hint="eastAsia" w:ascii="宋体" w:hAnsi="宋体"/>
                <w:szCs w:val="21"/>
                <w:highlight w:val="none"/>
              </w:rPr>
              <w:t>具有独立承担民事责任能力的在中华人民共和国境内注册的法人或其他组织或自然人（具备相关的经营范围）</w:t>
            </w:r>
          </w:p>
        </w:tc>
        <w:tc>
          <w:tcPr>
            <w:tcW w:w="1117" w:type="dxa"/>
            <w:tcBorders>
              <w:top w:val="single" w:color="auto" w:sz="4" w:space="0"/>
              <w:left w:val="nil"/>
              <w:bottom w:val="single" w:color="auto" w:sz="4" w:space="0"/>
              <w:right w:val="single" w:color="auto" w:sz="4" w:space="0"/>
            </w:tcBorders>
            <w:vAlign w:val="center"/>
          </w:tcPr>
          <w:p>
            <w:pPr>
              <w:spacing w:line="300" w:lineRule="exact"/>
              <w:rPr>
                <w:rFonts w:hAnsi="宋体"/>
                <w:color w:val="000000"/>
                <w:szCs w:val="21"/>
                <w:highlight w:val="none"/>
              </w:rPr>
            </w:pPr>
            <w:r>
              <w:rPr>
                <w:rFonts w:hint="eastAsia" w:hAnsi="宋体"/>
                <w:color w:val="000000"/>
                <w:szCs w:val="21"/>
                <w:highlight w:val="none"/>
              </w:rPr>
              <w:t>□通过</w:t>
            </w:r>
            <w:r>
              <w:rPr>
                <w:rFonts w:hAnsi="宋体"/>
                <w:color w:val="000000"/>
                <w:szCs w:val="21"/>
                <w:highlight w:val="none"/>
              </w:rPr>
              <w:t xml:space="preserve"> </w:t>
            </w:r>
          </w:p>
          <w:p>
            <w:pPr>
              <w:spacing w:line="300" w:lineRule="exact"/>
              <w:rPr>
                <w:rFonts w:hAnsi="宋体"/>
                <w:color w:val="000000"/>
                <w:szCs w:val="21"/>
                <w:highlight w:val="none"/>
              </w:rPr>
            </w:pPr>
            <w:r>
              <w:rPr>
                <w:rFonts w:hint="eastAsia" w:hAnsi="宋体"/>
                <w:color w:val="000000"/>
                <w:szCs w:val="21"/>
                <w:highlight w:val="none"/>
              </w:rPr>
              <w:t>□不通过</w:t>
            </w:r>
          </w:p>
        </w:tc>
        <w:tc>
          <w:tcPr>
            <w:tcW w:w="1384" w:type="dxa"/>
            <w:tcBorders>
              <w:top w:val="single" w:color="auto" w:sz="4" w:space="0"/>
              <w:left w:val="nil"/>
              <w:bottom w:val="single" w:color="auto" w:sz="4" w:space="0"/>
              <w:right w:val="single" w:color="auto" w:sz="4" w:space="0"/>
            </w:tcBorders>
            <w:vAlign w:val="center"/>
          </w:tcPr>
          <w:p>
            <w:pPr>
              <w:spacing w:line="300" w:lineRule="exact"/>
              <w:rPr>
                <w:rFonts w:hAnsi="宋体"/>
                <w:color w:val="000000"/>
                <w:szCs w:val="21"/>
                <w:highlight w:val="none"/>
              </w:rPr>
            </w:pPr>
            <w:r>
              <w:rPr>
                <w:rFonts w:hint="eastAsia" w:hAnsi="宋体"/>
                <w:color w:val="000000"/>
                <w:szCs w:val="21"/>
                <w:highlight w:val="none"/>
              </w:rPr>
              <w:t>见投标</w:t>
            </w:r>
            <w:r>
              <w:rPr>
                <w:rFonts w:hAnsi="宋体"/>
                <w:color w:val="000000"/>
                <w:szCs w:val="21"/>
                <w:highlight w:val="none"/>
              </w:rPr>
              <w:t>/</w:t>
            </w:r>
            <w:r>
              <w:rPr>
                <w:rFonts w:hint="eastAsia" w:hAnsi="宋体"/>
                <w:color w:val="000000"/>
                <w:szCs w:val="21"/>
                <w:highlight w:val="none"/>
              </w:rPr>
              <w:t>响应文件第（）页</w:t>
            </w:r>
          </w:p>
        </w:tc>
      </w:tr>
      <w:tr>
        <w:tblPrEx>
          <w:tblCellMar>
            <w:top w:w="0" w:type="dxa"/>
            <w:left w:w="0" w:type="dxa"/>
            <w:bottom w:w="0" w:type="dxa"/>
            <w:right w:w="0" w:type="dxa"/>
          </w:tblCellMar>
        </w:tblPrEx>
        <w:trPr>
          <w:cantSplit/>
          <w:trHeight w:val="375" w:hRule="atLeast"/>
          <w:jc w:val="center"/>
        </w:trPr>
        <w:tc>
          <w:tcPr>
            <w:tcW w:w="1320" w:type="dxa"/>
            <w:vMerge w:val="continue"/>
            <w:tcBorders>
              <w:top w:val="single" w:color="auto" w:sz="4" w:space="0"/>
              <w:left w:val="single" w:color="auto" w:sz="4" w:space="0"/>
              <w:bottom w:val="single" w:color="auto" w:sz="4" w:space="0"/>
              <w:right w:val="single" w:color="auto" w:sz="4" w:space="0"/>
            </w:tcBorders>
            <w:vAlign w:val="center"/>
          </w:tcPr>
          <w:p>
            <w:pPr>
              <w:spacing w:line="300" w:lineRule="exact"/>
              <w:rPr>
                <w:rFonts w:hAnsi="宋体"/>
                <w:color w:val="000000"/>
                <w:szCs w:val="21"/>
                <w:highlight w:val="none"/>
              </w:rPr>
            </w:pPr>
          </w:p>
        </w:tc>
        <w:tc>
          <w:tcPr>
            <w:tcW w:w="1827" w:type="dxa"/>
            <w:tcBorders>
              <w:top w:val="single" w:color="auto" w:sz="4" w:space="0"/>
              <w:left w:val="nil"/>
              <w:bottom w:val="single" w:color="auto" w:sz="4" w:space="0"/>
              <w:right w:val="single" w:color="auto" w:sz="4" w:space="0"/>
            </w:tcBorders>
            <w:vAlign w:val="center"/>
          </w:tcPr>
          <w:p>
            <w:pPr>
              <w:spacing w:line="300" w:lineRule="exact"/>
              <w:rPr>
                <w:rFonts w:hAnsi="宋体"/>
                <w:color w:val="000000"/>
                <w:szCs w:val="21"/>
                <w:highlight w:val="none"/>
              </w:rPr>
            </w:pPr>
            <w:r>
              <w:rPr>
                <w:rFonts w:hint="eastAsia" w:hAnsi="宋体"/>
                <w:color w:val="000000"/>
                <w:szCs w:val="21"/>
                <w:highlight w:val="none"/>
              </w:rPr>
              <w:t>其他要求</w:t>
            </w:r>
          </w:p>
        </w:tc>
        <w:tc>
          <w:tcPr>
            <w:tcW w:w="3459" w:type="dxa"/>
            <w:tcBorders>
              <w:top w:val="single" w:color="auto" w:sz="4" w:space="0"/>
              <w:left w:val="nil"/>
              <w:bottom w:val="single" w:color="auto" w:sz="4" w:space="0"/>
              <w:right w:val="single" w:color="auto" w:sz="4" w:space="0"/>
            </w:tcBorders>
          </w:tcPr>
          <w:p>
            <w:pPr>
              <w:spacing w:line="300" w:lineRule="exact"/>
              <w:rPr>
                <w:rFonts w:hAnsi="宋体"/>
                <w:color w:val="000000"/>
                <w:szCs w:val="21"/>
                <w:highlight w:val="none"/>
              </w:rPr>
            </w:pPr>
            <w:r>
              <w:rPr>
                <w:rFonts w:hint="eastAsia" w:hAnsi="宋体"/>
                <w:color w:val="000000"/>
                <w:szCs w:val="21"/>
                <w:highlight w:val="none"/>
              </w:rPr>
              <w:t>按投标资料清单中规定提供“必须提交”的文件资料</w:t>
            </w:r>
          </w:p>
        </w:tc>
        <w:tc>
          <w:tcPr>
            <w:tcW w:w="1117" w:type="dxa"/>
            <w:tcBorders>
              <w:top w:val="single" w:color="auto" w:sz="4" w:space="0"/>
              <w:left w:val="nil"/>
              <w:bottom w:val="single" w:color="auto" w:sz="4" w:space="0"/>
              <w:right w:val="single" w:color="auto" w:sz="4" w:space="0"/>
            </w:tcBorders>
            <w:vAlign w:val="center"/>
          </w:tcPr>
          <w:p>
            <w:pPr>
              <w:spacing w:line="300" w:lineRule="exact"/>
              <w:rPr>
                <w:rFonts w:hAnsi="宋体"/>
                <w:color w:val="000000"/>
                <w:szCs w:val="21"/>
                <w:highlight w:val="none"/>
              </w:rPr>
            </w:pPr>
            <w:r>
              <w:rPr>
                <w:rFonts w:hint="eastAsia" w:hAnsi="宋体"/>
                <w:color w:val="000000"/>
                <w:szCs w:val="21"/>
                <w:highlight w:val="none"/>
              </w:rPr>
              <w:t>□通过</w:t>
            </w:r>
            <w:r>
              <w:rPr>
                <w:rFonts w:hAnsi="宋体"/>
                <w:color w:val="000000"/>
                <w:szCs w:val="21"/>
                <w:highlight w:val="none"/>
              </w:rPr>
              <w:t xml:space="preserve">  </w:t>
            </w:r>
          </w:p>
          <w:p>
            <w:pPr>
              <w:spacing w:line="300" w:lineRule="exact"/>
              <w:rPr>
                <w:rFonts w:hAnsi="宋体"/>
                <w:color w:val="000000"/>
                <w:szCs w:val="21"/>
                <w:highlight w:val="none"/>
              </w:rPr>
            </w:pPr>
            <w:r>
              <w:rPr>
                <w:rFonts w:hint="eastAsia" w:hAnsi="宋体"/>
                <w:color w:val="000000"/>
                <w:szCs w:val="21"/>
                <w:highlight w:val="none"/>
              </w:rPr>
              <w:t>□不通过</w:t>
            </w:r>
          </w:p>
        </w:tc>
        <w:tc>
          <w:tcPr>
            <w:tcW w:w="1384" w:type="dxa"/>
            <w:tcBorders>
              <w:top w:val="single" w:color="auto" w:sz="4" w:space="0"/>
              <w:left w:val="nil"/>
              <w:bottom w:val="single" w:color="auto" w:sz="4" w:space="0"/>
              <w:right w:val="single" w:color="auto" w:sz="4" w:space="0"/>
            </w:tcBorders>
            <w:vAlign w:val="center"/>
          </w:tcPr>
          <w:p>
            <w:pPr>
              <w:spacing w:line="300" w:lineRule="exact"/>
              <w:rPr>
                <w:rFonts w:hAnsi="宋体"/>
                <w:color w:val="000000"/>
                <w:szCs w:val="21"/>
                <w:highlight w:val="none"/>
              </w:rPr>
            </w:pPr>
            <w:r>
              <w:rPr>
                <w:rFonts w:hint="eastAsia" w:hAnsi="宋体"/>
                <w:color w:val="000000"/>
                <w:szCs w:val="21"/>
                <w:highlight w:val="none"/>
              </w:rPr>
              <w:t>见投标</w:t>
            </w:r>
            <w:r>
              <w:rPr>
                <w:rFonts w:hAnsi="宋体"/>
                <w:color w:val="000000"/>
                <w:szCs w:val="21"/>
                <w:highlight w:val="none"/>
              </w:rPr>
              <w:t>/</w:t>
            </w:r>
            <w:r>
              <w:rPr>
                <w:rFonts w:hint="eastAsia" w:hAnsi="宋体"/>
                <w:color w:val="000000"/>
                <w:szCs w:val="21"/>
                <w:highlight w:val="none"/>
              </w:rPr>
              <w:t>响应文件第（）页</w:t>
            </w:r>
          </w:p>
        </w:tc>
      </w:tr>
      <w:tr>
        <w:tblPrEx>
          <w:tblCellMar>
            <w:top w:w="0" w:type="dxa"/>
            <w:left w:w="0" w:type="dxa"/>
            <w:bottom w:w="0" w:type="dxa"/>
            <w:right w:w="0" w:type="dxa"/>
          </w:tblCellMar>
        </w:tblPrEx>
        <w:trPr>
          <w:cantSplit/>
          <w:trHeight w:val="450" w:hRule="atLeast"/>
          <w:jc w:val="center"/>
        </w:trPr>
        <w:tc>
          <w:tcPr>
            <w:tcW w:w="1320" w:type="dxa"/>
            <w:vMerge w:val="continue"/>
            <w:tcBorders>
              <w:top w:val="single" w:color="auto" w:sz="4" w:space="0"/>
              <w:left w:val="single" w:color="auto" w:sz="4" w:space="0"/>
              <w:bottom w:val="single" w:color="auto" w:sz="4" w:space="0"/>
              <w:right w:val="single" w:color="auto" w:sz="4" w:space="0"/>
            </w:tcBorders>
            <w:vAlign w:val="center"/>
          </w:tcPr>
          <w:p>
            <w:pPr>
              <w:spacing w:line="300" w:lineRule="exact"/>
              <w:rPr>
                <w:rFonts w:hAnsi="宋体"/>
                <w:color w:val="000000"/>
                <w:szCs w:val="21"/>
                <w:highlight w:val="none"/>
              </w:rPr>
            </w:pPr>
          </w:p>
        </w:tc>
        <w:tc>
          <w:tcPr>
            <w:tcW w:w="1827" w:type="dxa"/>
            <w:tcBorders>
              <w:top w:val="single" w:color="auto" w:sz="4" w:space="0"/>
              <w:left w:val="single" w:color="auto" w:sz="4" w:space="0"/>
              <w:bottom w:val="single" w:color="auto" w:sz="4" w:space="0"/>
              <w:right w:val="single" w:color="auto" w:sz="4" w:space="0"/>
            </w:tcBorders>
            <w:vAlign w:val="center"/>
          </w:tcPr>
          <w:p>
            <w:pPr>
              <w:spacing w:line="300" w:lineRule="exact"/>
              <w:rPr>
                <w:rFonts w:hAnsi="宋体"/>
                <w:color w:val="000000"/>
                <w:szCs w:val="21"/>
                <w:highlight w:val="none"/>
              </w:rPr>
            </w:pPr>
            <w:r>
              <w:rPr>
                <w:rFonts w:hint="eastAsia" w:hAnsi="宋体"/>
                <w:color w:val="000000"/>
                <w:szCs w:val="21"/>
                <w:highlight w:val="none"/>
              </w:rPr>
              <w:t>报价人的合格性</w:t>
            </w:r>
          </w:p>
        </w:tc>
        <w:tc>
          <w:tcPr>
            <w:tcW w:w="3459" w:type="dxa"/>
            <w:tcBorders>
              <w:top w:val="single" w:color="auto" w:sz="4" w:space="0"/>
              <w:left w:val="nil"/>
              <w:bottom w:val="single" w:color="auto" w:sz="4" w:space="0"/>
              <w:right w:val="single" w:color="auto" w:sz="4" w:space="0"/>
            </w:tcBorders>
            <w:vAlign w:val="center"/>
          </w:tcPr>
          <w:p>
            <w:pPr>
              <w:spacing w:line="300" w:lineRule="exact"/>
              <w:rPr>
                <w:rFonts w:hAnsi="宋体"/>
                <w:color w:val="000000"/>
                <w:szCs w:val="21"/>
                <w:highlight w:val="none"/>
              </w:rPr>
            </w:pPr>
            <w:r>
              <w:rPr>
                <w:rFonts w:hint="eastAsia" w:hAnsi="宋体"/>
                <w:color w:val="000000"/>
                <w:szCs w:val="21"/>
                <w:highlight w:val="none"/>
              </w:rPr>
              <w:t>在经营范围内报价</w:t>
            </w:r>
          </w:p>
        </w:tc>
        <w:tc>
          <w:tcPr>
            <w:tcW w:w="1117" w:type="dxa"/>
            <w:tcBorders>
              <w:top w:val="single" w:color="auto" w:sz="4" w:space="0"/>
              <w:left w:val="nil"/>
              <w:bottom w:val="single" w:color="auto" w:sz="4" w:space="0"/>
              <w:right w:val="single" w:color="auto" w:sz="4" w:space="0"/>
            </w:tcBorders>
            <w:vAlign w:val="center"/>
          </w:tcPr>
          <w:p>
            <w:pPr>
              <w:spacing w:line="300" w:lineRule="exact"/>
              <w:rPr>
                <w:rFonts w:hAnsi="宋体"/>
                <w:color w:val="000000"/>
                <w:szCs w:val="21"/>
                <w:highlight w:val="none"/>
              </w:rPr>
            </w:pPr>
            <w:r>
              <w:rPr>
                <w:rFonts w:hint="eastAsia" w:hAnsi="宋体"/>
                <w:color w:val="000000"/>
                <w:szCs w:val="21"/>
                <w:highlight w:val="none"/>
              </w:rPr>
              <w:t>□通过</w:t>
            </w:r>
            <w:r>
              <w:rPr>
                <w:rFonts w:hAnsi="宋体"/>
                <w:color w:val="000000"/>
                <w:szCs w:val="21"/>
                <w:highlight w:val="none"/>
              </w:rPr>
              <w:t xml:space="preserve"> </w:t>
            </w:r>
          </w:p>
          <w:p>
            <w:pPr>
              <w:spacing w:line="300" w:lineRule="exact"/>
              <w:rPr>
                <w:rFonts w:hAnsi="宋体"/>
                <w:color w:val="000000"/>
                <w:szCs w:val="21"/>
                <w:highlight w:val="none"/>
              </w:rPr>
            </w:pPr>
            <w:r>
              <w:rPr>
                <w:rFonts w:hint="eastAsia" w:hAnsi="宋体"/>
                <w:color w:val="000000"/>
                <w:szCs w:val="21"/>
                <w:highlight w:val="none"/>
              </w:rPr>
              <w:t>□不通过</w:t>
            </w:r>
          </w:p>
        </w:tc>
        <w:tc>
          <w:tcPr>
            <w:tcW w:w="1384" w:type="dxa"/>
            <w:tcBorders>
              <w:top w:val="single" w:color="auto" w:sz="4" w:space="0"/>
              <w:left w:val="nil"/>
              <w:bottom w:val="single" w:color="auto" w:sz="4" w:space="0"/>
              <w:right w:val="single" w:color="auto" w:sz="4" w:space="0"/>
            </w:tcBorders>
            <w:vAlign w:val="center"/>
          </w:tcPr>
          <w:p>
            <w:pPr>
              <w:spacing w:line="300" w:lineRule="exact"/>
              <w:rPr>
                <w:rFonts w:hAnsi="宋体"/>
                <w:color w:val="000000"/>
                <w:szCs w:val="21"/>
                <w:highlight w:val="none"/>
              </w:rPr>
            </w:pPr>
            <w:r>
              <w:rPr>
                <w:rFonts w:hint="eastAsia" w:hAnsi="宋体"/>
                <w:color w:val="000000"/>
                <w:szCs w:val="21"/>
                <w:highlight w:val="none"/>
              </w:rPr>
              <w:t>见投标</w:t>
            </w:r>
            <w:r>
              <w:rPr>
                <w:rFonts w:hAnsi="宋体"/>
                <w:color w:val="000000"/>
                <w:szCs w:val="21"/>
                <w:highlight w:val="none"/>
              </w:rPr>
              <w:t>/</w:t>
            </w:r>
            <w:r>
              <w:rPr>
                <w:rFonts w:hint="eastAsia" w:hAnsi="宋体"/>
                <w:color w:val="000000"/>
                <w:szCs w:val="21"/>
                <w:highlight w:val="none"/>
              </w:rPr>
              <w:t>响应文件第（）页</w:t>
            </w:r>
          </w:p>
        </w:tc>
      </w:tr>
      <w:tr>
        <w:tblPrEx>
          <w:tblCellMar>
            <w:top w:w="0" w:type="dxa"/>
            <w:left w:w="0" w:type="dxa"/>
            <w:bottom w:w="0" w:type="dxa"/>
            <w:right w:w="0" w:type="dxa"/>
          </w:tblCellMar>
        </w:tblPrEx>
        <w:trPr>
          <w:cantSplit/>
          <w:trHeight w:val="450" w:hRule="atLeast"/>
          <w:jc w:val="center"/>
        </w:trPr>
        <w:tc>
          <w:tcPr>
            <w:tcW w:w="1320" w:type="dxa"/>
            <w:vMerge w:val="continue"/>
            <w:tcBorders>
              <w:top w:val="single" w:color="auto" w:sz="4" w:space="0"/>
              <w:left w:val="single" w:color="auto" w:sz="4" w:space="0"/>
              <w:bottom w:val="single" w:color="auto" w:sz="4" w:space="0"/>
              <w:right w:val="single" w:color="auto" w:sz="4" w:space="0"/>
            </w:tcBorders>
            <w:vAlign w:val="center"/>
          </w:tcPr>
          <w:p>
            <w:pPr>
              <w:spacing w:line="300" w:lineRule="exact"/>
              <w:rPr>
                <w:rFonts w:hAnsi="宋体"/>
                <w:color w:val="000000"/>
                <w:szCs w:val="21"/>
                <w:highlight w:val="none"/>
              </w:rPr>
            </w:pPr>
          </w:p>
        </w:tc>
        <w:tc>
          <w:tcPr>
            <w:tcW w:w="1827" w:type="dxa"/>
            <w:tcBorders>
              <w:top w:val="single" w:color="auto" w:sz="4" w:space="0"/>
              <w:left w:val="nil"/>
              <w:bottom w:val="single" w:color="auto" w:sz="4" w:space="0"/>
              <w:right w:val="single" w:color="auto" w:sz="4" w:space="0"/>
            </w:tcBorders>
            <w:vAlign w:val="center"/>
          </w:tcPr>
          <w:p>
            <w:pPr>
              <w:spacing w:line="300" w:lineRule="exact"/>
              <w:rPr>
                <w:rFonts w:hAnsi="宋体"/>
                <w:color w:val="000000"/>
                <w:szCs w:val="21"/>
                <w:highlight w:val="none"/>
              </w:rPr>
            </w:pPr>
            <w:r>
              <w:rPr>
                <w:rFonts w:hint="eastAsia" w:hAnsi="宋体"/>
                <w:color w:val="000000"/>
                <w:szCs w:val="21"/>
                <w:highlight w:val="none"/>
              </w:rPr>
              <w:t>报价要求</w:t>
            </w:r>
          </w:p>
        </w:tc>
        <w:tc>
          <w:tcPr>
            <w:tcW w:w="3459" w:type="dxa"/>
            <w:tcBorders>
              <w:top w:val="single" w:color="auto" w:sz="4" w:space="0"/>
              <w:left w:val="nil"/>
              <w:bottom w:val="single" w:color="auto" w:sz="4" w:space="0"/>
              <w:right w:val="single" w:color="auto" w:sz="4" w:space="0"/>
            </w:tcBorders>
            <w:vAlign w:val="center"/>
          </w:tcPr>
          <w:p>
            <w:pPr>
              <w:spacing w:line="300" w:lineRule="exact"/>
              <w:rPr>
                <w:rFonts w:hAnsi="宋体"/>
                <w:color w:val="000000"/>
                <w:szCs w:val="21"/>
                <w:highlight w:val="none"/>
              </w:rPr>
            </w:pPr>
            <w:r>
              <w:rPr>
                <w:rFonts w:hint="eastAsia" w:hAnsi="宋体"/>
                <w:color w:val="000000"/>
                <w:szCs w:val="21"/>
                <w:highlight w:val="none"/>
              </w:rPr>
              <w:t>报价方案是唯一确定</w:t>
            </w:r>
          </w:p>
        </w:tc>
        <w:tc>
          <w:tcPr>
            <w:tcW w:w="1117" w:type="dxa"/>
            <w:tcBorders>
              <w:top w:val="single" w:color="auto" w:sz="4" w:space="0"/>
              <w:left w:val="nil"/>
              <w:bottom w:val="single" w:color="auto" w:sz="4" w:space="0"/>
              <w:right w:val="single" w:color="auto" w:sz="4" w:space="0"/>
            </w:tcBorders>
            <w:vAlign w:val="center"/>
          </w:tcPr>
          <w:p>
            <w:pPr>
              <w:spacing w:line="300" w:lineRule="exact"/>
              <w:rPr>
                <w:rFonts w:hAnsi="宋体"/>
                <w:color w:val="000000"/>
                <w:szCs w:val="21"/>
                <w:highlight w:val="none"/>
              </w:rPr>
            </w:pPr>
            <w:r>
              <w:rPr>
                <w:rFonts w:hint="eastAsia" w:hAnsi="宋体"/>
                <w:color w:val="000000"/>
                <w:szCs w:val="21"/>
                <w:highlight w:val="none"/>
              </w:rPr>
              <w:t>□通过</w:t>
            </w:r>
            <w:r>
              <w:rPr>
                <w:rFonts w:hAnsi="宋体"/>
                <w:color w:val="000000"/>
                <w:szCs w:val="21"/>
                <w:highlight w:val="none"/>
              </w:rPr>
              <w:t xml:space="preserve"> </w:t>
            </w:r>
          </w:p>
          <w:p>
            <w:pPr>
              <w:spacing w:line="300" w:lineRule="exact"/>
              <w:rPr>
                <w:rFonts w:hAnsi="宋体"/>
                <w:color w:val="000000"/>
                <w:szCs w:val="21"/>
                <w:highlight w:val="none"/>
              </w:rPr>
            </w:pPr>
            <w:r>
              <w:rPr>
                <w:rFonts w:hint="eastAsia" w:hAnsi="宋体"/>
                <w:color w:val="000000"/>
                <w:szCs w:val="21"/>
                <w:highlight w:val="none"/>
              </w:rPr>
              <w:t>□不通过</w:t>
            </w:r>
          </w:p>
        </w:tc>
        <w:tc>
          <w:tcPr>
            <w:tcW w:w="1384" w:type="dxa"/>
            <w:tcBorders>
              <w:top w:val="single" w:color="auto" w:sz="4" w:space="0"/>
              <w:left w:val="nil"/>
              <w:bottom w:val="single" w:color="auto" w:sz="4" w:space="0"/>
              <w:right w:val="single" w:color="auto" w:sz="4" w:space="0"/>
            </w:tcBorders>
            <w:vAlign w:val="center"/>
          </w:tcPr>
          <w:p>
            <w:pPr>
              <w:spacing w:line="300" w:lineRule="exact"/>
              <w:rPr>
                <w:rFonts w:hAnsi="宋体"/>
                <w:color w:val="000000"/>
                <w:szCs w:val="21"/>
                <w:highlight w:val="none"/>
              </w:rPr>
            </w:pPr>
            <w:r>
              <w:rPr>
                <w:rFonts w:hint="eastAsia" w:hAnsi="宋体"/>
                <w:color w:val="000000"/>
                <w:szCs w:val="21"/>
                <w:highlight w:val="none"/>
              </w:rPr>
              <w:t>见投标</w:t>
            </w:r>
            <w:r>
              <w:rPr>
                <w:rFonts w:hAnsi="宋体"/>
                <w:color w:val="000000"/>
                <w:szCs w:val="21"/>
                <w:highlight w:val="none"/>
              </w:rPr>
              <w:t>/</w:t>
            </w:r>
            <w:r>
              <w:rPr>
                <w:rFonts w:hint="eastAsia" w:hAnsi="宋体"/>
                <w:color w:val="000000"/>
                <w:szCs w:val="21"/>
                <w:highlight w:val="none"/>
              </w:rPr>
              <w:t>响应文件第（）页</w:t>
            </w:r>
          </w:p>
        </w:tc>
      </w:tr>
      <w:tr>
        <w:tblPrEx>
          <w:tblCellMar>
            <w:top w:w="0" w:type="dxa"/>
            <w:left w:w="0" w:type="dxa"/>
            <w:bottom w:w="0" w:type="dxa"/>
            <w:right w:w="0" w:type="dxa"/>
          </w:tblCellMar>
        </w:tblPrEx>
        <w:trPr>
          <w:cantSplit/>
          <w:trHeight w:val="450" w:hRule="atLeast"/>
          <w:jc w:val="center"/>
        </w:trPr>
        <w:tc>
          <w:tcPr>
            <w:tcW w:w="1320" w:type="dxa"/>
            <w:vMerge w:val="continue"/>
            <w:tcBorders>
              <w:top w:val="single" w:color="auto" w:sz="4" w:space="0"/>
              <w:left w:val="single" w:color="auto" w:sz="4" w:space="0"/>
              <w:bottom w:val="single" w:color="auto" w:sz="4" w:space="0"/>
              <w:right w:val="single" w:color="auto" w:sz="4" w:space="0"/>
            </w:tcBorders>
            <w:vAlign w:val="center"/>
          </w:tcPr>
          <w:p>
            <w:pPr>
              <w:spacing w:line="300" w:lineRule="exact"/>
              <w:rPr>
                <w:rFonts w:hAnsi="宋体"/>
                <w:color w:val="000000"/>
                <w:szCs w:val="21"/>
                <w:highlight w:val="none"/>
              </w:rPr>
            </w:pPr>
          </w:p>
        </w:tc>
        <w:tc>
          <w:tcPr>
            <w:tcW w:w="1827" w:type="dxa"/>
            <w:tcBorders>
              <w:top w:val="single" w:color="auto" w:sz="4" w:space="0"/>
              <w:left w:val="nil"/>
              <w:bottom w:val="single" w:color="auto" w:sz="4" w:space="0"/>
              <w:right w:val="single" w:color="auto" w:sz="4" w:space="0"/>
            </w:tcBorders>
            <w:vAlign w:val="center"/>
          </w:tcPr>
          <w:p>
            <w:pPr>
              <w:spacing w:line="300" w:lineRule="exact"/>
              <w:rPr>
                <w:rFonts w:hAnsi="宋体"/>
                <w:color w:val="000000"/>
                <w:szCs w:val="21"/>
                <w:highlight w:val="none"/>
              </w:rPr>
            </w:pPr>
            <w:r>
              <w:rPr>
                <w:rFonts w:hint="eastAsia" w:hAnsi="宋体"/>
                <w:color w:val="000000"/>
                <w:szCs w:val="21"/>
                <w:highlight w:val="none"/>
              </w:rPr>
              <w:t>其它</w:t>
            </w:r>
          </w:p>
        </w:tc>
        <w:tc>
          <w:tcPr>
            <w:tcW w:w="3459" w:type="dxa"/>
            <w:tcBorders>
              <w:top w:val="single" w:color="auto" w:sz="4" w:space="0"/>
              <w:left w:val="nil"/>
              <w:bottom w:val="single" w:color="auto" w:sz="4" w:space="0"/>
              <w:right w:val="single" w:color="auto" w:sz="4" w:space="0"/>
            </w:tcBorders>
            <w:vAlign w:val="center"/>
          </w:tcPr>
          <w:p>
            <w:pPr>
              <w:spacing w:line="300" w:lineRule="exact"/>
              <w:rPr>
                <w:rFonts w:hAnsi="宋体"/>
                <w:color w:val="000000"/>
                <w:szCs w:val="21"/>
                <w:highlight w:val="none"/>
              </w:rPr>
            </w:pPr>
            <w:r>
              <w:rPr>
                <w:rFonts w:hint="eastAsia" w:hAnsi="宋体"/>
                <w:color w:val="000000"/>
                <w:szCs w:val="21"/>
                <w:highlight w:val="none"/>
              </w:rPr>
              <w:t>实质性响应招标文件中规定的其它情况</w:t>
            </w:r>
          </w:p>
        </w:tc>
        <w:tc>
          <w:tcPr>
            <w:tcW w:w="1117" w:type="dxa"/>
            <w:tcBorders>
              <w:top w:val="single" w:color="auto" w:sz="4" w:space="0"/>
              <w:left w:val="nil"/>
              <w:bottom w:val="single" w:color="auto" w:sz="4" w:space="0"/>
              <w:right w:val="single" w:color="auto" w:sz="4" w:space="0"/>
            </w:tcBorders>
            <w:vAlign w:val="center"/>
          </w:tcPr>
          <w:p>
            <w:pPr>
              <w:spacing w:line="300" w:lineRule="exact"/>
              <w:rPr>
                <w:rFonts w:hAnsi="宋体"/>
                <w:color w:val="000000"/>
                <w:szCs w:val="21"/>
                <w:highlight w:val="none"/>
              </w:rPr>
            </w:pPr>
            <w:r>
              <w:rPr>
                <w:rFonts w:hint="eastAsia" w:hAnsi="宋体"/>
                <w:color w:val="000000"/>
                <w:szCs w:val="21"/>
                <w:highlight w:val="none"/>
              </w:rPr>
              <w:t>□通过</w:t>
            </w:r>
            <w:r>
              <w:rPr>
                <w:rFonts w:hAnsi="宋体"/>
                <w:color w:val="000000"/>
                <w:szCs w:val="21"/>
                <w:highlight w:val="none"/>
              </w:rPr>
              <w:t xml:space="preserve"> </w:t>
            </w:r>
          </w:p>
          <w:p>
            <w:pPr>
              <w:spacing w:line="300" w:lineRule="exact"/>
              <w:rPr>
                <w:rFonts w:hAnsi="宋体"/>
                <w:color w:val="000000"/>
                <w:szCs w:val="21"/>
                <w:highlight w:val="none"/>
              </w:rPr>
            </w:pPr>
            <w:r>
              <w:rPr>
                <w:rFonts w:hint="eastAsia" w:hAnsi="宋体"/>
                <w:color w:val="000000"/>
                <w:szCs w:val="21"/>
                <w:highlight w:val="none"/>
              </w:rPr>
              <w:t>□不通过</w:t>
            </w:r>
          </w:p>
        </w:tc>
        <w:tc>
          <w:tcPr>
            <w:tcW w:w="1384" w:type="dxa"/>
            <w:tcBorders>
              <w:top w:val="single" w:color="auto" w:sz="4" w:space="0"/>
              <w:left w:val="nil"/>
              <w:bottom w:val="single" w:color="auto" w:sz="4" w:space="0"/>
              <w:right w:val="single" w:color="auto" w:sz="4" w:space="0"/>
            </w:tcBorders>
            <w:vAlign w:val="center"/>
          </w:tcPr>
          <w:p>
            <w:pPr>
              <w:spacing w:line="300" w:lineRule="exact"/>
              <w:rPr>
                <w:rFonts w:hAnsi="宋体"/>
                <w:color w:val="000000"/>
                <w:szCs w:val="21"/>
                <w:highlight w:val="none"/>
              </w:rPr>
            </w:pPr>
            <w:r>
              <w:rPr>
                <w:rFonts w:hint="eastAsia" w:hAnsi="宋体"/>
                <w:color w:val="000000"/>
                <w:szCs w:val="21"/>
                <w:highlight w:val="none"/>
              </w:rPr>
              <w:t>见投标</w:t>
            </w:r>
            <w:r>
              <w:rPr>
                <w:rFonts w:hAnsi="宋体"/>
                <w:color w:val="000000"/>
                <w:szCs w:val="21"/>
                <w:highlight w:val="none"/>
              </w:rPr>
              <w:t>/</w:t>
            </w:r>
            <w:r>
              <w:rPr>
                <w:rFonts w:hint="eastAsia" w:hAnsi="宋体"/>
                <w:color w:val="000000"/>
                <w:szCs w:val="21"/>
                <w:highlight w:val="none"/>
              </w:rPr>
              <w:t>响应文件第（）页</w:t>
            </w:r>
          </w:p>
        </w:tc>
      </w:tr>
    </w:tbl>
    <w:p>
      <w:pPr>
        <w:pStyle w:val="17"/>
        <w:tabs>
          <w:tab w:val="left" w:pos="7740"/>
        </w:tabs>
        <w:spacing w:line="360" w:lineRule="exact"/>
        <w:rPr>
          <w:rFonts w:ascii="宋体" w:hAnsi="宋体"/>
          <w:sz w:val="24"/>
          <w:szCs w:val="24"/>
          <w:highlight w:val="none"/>
        </w:rPr>
      </w:pPr>
      <w:r>
        <w:rPr>
          <w:rFonts w:hint="eastAsia" w:ascii="宋体" w:hAnsi="宋体"/>
          <w:sz w:val="24"/>
          <w:szCs w:val="24"/>
          <w:highlight w:val="none"/>
        </w:rPr>
        <w:t>注：以上材料将作为投标人资格性、符合性审查内容的重要组成部分，投标人必须</w:t>
      </w:r>
    </w:p>
    <w:p>
      <w:pPr>
        <w:pStyle w:val="17"/>
        <w:tabs>
          <w:tab w:val="left" w:pos="7740"/>
        </w:tabs>
        <w:spacing w:line="360" w:lineRule="exact"/>
        <w:rPr>
          <w:rFonts w:ascii="宋体" w:hAnsi="宋体"/>
          <w:sz w:val="24"/>
          <w:szCs w:val="24"/>
          <w:highlight w:val="none"/>
        </w:rPr>
      </w:pPr>
      <w:r>
        <w:rPr>
          <w:rFonts w:hint="eastAsia" w:ascii="宋体" w:hAnsi="宋体"/>
          <w:sz w:val="24"/>
          <w:szCs w:val="24"/>
          <w:highlight w:val="none"/>
        </w:rPr>
        <w:t>严格按照其内容及序列要求在投标文件中如实提供，并在对应的□打“√”。</w:t>
      </w:r>
    </w:p>
    <w:p>
      <w:pPr>
        <w:pStyle w:val="17"/>
        <w:tabs>
          <w:tab w:val="left" w:pos="7740"/>
        </w:tabs>
        <w:spacing w:line="360" w:lineRule="exact"/>
        <w:rPr>
          <w:rFonts w:ascii="宋体" w:hAnsi="宋体"/>
          <w:sz w:val="28"/>
          <w:szCs w:val="28"/>
          <w:highlight w:val="none"/>
        </w:rPr>
      </w:pPr>
    </w:p>
    <w:p>
      <w:pPr>
        <w:pStyle w:val="17"/>
        <w:tabs>
          <w:tab w:val="left" w:pos="7740"/>
        </w:tabs>
        <w:spacing w:line="360" w:lineRule="exact"/>
        <w:rPr>
          <w:rFonts w:ascii="宋体" w:hAnsi="宋体"/>
          <w:sz w:val="28"/>
          <w:szCs w:val="28"/>
          <w:highlight w:val="none"/>
        </w:rPr>
        <w:sectPr>
          <w:footerReference r:id="rId7" w:type="default"/>
          <w:pgSz w:w="11906" w:h="16838"/>
          <w:pgMar w:top="1418" w:right="1418" w:bottom="1418" w:left="1418" w:header="851" w:footer="992" w:gutter="0"/>
          <w:cols w:space="720" w:num="1"/>
          <w:docGrid w:linePitch="312" w:charSpace="0"/>
        </w:sectPr>
      </w:pPr>
    </w:p>
    <w:p>
      <w:pPr>
        <w:pStyle w:val="4"/>
        <w:keepNext w:val="0"/>
        <w:keepLines w:val="0"/>
        <w:tabs>
          <w:tab w:val="left" w:pos="7740"/>
        </w:tabs>
        <w:jc w:val="center"/>
        <w:rPr>
          <w:rFonts w:ascii="宋体" w:hAnsi="宋体" w:eastAsia="宋体"/>
          <w:sz w:val="28"/>
          <w:szCs w:val="28"/>
          <w:highlight w:val="none"/>
        </w:rPr>
      </w:pPr>
      <w:r>
        <w:rPr>
          <w:rFonts w:hint="eastAsia" w:ascii="宋体" w:hAnsi="宋体" w:eastAsia="宋体"/>
          <w:sz w:val="28"/>
          <w:szCs w:val="28"/>
          <w:highlight w:val="none"/>
        </w:rPr>
        <w:t>二、资格性文件</w:t>
      </w:r>
    </w:p>
    <w:p>
      <w:pPr>
        <w:pStyle w:val="6"/>
        <w:keepNext w:val="0"/>
        <w:keepLines w:val="0"/>
        <w:tabs>
          <w:tab w:val="left" w:pos="7740"/>
        </w:tabs>
        <w:spacing w:before="0" w:after="0" w:line="380" w:lineRule="exact"/>
        <w:ind w:firstLine="472" w:firstLineChars="196"/>
        <w:rPr>
          <w:rFonts w:ascii="宋体" w:hAnsi="宋体" w:eastAsia="宋体"/>
          <w:sz w:val="24"/>
          <w:szCs w:val="24"/>
          <w:highlight w:val="none"/>
        </w:rPr>
      </w:pPr>
      <w:r>
        <w:rPr>
          <w:rFonts w:hint="eastAsia" w:ascii="宋体" w:hAnsi="宋体" w:eastAsia="宋体"/>
          <w:sz w:val="24"/>
          <w:szCs w:val="24"/>
          <w:highlight w:val="none"/>
        </w:rPr>
        <w:t>2.1响应函</w:t>
      </w:r>
    </w:p>
    <w:p>
      <w:pPr>
        <w:spacing w:line="380" w:lineRule="exact"/>
        <w:rPr>
          <w:rFonts w:ascii="宋体" w:hAnsi="宋体"/>
          <w:sz w:val="24"/>
          <w:highlight w:val="none"/>
        </w:rPr>
      </w:pPr>
      <w:r>
        <w:rPr>
          <w:rFonts w:hint="eastAsia" w:ascii="宋体" w:hAnsi="宋体"/>
          <w:sz w:val="24"/>
          <w:highlight w:val="none"/>
        </w:rPr>
        <w:t>汕尾职业技术学院：</w:t>
      </w:r>
    </w:p>
    <w:p>
      <w:pPr>
        <w:spacing w:line="380" w:lineRule="exact"/>
        <w:ind w:firstLine="480" w:firstLineChars="200"/>
        <w:rPr>
          <w:rFonts w:ascii="宋体" w:hAnsi="宋体"/>
          <w:sz w:val="24"/>
          <w:highlight w:val="none"/>
        </w:rPr>
      </w:pPr>
      <w:r>
        <w:rPr>
          <w:rFonts w:hint="eastAsia" w:ascii="宋体" w:hAnsi="宋体"/>
          <w:sz w:val="24"/>
          <w:highlight w:val="none"/>
        </w:rPr>
        <w:t>依据贵方采购项目名称 ：    （采购项目编号：   ) 项目的谈判邀请，我方代表（姓名、职务）经正式授权并代表（谈判供应商名称、地址）提交下述文件正本_</w:t>
      </w:r>
      <w:r>
        <w:rPr>
          <w:rFonts w:hint="eastAsia" w:ascii="宋体" w:hAnsi="宋体"/>
          <w:sz w:val="24"/>
          <w:highlight w:val="none"/>
          <w:u w:val="single"/>
        </w:rPr>
        <w:t>1</w:t>
      </w:r>
      <w:r>
        <w:rPr>
          <w:rFonts w:hint="eastAsia" w:ascii="宋体" w:hAnsi="宋体"/>
          <w:sz w:val="24"/>
          <w:highlight w:val="none"/>
        </w:rPr>
        <w:t>_份，副本</w:t>
      </w:r>
      <w:r>
        <w:rPr>
          <w:rFonts w:hint="eastAsia" w:ascii="宋体" w:hAnsi="宋体"/>
          <w:sz w:val="24"/>
          <w:highlight w:val="none"/>
          <w:u w:val="single"/>
        </w:rPr>
        <w:t xml:space="preserve"> 3 </w:t>
      </w:r>
      <w:r>
        <w:rPr>
          <w:rFonts w:hint="eastAsia" w:ascii="宋体" w:hAnsi="宋体"/>
          <w:sz w:val="24"/>
          <w:highlight w:val="none"/>
        </w:rPr>
        <w:t>份。</w:t>
      </w:r>
    </w:p>
    <w:p>
      <w:pPr>
        <w:spacing w:line="380" w:lineRule="exact"/>
        <w:ind w:firstLine="480" w:firstLineChars="200"/>
        <w:rPr>
          <w:rFonts w:ascii="宋体" w:hAnsi="宋体"/>
          <w:sz w:val="24"/>
          <w:highlight w:val="none"/>
        </w:rPr>
      </w:pPr>
      <w:r>
        <w:rPr>
          <w:rFonts w:hint="eastAsia" w:ascii="宋体" w:hAnsi="宋体"/>
          <w:sz w:val="24"/>
          <w:highlight w:val="none"/>
        </w:rPr>
        <w:t>1. 自查表；</w:t>
      </w:r>
    </w:p>
    <w:p>
      <w:pPr>
        <w:spacing w:line="380" w:lineRule="exact"/>
        <w:ind w:firstLine="480" w:firstLineChars="200"/>
        <w:rPr>
          <w:rFonts w:ascii="宋体" w:hAnsi="宋体"/>
          <w:sz w:val="24"/>
          <w:highlight w:val="none"/>
        </w:rPr>
      </w:pPr>
      <w:r>
        <w:rPr>
          <w:rFonts w:hint="eastAsia" w:ascii="宋体" w:hAnsi="宋体"/>
          <w:sz w:val="24"/>
          <w:highlight w:val="none"/>
        </w:rPr>
        <w:t>2. 资格性文件；</w:t>
      </w:r>
    </w:p>
    <w:p>
      <w:pPr>
        <w:spacing w:line="380" w:lineRule="exact"/>
        <w:ind w:firstLine="480" w:firstLineChars="200"/>
        <w:rPr>
          <w:rFonts w:ascii="宋体" w:hAnsi="宋体"/>
          <w:sz w:val="24"/>
          <w:highlight w:val="none"/>
        </w:rPr>
      </w:pPr>
      <w:r>
        <w:rPr>
          <w:rFonts w:hint="eastAsia" w:ascii="宋体" w:hAnsi="宋体"/>
          <w:sz w:val="24"/>
          <w:highlight w:val="none"/>
        </w:rPr>
        <w:t>3. 商务部分；</w:t>
      </w:r>
    </w:p>
    <w:p>
      <w:pPr>
        <w:spacing w:line="380" w:lineRule="exact"/>
        <w:ind w:firstLine="480" w:firstLineChars="200"/>
        <w:rPr>
          <w:rFonts w:ascii="宋体" w:hAnsi="宋体"/>
          <w:sz w:val="24"/>
          <w:highlight w:val="none"/>
        </w:rPr>
      </w:pPr>
      <w:r>
        <w:rPr>
          <w:rFonts w:hint="eastAsia" w:ascii="宋体" w:hAnsi="宋体"/>
          <w:sz w:val="24"/>
          <w:highlight w:val="none"/>
        </w:rPr>
        <w:t>4. 技术部分；</w:t>
      </w:r>
    </w:p>
    <w:p>
      <w:pPr>
        <w:spacing w:line="380" w:lineRule="exact"/>
        <w:ind w:firstLine="480" w:firstLineChars="200"/>
        <w:rPr>
          <w:rFonts w:ascii="宋体" w:hAnsi="宋体"/>
          <w:sz w:val="24"/>
          <w:highlight w:val="none"/>
        </w:rPr>
      </w:pPr>
      <w:r>
        <w:rPr>
          <w:rFonts w:hint="eastAsia" w:ascii="宋体" w:hAnsi="宋体"/>
          <w:sz w:val="24"/>
          <w:highlight w:val="none"/>
        </w:rPr>
        <w:t>5. 价格部分。</w:t>
      </w:r>
    </w:p>
    <w:p>
      <w:pPr>
        <w:spacing w:line="380" w:lineRule="exact"/>
        <w:ind w:firstLine="480" w:firstLineChars="200"/>
        <w:rPr>
          <w:rFonts w:ascii="宋体" w:hAnsi="宋体"/>
          <w:sz w:val="24"/>
          <w:highlight w:val="none"/>
        </w:rPr>
      </w:pPr>
      <w:r>
        <w:rPr>
          <w:rFonts w:hint="eastAsia" w:ascii="宋体" w:hAnsi="宋体"/>
          <w:sz w:val="24"/>
          <w:highlight w:val="none"/>
        </w:rPr>
        <w:t>在此，我方声明如下：</w:t>
      </w:r>
    </w:p>
    <w:p>
      <w:pPr>
        <w:spacing w:line="380" w:lineRule="exact"/>
        <w:ind w:firstLine="480" w:firstLineChars="200"/>
        <w:rPr>
          <w:rFonts w:ascii="宋体" w:hAnsi="宋体"/>
          <w:sz w:val="24"/>
          <w:highlight w:val="none"/>
        </w:rPr>
      </w:pPr>
      <w:r>
        <w:rPr>
          <w:rFonts w:hint="eastAsia" w:ascii="宋体" w:hAnsi="宋体"/>
          <w:sz w:val="24"/>
          <w:highlight w:val="none"/>
        </w:rPr>
        <w:t>1.同意并接受招标文件的各项要求，遵守招标文件中的各项规定，按招标文件的要求提供报价。</w:t>
      </w:r>
    </w:p>
    <w:p>
      <w:pPr>
        <w:spacing w:line="380" w:lineRule="exact"/>
        <w:ind w:firstLine="480" w:firstLineChars="200"/>
        <w:rPr>
          <w:rFonts w:ascii="宋体" w:hAnsi="宋体"/>
          <w:sz w:val="24"/>
          <w:highlight w:val="none"/>
        </w:rPr>
      </w:pPr>
      <w:r>
        <w:rPr>
          <w:rFonts w:hint="eastAsia" w:ascii="宋体" w:hAnsi="宋体"/>
          <w:sz w:val="24"/>
          <w:highlight w:val="none"/>
        </w:rPr>
        <w:t>2.谈判有效期为递交谈判响应文件之日起</w:t>
      </w:r>
      <w:r>
        <w:rPr>
          <w:rFonts w:hint="eastAsia" w:ascii="宋体" w:hAnsi="宋体"/>
          <w:sz w:val="24"/>
          <w:highlight w:val="none"/>
          <w:u w:val="single"/>
        </w:rPr>
        <w:t>90</w:t>
      </w:r>
      <w:r>
        <w:rPr>
          <w:rFonts w:hint="eastAsia" w:ascii="宋体" w:hAnsi="宋体"/>
          <w:sz w:val="24"/>
          <w:highlight w:val="none"/>
        </w:rPr>
        <w:t>天，成交供应商谈判有效期延至合同验收之日。</w:t>
      </w:r>
    </w:p>
    <w:p>
      <w:pPr>
        <w:spacing w:line="380" w:lineRule="exact"/>
        <w:ind w:firstLine="480" w:firstLineChars="200"/>
        <w:rPr>
          <w:rFonts w:ascii="宋体" w:hAnsi="宋体"/>
          <w:sz w:val="24"/>
          <w:highlight w:val="none"/>
        </w:rPr>
      </w:pPr>
      <w:r>
        <w:rPr>
          <w:rFonts w:hint="eastAsia" w:ascii="宋体" w:hAnsi="宋体"/>
          <w:sz w:val="24"/>
          <w:highlight w:val="none"/>
        </w:rPr>
        <w:t>3.我方已经详细地阅读了全部招标文件及其附件，包括澄清及参考文件(如果有的话)。我方已完全清晰理解招标文件的要求，不存在任何含糊不清和误解之处，同意放弃对这些文件所提出的异议和质疑的权利。</w:t>
      </w:r>
    </w:p>
    <w:p>
      <w:pPr>
        <w:spacing w:line="380" w:lineRule="exact"/>
        <w:ind w:firstLine="480" w:firstLineChars="200"/>
        <w:rPr>
          <w:rFonts w:ascii="宋体" w:hAnsi="宋体"/>
          <w:sz w:val="24"/>
          <w:highlight w:val="none"/>
        </w:rPr>
      </w:pPr>
      <w:r>
        <w:rPr>
          <w:rFonts w:hint="eastAsia" w:ascii="宋体" w:hAnsi="宋体"/>
          <w:sz w:val="24"/>
          <w:highlight w:val="none"/>
        </w:rPr>
        <w:t>4.我方已毫无保留地向贵方提供一切所需的证明材料。</w:t>
      </w:r>
    </w:p>
    <w:p>
      <w:pPr>
        <w:spacing w:line="380" w:lineRule="exact"/>
        <w:ind w:firstLine="480" w:firstLineChars="200"/>
        <w:rPr>
          <w:rFonts w:ascii="宋体" w:hAnsi="宋体"/>
          <w:sz w:val="24"/>
          <w:highlight w:val="none"/>
        </w:rPr>
      </w:pPr>
      <w:r>
        <w:rPr>
          <w:rFonts w:hint="eastAsia" w:ascii="宋体" w:hAnsi="宋体"/>
          <w:sz w:val="24"/>
          <w:highlight w:val="none"/>
        </w:rPr>
        <w:t>5.我方承诺在本次谈判中提供的一切文件，无论是原件还是复印件均为真实和准确的，绝无任何虚假、伪造和夸大的成份，否则，愿承担相应的后果和法律责任。</w:t>
      </w:r>
    </w:p>
    <w:p>
      <w:pPr>
        <w:spacing w:line="380" w:lineRule="exact"/>
        <w:ind w:firstLine="480" w:firstLineChars="200"/>
        <w:rPr>
          <w:rFonts w:ascii="宋体" w:hAnsi="宋体"/>
          <w:sz w:val="24"/>
          <w:highlight w:val="none"/>
        </w:rPr>
      </w:pPr>
      <w:r>
        <w:rPr>
          <w:rFonts w:hint="eastAsia" w:ascii="宋体" w:hAnsi="宋体"/>
          <w:sz w:val="24"/>
          <w:highlight w:val="none"/>
        </w:rPr>
        <w:t>6.我方完全服从和尊重评委会所作的评定结果，同时清楚理解到报价最低并非意味着必定获得成交资格。</w:t>
      </w:r>
    </w:p>
    <w:p>
      <w:pPr>
        <w:spacing w:line="380" w:lineRule="exact"/>
        <w:ind w:firstLine="480" w:firstLineChars="200"/>
        <w:rPr>
          <w:rFonts w:ascii="宋体" w:hAnsi="宋体"/>
          <w:sz w:val="24"/>
          <w:highlight w:val="none"/>
        </w:rPr>
      </w:pPr>
      <w:r>
        <w:rPr>
          <w:rFonts w:hint="eastAsia" w:ascii="宋体" w:hAnsi="宋体"/>
          <w:sz w:val="24"/>
          <w:highlight w:val="none"/>
        </w:rPr>
        <w:t xml:space="preserve">谈判供应供名称：                              </w:t>
      </w:r>
    </w:p>
    <w:p>
      <w:pPr>
        <w:spacing w:line="380" w:lineRule="exact"/>
        <w:ind w:firstLine="480" w:firstLineChars="200"/>
        <w:rPr>
          <w:rFonts w:ascii="宋体" w:hAnsi="宋体"/>
          <w:sz w:val="24"/>
          <w:highlight w:val="none"/>
        </w:rPr>
      </w:pPr>
      <w:r>
        <w:rPr>
          <w:rFonts w:hint="eastAsia" w:ascii="宋体" w:hAnsi="宋体"/>
          <w:sz w:val="24"/>
          <w:highlight w:val="none"/>
        </w:rPr>
        <w:t xml:space="preserve">地址：                                   </w:t>
      </w:r>
    </w:p>
    <w:p>
      <w:pPr>
        <w:spacing w:line="380" w:lineRule="exact"/>
        <w:ind w:firstLine="480" w:firstLineChars="200"/>
        <w:rPr>
          <w:rFonts w:ascii="宋体" w:hAnsi="宋体"/>
          <w:sz w:val="24"/>
          <w:highlight w:val="none"/>
        </w:rPr>
      </w:pPr>
      <w:r>
        <w:rPr>
          <w:rFonts w:hint="eastAsia" w:ascii="宋体" w:hAnsi="宋体"/>
          <w:sz w:val="24"/>
          <w:highlight w:val="none"/>
        </w:rPr>
        <w:t xml:space="preserve">传真：                               </w:t>
      </w:r>
    </w:p>
    <w:p>
      <w:pPr>
        <w:spacing w:line="380" w:lineRule="exact"/>
        <w:ind w:firstLine="480" w:firstLineChars="200"/>
        <w:rPr>
          <w:rFonts w:ascii="宋体" w:hAnsi="宋体"/>
          <w:sz w:val="24"/>
          <w:highlight w:val="none"/>
        </w:rPr>
      </w:pPr>
      <w:r>
        <w:rPr>
          <w:rFonts w:hint="eastAsia" w:ascii="宋体" w:hAnsi="宋体"/>
          <w:sz w:val="24"/>
          <w:highlight w:val="none"/>
        </w:rPr>
        <w:t xml:space="preserve">电话：                                </w:t>
      </w:r>
    </w:p>
    <w:p>
      <w:pPr>
        <w:spacing w:line="380" w:lineRule="exact"/>
        <w:ind w:firstLine="480" w:firstLineChars="200"/>
        <w:rPr>
          <w:rFonts w:ascii="宋体" w:hAnsi="宋体"/>
          <w:sz w:val="24"/>
          <w:highlight w:val="none"/>
        </w:rPr>
      </w:pPr>
      <w:r>
        <w:rPr>
          <w:rFonts w:hint="eastAsia" w:ascii="宋体" w:hAnsi="宋体"/>
          <w:sz w:val="24"/>
          <w:highlight w:val="none"/>
        </w:rPr>
        <w:t xml:space="preserve">电子邮件：                           </w:t>
      </w:r>
    </w:p>
    <w:p>
      <w:pPr>
        <w:spacing w:line="380" w:lineRule="exact"/>
        <w:ind w:firstLine="480" w:firstLineChars="200"/>
        <w:rPr>
          <w:rFonts w:ascii="宋体" w:hAnsi="宋体"/>
          <w:sz w:val="24"/>
          <w:highlight w:val="none"/>
        </w:rPr>
      </w:pPr>
      <w:r>
        <w:rPr>
          <w:rFonts w:hint="eastAsia" w:ascii="宋体" w:hAnsi="宋体"/>
          <w:sz w:val="24"/>
          <w:highlight w:val="none"/>
        </w:rPr>
        <w:t xml:space="preserve">谈判供应商（法定代表人授权代表）代表签字：             </w:t>
      </w:r>
    </w:p>
    <w:p>
      <w:pPr>
        <w:spacing w:line="380" w:lineRule="exact"/>
        <w:ind w:firstLine="480" w:firstLineChars="200"/>
        <w:rPr>
          <w:rFonts w:ascii="宋体" w:hAnsi="宋体"/>
          <w:sz w:val="24"/>
          <w:highlight w:val="none"/>
        </w:rPr>
      </w:pPr>
      <w:r>
        <w:rPr>
          <w:rFonts w:hint="eastAsia" w:ascii="宋体" w:hAnsi="宋体"/>
          <w:sz w:val="24"/>
          <w:highlight w:val="none"/>
        </w:rPr>
        <w:t xml:space="preserve">谈判供应商名称(公章)：                   </w:t>
      </w:r>
    </w:p>
    <w:p>
      <w:pPr>
        <w:spacing w:line="380" w:lineRule="exact"/>
        <w:ind w:firstLine="480" w:firstLineChars="200"/>
        <w:rPr>
          <w:rFonts w:ascii="宋体" w:hAnsi="宋体"/>
          <w:sz w:val="24"/>
          <w:highlight w:val="none"/>
        </w:rPr>
      </w:pPr>
      <w:r>
        <w:rPr>
          <w:rFonts w:hint="eastAsia" w:ascii="宋体" w:hAnsi="宋体"/>
          <w:sz w:val="24"/>
          <w:highlight w:val="none"/>
        </w:rPr>
        <w:t xml:space="preserve">开户银行：                           </w:t>
      </w:r>
    </w:p>
    <w:p>
      <w:pPr>
        <w:spacing w:line="380" w:lineRule="exact"/>
        <w:ind w:firstLine="480" w:firstLineChars="200"/>
        <w:rPr>
          <w:rFonts w:ascii="宋体" w:hAnsi="宋体"/>
          <w:sz w:val="24"/>
          <w:highlight w:val="none"/>
        </w:rPr>
      </w:pPr>
      <w:r>
        <w:rPr>
          <w:rFonts w:hint="eastAsia" w:ascii="宋体" w:hAnsi="宋体"/>
          <w:sz w:val="24"/>
          <w:highlight w:val="none"/>
        </w:rPr>
        <w:t xml:space="preserve">帐号：                               </w:t>
      </w:r>
    </w:p>
    <w:p>
      <w:pPr>
        <w:spacing w:line="380" w:lineRule="exact"/>
        <w:ind w:firstLine="480" w:firstLineChars="200"/>
        <w:rPr>
          <w:rFonts w:ascii="宋体" w:hAnsi="宋体"/>
          <w:sz w:val="24"/>
          <w:highlight w:val="none"/>
        </w:rPr>
      </w:pPr>
      <w:r>
        <w:rPr>
          <w:rFonts w:hint="eastAsia" w:ascii="宋体" w:hAnsi="宋体"/>
          <w:sz w:val="24"/>
          <w:highlight w:val="none"/>
        </w:rPr>
        <w:t xml:space="preserve">日期：                                   </w:t>
      </w:r>
    </w:p>
    <w:p>
      <w:pPr>
        <w:spacing w:line="380" w:lineRule="exact"/>
        <w:ind w:firstLine="480" w:firstLineChars="200"/>
        <w:rPr>
          <w:rFonts w:ascii="宋体" w:hAnsi="宋体"/>
          <w:sz w:val="24"/>
          <w:highlight w:val="none"/>
        </w:rPr>
      </w:pPr>
    </w:p>
    <w:p>
      <w:pPr>
        <w:pStyle w:val="6"/>
        <w:keepNext w:val="0"/>
        <w:keepLines w:val="0"/>
        <w:tabs>
          <w:tab w:val="left" w:pos="7740"/>
        </w:tabs>
        <w:ind w:firstLine="472" w:firstLineChars="196"/>
        <w:rPr>
          <w:rFonts w:ascii="宋体" w:hAnsi="宋体" w:eastAsia="宋体"/>
          <w:sz w:val="24"/>
          <w:szCs w:val="24"/>
          <w:highlight w:val="none"/>
        </w:rPr>
      </w:pPr>
      <w:r>
        <w:rPr>
          <w:rFonts w:hint="eastAsia" w:ascii="宋体" w:hAnsi="宋体" w:eastAsia="宋体"/>
          <w:sz w:val="24"/>
          <w:szCs w:val="24"/>
          <w:highlight w:val="none"/>
        </w:rPr>
        <w:t>2.2法定代表人/负责人资格证明书及授权委托书</w:t>
      </w:r>
    </w:p>
    <w:p>
      <w:pPr>
        <w:jc w:val="center"/>
        <w:rPr>
          <w:rFonts w:ascii="宋体" w:hAnsi="宋体"/>
          <w:sz w:val="24"/>
          <w:highlight w:val="none"/>
        </w:rPr>
      </w:pPr>
      <w:r>
        <w:rPr>
          <w:rFonts w:hint="eastAsia" w:ascii="宋体" w:hAnsi="宋体"/>
          <w:sz w:val="24"/>
          <w:highlight w:val="none"/>
        </w:rPr>
        <w:t>（1）法定代表人/负责人资格证明书</w:t>
      </w:r>
    </w:p>
    <w:p>
      <w:pPr>
        <w:rPr>
          <w:rFonts w:ascii="宋体" w:hAnsi="宋体"/>
          <w:sz w:val="24"/>
          <w:highlight w:val="none"/>
        </w:rPr>
      </w:pPr>
    </w:p>
    <w:p>
      <w:pPr>
        <w:rPr>
          <w:rFonts w:ascii="宋体" w:hAnsi="宋体"/>
          <w:sz w:val="24"/>
          <w:highlight w:val="none"/>
        </w:rPr>
      </w:pPr>
      <w:r>
        <w:rPr>
          <w:rFonts w:hint="eastAsia" w:ascii="宋体" w:hAnsi="宋体"/>
          <w:sz w:val="24"/>
          <w:highlight w:val="none"/>
        </w:rPr>
        <w:t>致：汕尾职业技术学院：</w:t>
      </w:r>
    </w:p>
    <w:p>
      <w:pPr>
        <w:rPr>
          <w:rFonts w:ascii="宋体" w:hAnsi="宋体"/>
          <w:sz w:val="24"/>
          <w:highlight w:val="none"/>
        </w:rPr>
      </w:pPr>
    </w:p>
    <w:p>
      <w:pPr>
        <w:spacing w:line="360" w:lineRule="auto"/>
        <w:ind w:firstLine="480" w:firstLineChars="200"/>
        <w:rPr>
          <w:rFonts w:ascii="宋体" w:hAnsi="宋体"/>
          <w:sz w:val="24"/>
          <w:highlight w:val="none"/>
        </w:rPr>
      </w:pPr>
      <w:r>
        <w:rPr>
          <w:rFonts w:hint="eastAsia" w:ascii="宋体" w:hAnsi="宋体"/>
          <w:sz w:val="24"/>
          <w:highlight w:val="none"/>
          <w:u w:val="single"/>
        </w:rPr>
        <w:t xml:space="preserve">               </w:t>
      </w:r>
      <w:r>
        <w:rPr>
          <w:rFonts w:hint="eastAsia" w:ascii="宋体" w:hAnsi="宋体"/>
          <w:sz w:val="24"/>
          <w:highlight w:val="none"/>
        </w:rPr>
        <w:t>同志为本单位法定代表人，特此证明。</w:t>
      </w:r>
    </w:p>
    <w:p>
      <w:pPr>
        <w:spacing w:line="360" w:lineRule="auto"/>
        <w:ind w:firstLine="1080" w:firstLineChars="450"/>
        <w:rPr>
          <w:rFonts w:ascii="宋体" w:hAnsi="宋体"/>
          <w:sz w:val="24"/>
          <w:highlight w:val="none"/>
        </w:rPr>
      </w:pPr>
      <w:r>
        <w:rPr>
          <w:rFonts w:hint="eastAsia" w:ascii="宋体" w:hAnsi="宋体"/>
          <w:sz w:val="24"/>
          <w:highlight w:val="none"/>
        </w:rPr>
        <w:t>签发日期：           单位：           （盖单位公章）</w:t>
      </w:r>
    </w:p>
    <w:p>
      <w:pPr>
        <w:spacing w:line="360" w:lineRule="auto"/>
        <w:ind w:firstLine="480" w:firstLineChars="200"/>
        <w:rPr>
          <w:rFonts w:ascii="宋体" w:hAnsi="宋体"/>
          <w:sz w:val="24"/>
          <w:highlight w:val="none"/>
        </w:rPr>
      </w:pPr>
      <w:r>
        <w:rPr>
          <w:rFonts w:hint="eastAsia" w:ascii="宋体" w:hAnsi="宋体"/>
          <w:sz w:val="24"/>
          <w:highlight w:val="none"/>
        </w:rPr>
        <w:t>附：代表人性别：          年龄：           身份证号码：</w:t>
      </w:r>
    </w:p>
    <w:p>
      <w:pPr>
        <w:spacing w:line="360" w:lineRule="auto"/>
        <w:ind w:firstLine="1200" w:firstLineChars="500"/>
        <w:rPr>
          <w:rFonts w:ascii="宋体" w:hAnsi="宋体"/>
          <w:sz w:val="24"/>
          <w:highlight w:val="none"/>
        </w:rPr>
      </w:pPr>
      <w:r>
        <w:rPr>
          <w:rFonts w:hint="eastAsia" w:ascii="宋体" w:hAnsi="宋体"/>
          <w:sz w:val="24"/>
          <w:highlight w:val="none"/>
        </w:rPr>
        <w:t>联系电话：</w:t>
      </w:r>
    </w:p>
    <w:p>
      <w:pPr>
        <w:spacing w:line="360" w:lineRule="auto"/>
        <w:ind w:firstLine="720" w:firstLineChars="300"/>
        <w:rPr>
          <w:rFonts w:ascii="宋体" w:hAnsi="宋体"/>
          <w:sz w:val="24"/>
          <w:highlight w:val="none"/>
        </w:rPr>
      </w:pPr>
      <w:r>
        <w:rPr>
          <w:rFonts w:hint="eastAsia" w:ascii="宋体" w:hAnsi="宋体"/>
          <w:sz w:val="24"/>
          <w:highlight w:val="none"/>
        </w:rPr>
        <w:t>营业执照号码：                       经济性质：</w:t>
      </w:r>
    </w:p>
    <w:p>
      <w:pPr>
        <w:spacing w:line="360" w:lineRule="auto"/>
        <w:ind w:firstLine="1200" w:firstLineChars="500"/>
        <w:rPr>
          <w:rFonts w:ascii="宋体" w:hAnsi="宋体"/>
          <w:sz w:val="24"/>
          <w:highlight w:val="none"/>
        </w:rPr>
      </w:pPr>
      <w:r>
        <w:rPr>
          <w:rFonts w:hint="eastAsia" w:ascii="宋体" w:hAnsi="宋体"/>
          <w:sz w:val="24"/>
          <w:highlight w:val="none"/>
        </w:rPr>
        <w:t>机构代码：                       机构性质：</w:t>
      </w:r>
    </w:p>
    <w:p>
      <w:pPr>
        <w:spacing w:line="360" w:lineRule="auto"/>
        <w:ind w:firstLine="1680" w:firstLineChars="700"/>
        <w:rPr>
          <w:rFonts w:ascii="宋体" w:hAnsi="宋体"/>
          <w:sz w:val="24"/>
          <w:highlight w:val="none"/>
        </w:rPr>
      </w:pPr>
      <w:r>
        <w:rPr>
          <w:rFonts w:hint="eastAsia" w:ascii="宋体" w:hAnsi="宋体"/>
          <w:sz w:val="24"/>
          <w:highlight w:val="none"/>
        </w:rPr>
        <w:t>主营：</w:t>
      </w:r>
    </w:p>
    <w:p>
      <w:pPr>
        <w:spacing w:line="360" w:lineRule="auto"/>
        <w:ind w:firstLine="1680" w:firstLineChars="700"/>
        <w:rPr>
          <w:rFonts w:ascii="宋体" w:hAnsi="宋体"/>
          <w:sz w:val="24"/>
          <w:highlight w:val="none"/>
        </w:rPr>
      </w:pPr>
      <w:r>
        <w:rPr>
          <w:rFonts w:hint="eastAsia" w:ascii="宋体" w:hAnsi="宋体"/>
          <w:sz w:val="24"/>
          <w:highlight w:val="none"/>
        </w:rPr>
        <w:t>兼营：</w:t>
      </w:r>
    </w:p>
    <w:p>
      <w:pPr>
        <w:spacing w:line="360" w:lineRule="auto"/>
        <w:rPr>
          <w:rFonts w:ascii="宋体" w:hAnsi="宋体"/>
          <w:sz w:val="24"/>
          <w:highlight w:val="none"/>
        </w:rPr>
      </w:pPr>
    </w:p>
    <w:p>
      <w:pPr>
        <w:spacing w:line="360" w:lineRule="auto"/>
        <w:rPr>
          <w:rFonts w:ascii="宋体" w:hAnsi="宋体"/>
          <w:sz w:val="24"/>
          <w:highlight w:val="none"/>
        </w:rPr>
      </w:pPr>
      <w:r>
        <w:rPr>
          <w:rFonts w:hint="eastAsia" w:ascii="宋体" w:hAnsi="宋体"/>
          <w:sz w:val="24"/>
          <w:highlight w:val="none"/>
        </w:rPr>
        <w:t>说明：1.内容必须填写真实、清楚、涂改无效，不得转让、买卖。</w:t>
      </w:r>
    </w:p>
    <w:p>
      <w:pPr>
        <w:spacing w:line="360" w:lineRule="auto"/>
        <w:rPr>
          <w:rFonts w:ascii="宋体" w:hAnsi="宋体"/>
          <w:sz w:val="24"/>
          <w:highlight w:val="none"/>
        </w:rPr>
      </w:pPr>
      <w:r>
        <w:rPr>
          <w:rFonts w:hint="eastAsia" w:ascii="宋体" w:hAnsi="宋体"/>
          <w:sz w:val="24"/>
          <w:highlight w:val="none"/>
        </w:rPr>
        <w:t xml:space="preserve">      2.将此证明书提交对方作为合同附件。</w:t>
      </w:r>
    </w:p>
    <w:p>
      <w:pPr>
        <w:spacing w:line="360" w:lineRule="auto"/>
        <w:rPr>
          <w:rFonts w:ascii="宋体" w:hAnsi="宋体"/>
          <w:sz w:val="24"/>
          <w:highlight w:val="none"/>
        </w:rPr>
      </w:pPr>
    </w:p>
    <w:p>
      <w:pPr>
        <w:rPr>
          <w:rFonts w:ascii="宋体" w:hAnsi="宋体"/>
          <w:sz w:val="24"/>
          <w:highlight w:val="none"/>
        </w:rPr>
      </w:pPr>
      <w:r>
        <w:rPr>
          <w:rFonts w:ascii="宋体" w:hAnsi="宋体"/>
          <w:sz w:val="24"/>
          <w:highlight w:val="none"/>
        </w:rPr>
        <mc:AlternateContent>
          <mc:Choice Requires="wps">
            <w:drawing>
              <wp:anchor distT="0" distB="0" distL="114300" distR="114300" simplePos="0" relativeHeight="251657216" behindDoc="0" locked="0" layoutInCell="1" allowOverlap="1">
                <wp:simplePos x="0" y="0"/>
                <wp:positionH relativeFrom="column">
                  <wp:posOffset>685800</wp:posOffset>
                </wp:positionH>
                <wp:positionV relativeFrom="paragraph">
                  <wp:posOffset>20320</wp:posOffset>
                </wp:positionV>
                <wp:extent cx="4229100" cy="2171065"/>
                <wp:effectExtent l="5080" t="5715" r="13970" b="13970"/>
                <wp:wrapNone/>
                <wp:docPr id="8" name="自选图形 8"/>
                <wp:cNvGraphicFramePr/>
                <a:graphic xmlns:a="http://schemas.openxmlformats.org/drawingml/2006/main">
                  <a:graphicData uri="http://schemas.microsoft.com/office/word/2010/wordprocessingShape">
                    <wps:wsp>
                      <wps:cNvSpPr>
                        <a:spLocks noChangeArrowheads="1"/>
                      </wps:cNvSpPr>
                      <wps:spPr bwMode="auto">
                        <a:xfrm>
                          <a:off x="0" y="0"/>
                          <a:ext cx="4229100" cy="2171065"/>
                        </a:xfrm>
                        <a:prstGeom prst="flowChartAlternateProcess">
                          <a:avLst/>
                        </a:prstGeom>
                        <a:solidFill>
                          <a:srgbClr val="FFFFFF"/>
                        </a:solidFill>
                        <a:ln w="9525" cmpd="sng">
                          <a:solidFill>
                            <a:srgbClr val="000000"/>
                          </a:solidFill>
                          <a:miter lim="800000"/>
                        </a:ln>
                      </wps:spPr>
                      <wps:txbx>
                        <w:txbxContent>
                          <w:p>
                            <w:pPr>
                              <w:jc w:val="center"/>
                              <w:rPr>
                                <w:rFonts w:hAnsi="宋体"/>
                                <w:szCs w:val="21"/>
                              </w:rPr>
                            </w:pPr>
                          </w:p>
                          <w:p>
                            <w:pPr>
                              <w:jc w:val="center"/>
                              <w:rPr>
                                <w:rFonts w:hAnsi="宋体"/>
                                <w:szCs w:val="21"/>
                              </w:rPr>
                            </w:pPr>
                          </w:p>
                          <w:p>
                            <w:pPr>
                              <w:jc w:val="center"/>
                              <w:rPr>
                                <w:rFonts w:hAnsi="宋体"/>
                                <w:szCs w:val="21"/>
                              </w:rPr>
                            </w:pPr>
                          </w:p>
                          <w:p>
                            <w:pPr>
                              <w:jc w:val="center"/>
                              <w:rPr>
                                <w:rFonts w:hAnsi="宋体"/>
                                <w:szCs w:val="21"/>
                              </w:rPr>
                            </w:pPr>
                          </w:p>
                          <w:p>
                            <w:pPr>
                              <w:jc w:val="center"/>
                              <w:rPr>
                                <w:rFonts w:hAnsi="宋体"/>
                                <w:sz w:val="28"/>
                                <w:szCs w:val="28"/>
                              </w:rPr>
                            </w:pPr>
                            <w:r>
                              <w:rPr>
                                <w:rFonts w:hint="eastAsia" w:hAnsi="宋体"/>
                                <w:sz w:val="28"/>
                                <w:szCs w:val="28"/>
                              </w:rPr>
                              <w:t>法定代表人身份证复印件</w:t>
                            </w:r>
                          </w:p>
                          <w:p>
                            <w:pPr>
                              <w:jc w:val="center"/>
                              <w:rPr>
                                <w:sz w:val="28"/>
                                <w:szCs w:val="28"/>
                              </w:rPr>
                            </w:pPr>
                            <w:r>
                              <w:rPr>
                                <w:rFonts w:hint="eastAsia" w:hAnsi="宋体"/>
                                <w:sz w:val="28"/>
                                <w:szCs w:val="28"/>
                              </w:rPr>
                              <w:t>（盖单位公章）</w:t>
                            </w:r>
                          </w:p>
                        </w:txbxContent>
                      </wps:txbx>
                      <wps:bodyPr rot="0" vert="horz" wrap="square" lIns="91440" tIns="45720" rIns="91440" bIns="45720" anchor="t" anchorCtr="0" upright="1">
                        <a:noAutofit/>
                      </wps:bodyPr>
                    </wps:wsp>
                  </a:graphicData>
                </a:graphic>
              </wp:anchor>
            </w:drawing>
          </mc:Choice>
          <mc:Fallback>
            <w:pict>
              <v:shape id="自选图形 8" o:spid="_x0000_s1026" o:spt="176" type="#_x0000_t176" style="position:absolute;left:0pt;margin-left:54pt;margin-top:1.6pt;height:170.95pt;width:333pt;z-index:251657216;mso-width-relative:page;mso-height-relative:page;" fillcolor="#FFFFFF" filled="t" stroked="t" coordsize="21600,21600" o:gfxdata="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">
                <v:fill on="t" focussize="0,0"/>
                <v:stroke color="#000000" miterlimit="8" joinstyle="miter"/>
                <v:imagedata o:title=""/>
                <o:lock v:ext="edit" aspectratio="f"/>
                <v:textbox>
                  <w:txbxContent>
                    <w:p>
                      <w:pPr>
                        <w:jc w:val="center"/>
                        <w:rPr>
                          <w:rFonts w:hAnsi="宋体"/>
                          <w:szCs w:val="21"/>
                        </w:rPr>
                      </w:pPr>
                    </w:p>
                    <w:p>
                      <w:pPr>
                        <w:jc w:val="center"/>
                        <w:rPr>
                          <w:rFonts w:hAnsi="宋体"/>
                          <w:szCs w:val="21"/>
                        </w:rPr>
                      </w:pPr>
                    </w:p>
                    <w:p>
                      <w:pPr>
                        <w:jc w:val="center"/>
                        <w:rPr>
                          <w:rFonts w:hAnsi="宋体"/>
                          <w:szCs w:val="21"/>
                        </w:rPr>
                      </w:pPr>
                    </w:p>
                    <w:p>
                      <w:pPr>
                        <w:jc w:val="center"/>
                        <w:rPr>
                          <w:rFonts w:hAnsi="宋体"/>
                          <w:szCs w:val="21"/>
                        </w:rPr>
                      </w:pPr>
                    </w:p>
                    <w:p>
                      <w:pPr>
                        <w:jc w:val="center"/>
                        <w:rPr>
                          <w:rFonts w:hAnsi="宋体"/>
                          <w:sz w:val="28"/>
                          <w:szCs w:val="28"/>
                        </w:rPr>
                      </w:pPr>
                      <w:r>
                        <w:rPr>
                          <w:rFonts w:hint="eastAsia" w:hAnsi="宋体"/>
                          <w:sz w:val="28"/>
                          <w:szCs w:val="28"/>
                        </w:rPr>
                        <w:t>法定代表人身份证复印件</w:t>
                      </w:r>
                    </w:p>
                    <w:p>
                      <w:pPr>
                        <w:jc w:val="center"/>
                        <w:rPr>
                          <w:sz w:val="28"/>
                          <w:szCs w:val="28"/>
                        </w:rPr>
                      </w:pPr>
                      <w:r>
                        <w:rPr>
                          <w:rFonts w:hint="eastAsia" w:hAnsi="宋体"/>
                          <w:sz w:val="28"/>
                          <w:szCs w:val="28"/>
                        </w:rPr>
                        <w:t>（盖单位公章）</w:t>
                      </w:r>
                    </w:p>
                  </w:txbxContent>
                </v:textbox>
              </v:shape>
            </w:pict>
          </mc:Fallback>
        </mc:AlternateContent>
      </w:r>
    </w:p>
    <w:p>
      <w:pPr>
        <w:rPr>
          <w:rFonts w:ascii="宋体" w:hAnsi="宋体"/>
          <w:sz w:val="24"/>
          <w:highlight w:val="none"/>
        </w:rPr>
      </w:pPr>
    </w:p>
    <w:p>
      <w:pPr>
        <w:rPr>
          <w:rFonts w:ascii="宋体" w:hAnsi="宋体"/>
          <w:sz w:val="24"/>
          <w:highlight w:val="none"/>
        </w:rPr>
      </w:pPr>
    </w:p>
    <w:p>
      <w:pPr>
        <w:rPr>
          <w:rFonts w:ascii="宋体" w:hAnsi="宋体"/>
          <w:sz w:val="24"/>
          <w:highlight w:val="none"/>
        </w:rPr>
      </w:pPr>
    </w:p>
    <w:p>
      <w:pPr>
        <w:rPr>
          <w:rFonts w:ascii="宋体" w:hAnsi="宋体"/>
          <w:sz w:val="24"/>
          <w:highlight w:val="none"/>
        </w:rPr>
      </w:pPr>
    </w:p>
    <w:p>
      <w:pPr>
        <w:rPr>
          <w:rFonts w:ascii="宋体" w:hAnsi="宋体"/>
          <w:sz w:val="24"/>
          <w:highlight w:val="none"/>
        </w:rPr>
      </w:pPr>
    </w:p>
    <w:p>
      <w:pPr>
        <w:rPr>
          <w:rFonts w:ascii="宋体" w:hAnsi="宋体"/>
          <w:sz w:val="24"/>
          <w:highlight w:val="none"/>
        </w:rPr>
      </w:pPr>
    </w:p>
    <w:p>
      <w:pPr>
        <w:spacing w:line="360" w:lineRule="auto"/>
        <w:rPr>
          <w:rFonts w:ascii="宋体" w:hAnsi="宋体"/>
          <w:sz w:val="24"/>
          <w:highlight w:val="none"/>
        </w:rPr>
      </w:pPr>
    </w:p>
    <w:p>
      <w:pPr>
        <w:spacing w:line="360" w:lineRule="auto"/>
        <w:rPr>
          <w:rFonts w:ascii="宋体" w:hAnsi="宋体"/>
          <w:sz w:val="24"/>
          <w:highlight w:val="none"/>
        </w:rPr>
      </w:pPr>
    </w:p>
    <w:p>
      <w:pPr>
        <w:spacing w:line="360" w:lineRule="auto"/>
        <w:rPr>
          <w:rFonts w:ascii="宋体" w:hAnsi="宋体"/>
          <w:sz w:val="24"/>
          <w:highlight w:val="none"/>
        </w:rPr>
      </w:pPr>
    </w:p>
    <w:p>
      <w:pPr>
        <w:spacing w:line="360" w:lineRule="auto"/>
        <w:rPr>
          <w:rFonts w:ascii="宋体" w:hAnsi="宋体"/>
          <w:sz w:val="24"/>
          <w:highlight w:val="none"/>
        </w:rPr>
      </w:pPr>
    </w:p>
    <w:p>
      <w:pPr>
        <w:spacing w:line="360" w:lineRule="auto"/>
        <w:rPr>
          <w:rFonts w:ascii="宋体" w:hAnsi="宋体"/>
          <w:sz w:val="24"/>
          <w:highlight w:val="none"/>
        </w:rPr>
      </w:pPr>
    </w:p>
    <w:p>
      <w:pPr>
        <w:spacing w:line="360" w:lineRule="auto"/>
        <w:rPr>
          <w:rFonts w:ascii="宋体" w:hAnsi="宋体"/>
          <w:sz w:val="24"/>
          <w:highlight w:val="none"/>
        </w:rPr>
      </w:pPr>
    </w:p>
    <w:p>
      <w:pPr>
        <w:spacing w:line="360" w:lineRule="auto"/>
        <w:rPr>
          <w:rFonts w:ascii="宋体" w:hAnsi="宋体"/>
          <w:sz w:val="24"/>
          <w:highlight w:val="none"/>
        </w:rPr>
      </w:pPr>
    </w:p>
    <w:p>
      <w:pPr>
        <w:spacing w:line="360" w:lineRule="auto"/>
        <w:rPr>
          <w:rFonts w:ascii="宋体" w:hAnsi="宋体"/>
          <w:sz w:val="24"/>
          <w:highlight w:val="none"/>
        </w:rPr>
      </w:pPr>
    </w:p>
    <w:p>
      <w:pPr>
        <w:spacing w:line="360" w:lineRule="auto"/>
        <w:rPr>
          <w:rFonts w:ascii="宋体" w:hAnsi="宋体"/>
          <w:sz w:val="24"/>
          <w:highlight w:val="none"/>
        </w:rPr>
      </w:pPr>
    </w:p>
    <w:p>
      <w:pPr>
        <w:spacing w:line="360" w:lineRule="auto"/>
        <w:jc w:val="center"/>
        <w:rPr>
          <w:rFonts w:ascii="宋体" w:hAnsi="宋体"/>
          <w:sz w:val="24"/>
          <w:highlight w:val="none"/>
        </w:rPr>
      </w:pPr>
      <w:r>
        <w:rPr>
          <w:rFonts w:hint="eastAsia" w:ascii="宋体" w:hAnsi="宋体"/>
          <w:sz w:val="24"/>
          <w:highlight w:val="none"/>
        </w:rPr>
        <w:t>（2）法定代表人/负责人授权委托书</w:t>
      </w:r>
    </w:p>
    <w:p>
      <w:pPr>
        <w:spacing w:line="360" w:lineRule="auto"/>
        <w:rPr>
          <w:rFonts w:ascii="宋体" w:hAnsi="宋体"/>
          <w:sz w:val="24"/>
          <w:highlight w:val="none"/>
        </w:rPr>
      </w:pPr>
      <w:r>
        <w:rPr>
          <w:rFonts w:hint="eastAsia" w:ascii="宋体" w:hAnsi="宋体"/>
          <w:sz w:val="24"/>
          <w:highlight w:val="none"/>
        </w:rPr>
        <w:t>致：汕尾职业技术学院：</w:t>
      </w:r>
    </w:p>
    <w:p>
      <w:pPr>
        <w:spacing w:line="360" w:lineRule="auto"/>
        <w:rPr>
          <w:rFonts w:ascii="宋体" w:hAnsi="宋体"/>
          <w:sz w:val="24"/>
          <w:highlight w:val="none"/>
        </w:rPr>
      </w:pPr>
    </w:p>
    <w:p>
      <w:pPr>
        <w:spacing w:line="360" w:lineRule="auto"/>
        <w:ind w:firstLine="480" w:firstLineChars="200"/>
        <w:rPr>
          <w:rFonts w:ascii="宋体" w:hAnsi="宋体"/>
          <w:sz w:val="24"/>
          <w:highlight w:val="none"/>
        </w:rPr>
      </w:pPr>
      <w:r>
        <w:rPr>
          <w:rFonts w:hint="eastAsia" w:ascii="宋体" w:hAnsi="宋体"/>
          <w:sz w:val="24"/>
          <w:highlight w:val="none"/>
        </w:rPr>
        <w:t>兹授权</w:t>
      </w:r>
      <w:r>
        <w:rPr>
          <w:rFonts w:hint="eastAsia" w:ascii="宋体" w:hAnsi="宋体"/>
          <w:sz w:val="24"/>
          <w:highlight w:val="none"/>
          <w:u w:val="single"/>
        </w:rPr>
        <w:t xml:space="preserve">             </w:t>
      </w:r>
      <w:r>
        <w:rPr>
          <w:rFonts w:hint="eastAsia" w:ascii="宋体" w:hAnsi="宋体"/>
          <w:sz w:val="24"/>
          <w:highlight w:val="none"/>
        </w:rPr>
        <w:t>同志，为我方签订经济合同及办理其他事务代理人，其权限是：</w:t>
      </w:r>
      <w:r>
        <w:rPr>
          <w:rFonts w:hint="eastAsia" w:ascii="宋体" w:hAnsi="宋体"/>
          <w:sz w:val="24"/>
          <w:highlight w:val="none"/>
          <w:u w:val="single"/>
        </w:rPr>
        <w:t xml:space="preserve">                                                   </w:t>
      </w:r>
      <w:r>
        <w:rPr>
          <w:rFonts w:hint="eastAsia" w:ascii="宋体" w:hAnsi="宋体"/>
          <w:sz w:val="24"/>
          <w:highlight w:val="none"/>
        </w:rPr>
        <w:t>。</w:t>
      </w:r>
    </w:p>
    <w:p>
      <w:pPr>
        <w:rPr>
          <w:sz w:val="24"/>
          <w:highlight w:val="none"/>
        </w:rPr>
      </w:pPr>
      <w:r>
        <w:rPr>
          <w:rFonts w:hint="eastAsia"/>
          <w:sz w:val="24"/>
          <w:highlight w:val="none"/>
        </w:rPr>
        <w:t>授权单位：                （盖章）       法定代表人：       （签名或盖私章）</w:t>
      </w:r>
    </w:p>
    <w:p>
      <w:pPr>
        <w:rPr>
          <w:sz w:val="24"/>
          <w:highlight w:val="none"/>
        </w:rPr>
      </w:pPr>
      <w:r>
        <w:rPr>
          <w:rFonts w:hint="eastAsia"/>
          <w:sz w:val="24"/>
          <w:highlight w:val="none"/>
        </w:rPr>
        <w:t>有效期限：至       年     月    日         签发日期：</w:t>
      </w:r>
    </w:p>
    <w:p>
      <w:pPr>
        <w:rPr>
          <w:rFonts w:ascii="宋体" w:hAnsi="宋体"/>
          <w:sz w:val="24"/>
          <w:highlight w:val="none"/>
        </w:rPr>
      </w:pPr>
      <w:r>
        <w:rPr>
          <w:rFonts w:hint="eastAsia" w:ascii="宋体" w:hAnsi="宋体"/>
          <w:sz w:val="24"/>
          <w:highlight w:val="none"/>
        </w:rPr>
        <w:t xml:space="preserve">附：代理人性别：        年龄：                 职务：         </w:t>
      </w:r>
    </w:p>
    <w:p>
      <w:pPr>
        <w:ind w:firstLine="480" w:firstLineChars="200"/>
        <w:rPr>
          <w:rFonts w:ascii="宋体" w:hAnsi="宋体"/>
          <w:sz w:val="24"/>
          <w:highlight w:val="none"/>
        </w:rPr>
      </w:pPr>
      <w:r>
        <w:rPr>
          <w:rFonts w:hint="eastAsia" w:ascii="宋体" w:hAnsi="宋体"/>
          <w:sz w:val="24"/>
          <w:highlight w:val="none"/>
        </w:rPr>
        <w:t xml:space="preserve">身份证号码： </w:t>
      </w:r>
    </w:p>
    <w:p>
      <w:pPr>
        <w:rPr>
          <w:rFonts w:ascii="宋体" w:hAnsi="宋体"/>
          <w:sz w:val="24"/>
          <w:highlight w:val="none"/>
        </w:rPr>
      </w:pPr>
      <w:r>
        <w:rPr>
          <w:rFonts w:hint="eastAsia" w:ascii="宋体" w:hAnsi="宋体"/>
          <w:sz w:val="24"/>
          <w:highlight w:val="none"/>
        </w:rPr>
        <w:t xml:space="preserve">      联系电话：</w:t>
      </w:r>
    </w:p>
    <w:p>
      <w:pPr>
        <w:ind w:firstLine="240" w:firstLineChars="100"/>
        <w:rPr>
          <w:rFonts w:ascii="宋体" w:hAnsi="宋体"/>
          <w:sz w:val="24"/>
          <w:highlight w:val="none"/>
        </w:rPr>
      </w:pPr>
      <w:r>
        <w:rPr>
          <w:rFonts w:hint="eastAsia" w:ascii="宋体" w:hAnsi="宋体"/>
          <w:sz w:val="24"/>
          <w:highlight w:val="none"/>
        </w:rPr>
        <w:t>营业执照号码：                    经济性质：</w:t>
      </w:r>
    </w:p>
    <w:p>
      <w:pPr>
        <w:ind w:firstLine="1200" w:firstLineChars="500"/>
        <w:rPr>
          <w:rFonts w:ascii="宋体" w:hAnsi="宋体"/>
          <w:sz w:val="24"/>
          <w:highlight w:val="none"/>
        </w:rPr>
      </w:pPr>
      <w:r>
        <w:rPr>
          <w:rFonts w:hint="eastAsia" w:ascii="宋体" w:hAnsi="宋体"/>
          <w:sz w:val="24"/>
          <w:highlight w:val="none"/>
        </w:rPr>
        <w:t>主营：</w:t>
      </w:r>
    </w:p>
    <w:p>
      <w:pPr>
        <w:ind w:firstLine="1200" w:firstLineChars="500"/>
        <w:rPr>
          <w:rFonts w:ascii="宋体" w:hAnsi="宋体"/>
          <w:sz w:val="24"/>
          <w:highlight w:val="none"/>
        </w:rPr>
      </w:pPr>
      <w:r>
        <w:rPr>
          <w:rFonts w:hint="eastAsia" w:ascii="宋体" w:hAnsi="宋体"/>
          <w:sz w:val="24"/>
          <w:highlight w:val="none"/>
        </w:rPr>
        <w:t>兼营：</w:t>
      </w:r>
    </w:p>
    <w:p>
      <w:pPr>
        <w:spacing w:line="360" w:lineRule="auto"/>
        <w:rPr>
          <w:rFonts w:ascii="宋体" w:hAnsi="宋体"/>
          <w:sz w:val="24"/>
          <w:highlight w:val="none"/>
        </w:rPr>
      </w:pPr>
    </w:p>
    <w:p>
      <w:pPr>
        <w:spacing w:line="360" w:lineRule="auto"/>
        <w:rPr>
          <w:rFonts w:ascii="宋体" w:hAnsi="宋体"/>
          <w:sz w:val="24"/>
          <w:highlight w:val="none"/>
        </w:rPr>
      </w:pPr>
      <w:r>
        <w:rPr>
          <w:rFonts w:hint="eastAsia" w:ascii="宋体" w:hAnsi="宋体"/>
          <w:sz w:val="24"/>
          <w:highlight w:val="none"/>
        </w:rPr>
        <w:t>说明：</w:t>
      </w:r>
    </w:p>
    <w:p>
      <w:pPr>
        <w:spacing w:line="360" w:lineRule="auto"/>
        <w:ind w:firstLine="480" w:firstLineChars="200"/>
        <w:rPr>
          <w:rFonts w:ascii="宋体" w:hAnsi="宋体"/>
          <w:sz w:val="24"/>
          <w:highlight w:val="none"/>
        </w:rPr>
      </w:pPr>
      <w:r>
        <w:rPr>
          <w:rFonts w:hint="eastAsia" w:ascii="宋体" w:hAnsi="宋体"/>
          <w:sz w:val="24"/>
          <w:highlight w:val="none"/>
        </w:rPr>
        <w:t>1.法定代表人为企业事业单位、国家机关、社会团体的主要行政负责人。</w:t>
      </w:r>
    </w:p>
    <w:p>
      <w:pPr>
        <w:spacing w:line="360" w:lineRule="auto"/>
        <w:rPr>
          <w:rFonts w:ascii="宋体" w:hAnsi="宋体"/>
          <w:sz w:val="24"/>
          <w:highlight w:val="none"/>
        </w:rPr>
      </w:pPr>
      <w:r>
        <w:rPr>
          <w:rFonts w:hint="eastAsia" w:ascii="宋体" w:hAnsi="宋体"/>
          <w:sz w:val="24"/>
          <w:highlight w:val="none"/>
        </w:rPr>
        <w:t xml:space="preserve">    2.内容必须填写真实、清楚、涂改无效，不得转让、买卖。</w:t>
      </w:r>
    </w:p>
    <w:p>
      <w:pPr>
        <w:spacing w:line="360" w:lineRule="auto"/>
        <w:ind w:firstLine="480" w:firstLineChars="200"/>
        <w:rPr>
          <w:rFonts w:ascii="宋体" w:hAnsi="宋体"/>
          <w:sz w:val="24"/>
          <w:highlight w:val="none"/>
        </w:rPr>
      </w:pPr>
      <w:r>
        <w:rPr>
          <w:rFonts w:hint="eastAsia" w:ascii="宋体" w:hAnsi="宋体"/>
          <w:sz w:val="24"/>
          <w:highlight w:val="none"/>
        </w:rPr>
        <w:t>3.将此证明书提交对方作为合同附件。</w:t>
      </w:r>
    </w:p>
    <w:p>
      <w:pPr>
        <w:spacing w:line="360" w:lineRule="auto"/>
        <w:ind w:firstLine="480" w:firstLineChars="200"/>
        <w:rPr>
          <w:rFonts w:ascii="宋体" w:hAnsi="宋体"/>
          <w:sz w:val="24"/>
          <w:highlight w:val="none"/>
        </w:rPr>
      </w:pPr>
      <w:r>
        <w:rPr>
          <w:rFonts w:hint="eastAsia" w:ascii="宋体" w:hAnsi="宋体"/>
          <w:sz w:val="24"/>
          <w:highlight w:val="none"/>
        </w:rPr>
        <w:t>4.授权权限：全权代表本公司参与上述采购项目的谈判，负责提供与签署确认一切文书资料，以及向贵方递交的任何补充承诺。</w:t>
      </w:r>
    </w:p>
    <w:p>
      <w:pPr>
        <w:spacing w:line="360" w:lineRule="auto"/>
        <w:ind w:firstLine="480" w:firstLineChars="200"/>
        <w:rPr>
          <w:rFonts w:ascii="宋体" w:hAnsi="宋体"/>
          <w:sz w:val="24"/>
          <w:highlight w:val="none"/>
        </w:rPr>
      </w:pPr>
      <w:r>
        <w:rPr>
          <w:rFonts w:hint="eastAsia" w:ascii="宋体" w:hAnsi="宋体"/>
          <w:sz w:val="24"/>
          <w:highlight w:val="none"/>
        </w:rPr>
        <w:t>5.有效期限：与本公司谈判响应文件成交注的谈判有效期相同，自本单位盖公章之日起生效。</w:t>
      </w:r>
    </w:p>
    <w:p>
      <w:pPr>
        <w:spacing w:line="360" w:lineRule="auto"/>
        <w:ind w:firstLine="480" w:firstLineChars="200"/>
        <w:rPr>
          <w:rFonts w:ascii="宋体" w:hAnsi="宋体"/>
          <w:sz w:val="24"/>
          <w:highlight w:val="none"/>
        </w:rPr>
      </w:pPr>
      <w:r>
        <w:rPr>
          <w:rFonts w:hint="eastAsia" w:ascii="宋体" w:hAnsi="宋体"/>
          <w:sz w:val="24"/>
          <w:highlight w:val="none"/>
        </w:rPr>
        <w:t>6.签字代表为法定代表人，则本表不适用。</w:t>
      </w:r>
    </w:p>
    <w:p>
      <w:pPr>
        <w:spacing w:line="360" w:lineRule="auto"/>
        <w:rPr>
          <w:rFonts w:ascii="宋体" w:hAnsi="宋体"/>
          <w:sz w:val="24"/>
          <w:highlight w:val="none"/>
        </w:rPr>
      </w:pPr>
    </w:p>
    <w:p>
      <w:pPr>
        <w:spacing w:line="360" w:lineRule="auto"/>
        <w:rPr>
          <w:rFonts w:ascii="宋体" w:hAnsi="宋体"/>
          <w:sz w:val="24"/>
          <w:highlight w:val="none"/>
        </w:rPr>
      </w:pPr>
      <w:r>
        <w:rPr>
          <w:rFonts w:ascii="宋体" w:hAnsi="宋体"/>
          <w:sz w:val="24"/>
          <w:highlight w:val="none"/>
        </w:rPr>
        <mc:AlternateContent>
          <mc:Choice Requires="wps">
            <w:drawing>
              <wp:anchor distT="0" distB="0" distL="114300" distR="114300" simplePos="0" relativeHeight="251658240" behindDoc="0" locked="0" layoutInCell="1" allowOverlap="1">
                <wp:simplePos x="0" y="0"/>
                <wp:positionH relativeFrom="column">
                  <wp:posOffset>457200</wp:posOffset>
                </wp:positionH>
                <wp:positionV relativeFrom="paragraph">
                  <wp:posOffset>48260</wp:posOffset>
                </wp:positionV>
                <wp:extent cx="5029200" cy="2443480"/>
                <wp:effectExtent l="5080" t="11430" r="13970" b="12065"/>
                <wp:wrapNone/>
                <wp:docPr id="7" name="自选图形 9"/>
                <wp:cNvGraphicFramePr/>
                <a:graphic xmlns:a="http://schemas.openxmlformats.org/drawingml/2006/main">
                  <a:graphicData uri="http://schemas.microsoft.com/office/word/2010/wordprocessingShape">
                    <wps:wsp>
                      <wps:cNvSpPr>
                        <a:spLocks noChangeArrowheads="1"/>
                      </wps:cNvSpPr>
                      <wps:spPr bwMode="auto">
                        <a:xfrm>
                          <a:off x="0" y="0"/>
                          <a:ext cx="5029200" cy="2443480"/>
                        </a:xfrm>
                        <a:prstGeom prst="flowChartAlternateProcess">
                          <a:avLst/>
                        </a:prstGeom>
                        <a:solidFill>
                          <a:srgbClr val="FFFFFF"/>
                        </a:solidFill>
                        <a:ln w="9525" cmpd="sng">
                          <a:solidFill>
                            <a:srgbClr val="000000"/>
                          </a:solidFill>
                          <a:miter lim="800000"/>
                        </a:ln>
                      </wps:spPr>
                      <wps:txbx>
                        <w:txbxContent>
                          <w:p>
                            <w:pPr>
                              <w:rPr>
                                <w:rFonts w:hAnsi="宋体"/>
                                <w:szCs w:val="21"/>
                              </w:rPr>
                            </w:pPr>
                          </w:p>
                          <w:p>
                            <w:pPr>
                              <w:jc w:val="center"/>
                              <w:rPr>
                                <w:rFonts w:hAnsi="宋体"/>
                                <w:sz w:val="28"/>
                                <w:szCs w:val="28"/>
                              </w:rPr>
                            </w:pPr>
                          </w:p>
                          <w:p>
                            <w:pPr>
                              <w:jc w:val="center"/>
                              <w:rPr>
                                <w:rFonts w:hAnsi="宋体"/>
                                <w:sz w:val="28"/>
                                <w:szCs w:val="28"/>
                              </w:rPr>
                            </w:pPr>
                          </w:p>
                          <w:p>
                            <w:pPr>
                              <w:jc w:val="center"/>
                              <w:rPr>
                                <w:rFonts w:hAnsi="宋体"/>
                                <w:sz w:val="28"/>
                                <w:szCs w:val="28"/>
                              </w:rPr>
                            </w:pPr>
                          </w:p>
                          <w:p>
                            <w:pPr>
                              <w:jc w:val="center"/>
                              <w:rPr>
                                <w:rFonts w:hAnsi="宋体"/>
                                <w:sz w:val="28"/>
                                <w:szCs w:val="28"/>
                              </w:rPr>
                            </w:pPr>
                            <w:r>
                              <w:rPr>
                                <w:rFonts w:hint="eastAsia" w:hAnsi="宋体"/>
                                <w:sz w:val="28"/>
                                <w:szCs w:val="28"/>
                              </w:rPr>
                              <w:t>代理人身份证复印件</w:t>
                            </w:r>
                          </w:p>
                          <w:p>
                            <w:pPr>
                              <w:jc w:val="center"/>
                              <w:rPr>
                                <w:sz w:val="28"/>
                                <w:szCs w:val="28"/>
                              </w:rPr>
                            </w:pPr>
                            <w:r>
                              <w:rPr>
                                <w:rFonts w:hint="eastAsia" w:hAnsi="宋体"/>
                                <w:sz w:val="28"/>
                                <w:szCs w:val="28"/>
                              </w:rPr>
                              <w:t>（盖单位公章）</w:t>
                            </w:r>
                          </w:p>
                        </w:txbxContent>
                      </wps:txbx>
                      <wps:bodyPr rot="0" vert="horz" wrap="square" lIns="91440" tIns="45720" rIns="91440" bIns="45720" anchor="t" anchorCtr="0" upright="1">
                        <a:noAutofit/>
                      </wps:bodyPr>
                    </wps:wsp>
                  </a:graphicData>
                </a:graphic>
              </wp:anchor>
            </w:drawing>
          </mc:Choice>
          <mc:Fallback>
            <w:pict>
              <v:shape id="自选图形 9" o:spid="_x0000_s1026" o:spt="176" type="#_x0000_t176" style="position:absolute;left:0pt;margin-left:36pt;margin-top:3.8pt;height:192.4pt;width:396pt;z-index:251658240;mso-width-relative:page;mso-height-relative:page;" fillcolor="#FFFFFF" filled="t" stroked="t" coordsize="21600,21600" o:gfxdata="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">
                <v:fill on="t" focussize="0,0"/>
                <v:stroke color="#000000" miterlimit="8" joinstyle="miter"/>
                <v:imagedata o:title=""/>
                <o:lock v:ext="edit" aspectratio="f"/>
                <v:textbox>
                  <w:txbxContent>
                    <w:p>
                      <w:pPr>
                        <w:rPr>
                          <w:rFonts w:hAnsi="宋体"/>
                          <w:szCs w:val="21"/>
                        </w:rPr>
                      </w:pPr>
                    </w:p>
                    <w:p>
                      <w:pPr>
                        <w:jc w:val="center"/>
                        <w:rPr>
                          <w:rFonts w:hAnsi="宋体"/>
                          <w:sz w:val="28"/>
                          <w:szCs w:val="28"/>
                        </w:rPr>
                      </w:pPr>
                    </w:p>
                    <w:p>
                      <w:pPr>
                        <w:jc w:val="center"/>
                        <w:rPr>
                          <w:rFonts w:hAnsi="宋体"/>
                          <w:sz w:val="28"/>
                          <w:szCs w:val="28"/>
                        </w:rPr>
                      </w:pPr>
                    </w:p>
                    <w:p>
                      <w:pPr>
                        <w:jc w:val="center"/>
                        <w:rPr>
                          <w:rFonts w:hAnsi="宋体"/>
                          <w:sz w:val="28"/>
                          <w:szCs w:val="28"/>
                        </w:rPr>
                      </w:pPr>
                    </w:p>
                    <w:p>
                      <w:pPr>
                        <w:jc w:val="center"/>
                        <w:rPr>
                          <w:rFonts w:hAnsi="宋体"/>
                          <w:sz w:val="28"/>
                          <w:szCs w:val="28"/>
                        </w:rPr>
                      </w:pPr>
                      <w:r>
                        <w:rPr>
                          <w:rFonts w:hint="eastAsia" w:hAnsi="宋体"/>
                          <w:sz w:val="28"/>
                          <w:szCs w:val="28"/>
                        </w:rPr>
                        <w:t>代理人身份证复印件</w:t>
                      </w:r>
                    </w:p>
                    <w:p>
                      <w:pPr>
                        <w:jc w:val="center"/>
                        <w:rPr>
                          <w:sz w:val="28"/>
                          <w:szCs w:val="28"/>
                        </w:rPr>
                      </w:pPr>
                      <w:r>
                        <w:rPr>
                          <w:rFonts w:hint="eastAsia" w:hAnsi="宋体"/>
                          <w:sz w:val="28"/>
                          <w:szCs w:val="28"/>
                        </w:rPr>
                        <w:t>（盖单位公章）</w:t>
                      </w:r>
                    </w:p>
                  </w:txbxContent>
                </v:textbox>
              </v:shape>
            </w:pict>
          </mc:Fallback>
        </mc:AlternateContent>
      </w:r>
    </w:p>
    <w:p>
      <w:pPr>
        <w:spacing w:line="360" w:lineRule="auto"/>
        <w:rPr>
          <w:rFonts w:ascii="宋体" w:hAnsi="宋体"/>
          <w:sz w:val="24"/>
          <w:highlight w:val="none"/>
        </w:rPr>
      </w:pPr>
    </w:p>
    <w:p>
      <w:pPr>
        <w:spacing w:line="360" w:lineRule="auto"/>
        <w:rPr>
          <w:rFonts w:ascii="宋体" w:hAnsi="宋体"/>
          <w:sz w:val="24"/>
          <w:highlight w:val="none"/>
        </w:rPr>
      </w:pPr>
    </w:p>
    <w:p>
      <w:pPr>
        <w:spacing w:line="360" w:lineRule="auto"/>
        <w:rPr>
          <w:rFonts w:ascii="宋体" w:hAnsi="宋体"/>
          <w:sz w:val="24"/>
          <w:highlight w:val="none"/>
        </w:rPr>
      </w:pPr>
    </w:p>
    <w:p>
      <w:pPr>
        <w:spacing w:line="360" w:lineRule="auto"/>
        <w:rPr>
          <w:rFonts w:ascii="宋体" w:hAnsi="宋体"/>
          <w:sz w:val="24"/>
          <w:highlight w:val="none"/>
        </w:rPr>
      </w:pPr>
    </w:p>
    <w:p>
      <w:pPr>
        <w:spacing w:line="360" w:lineRule="auto"/>
        <w:rPr>
          <w:rFonts w:ascii="宋体" w:hAnsi="宋体"/>
          <w:sz w:val="24"/>
          <w:highlight w:val="none"/>
        </w:rPr>
      </w:pPr>
    </w:p>
    <w:p>
      <w:pPr>
        <w:spacing w:line="360" w:lineRule="auto"/>
        <w:rPr>
          <w:rFonts w:ascii="宋体" w:hAnsi="宋体"/>
          <w:sz w:val="24"/>
          <w:highlight w:val="none"/>
        </w:rPr>
      </w:pPr>
    </w:p>
    <w:p>
      <w:pPr>
        <w:spacing w:line="360" w:lineRule="auto"/>
        <w:rPr>
          <w:rFonts w:ascii="宋体" w:hAnsi="宋体"/>
          <w:sz w:val="24"/>
          <w:highlight w:val="none"/>
        </w:rPr>
      </w:pPr>
    </w:p>
    <w:p>
      <w:pPr>
        <w:spacing w:line="360" w:lineRule="auto"/>
        <w:rPr>
          <w:rFonts w:ascii="宋体" w:hAnsi="宋体"/>
          <w:sz w:val="24"/>
          <w:highlight w:val="none"/>
        </w:rPr>
      </w:pPr>
    </w:p>
    <w:p>
      <w:pPr>
        <w:spacing w:line="360" w:lineRule="auto"/>
        <w:ind w:firstLine="472" w:firstLineChars="196"/>
        <w:rPr>
          <w:rFonts w:ascii="宋体" w:hAnsi="宋体"/>
          <w:b/>
          <w:sz w:val="24"/>
          <w:highlight w:val="none"/>
        </w:rPr>
      </w:pPr>
      <w:r>
        <w:rPr>
          <w:rFonts w:hint="eastAsia" w:ascii="宋体" w:hAnsi="宋体"/>
          <w:b/>
          <w:sz w:val="24"/>
          <w:highlight w:val="none"/>
        </w:rPr>
        <w:t>2.3保证金交纳凭证</w:t>
      </w:r>
    </w:p>
    <w:p>
      <w:pPr>
        <w:spacing w:line="300" w:lineRule="auto"/>
        <w:rPr>
          <w:rFonts w:hAnsi="宋体"/>
          <w:b/>
          <w:szCs w:val="21"/>
          <w:highlight w:val="none"/>
        </w:rPr>
      </w:pPr>
      <w:r>
        <w:rPr>
          <w:rFonts w:hint="eastAsia" w:hAnsi="宋体"/>
          <w:szCs w:val="21"/>
          <w:highlight w:val="none"/>
        </w:rPr>
        <w:t>汕尾职业技术学院：</w:t>
      </w:r>
    </w:p>
    <w:p>
      <w:pPr>
        <w:spacing w:line="480" w:lineRule="exact"/>
        <w:rPr>
          <w:rFonts w:hAnsi="宋体"/>
          <w:szCs w:val="21"/>
          <w:highlight w:val="none"/>
        </w:rPr>
      </w:pPr>
      <w:r>
        <w:rPr>
          <w:rFonts w:hint="eastAsia" w:hAnsi="宋体"/>
          <w:szCs w:val="21"/>
          <w:highlight w:val="none"/>
        </w:rPr>
        <w:t xml:space="preserve">    </w:t>
      </w:r>
      <w:r>
        <w:rPr>
          <w:rFonts w:hint="eastAsia" w:hAnsi="宋体"/>
          <w:szCs w:val="21"/>
          <w:highlight w:val="none"/>
          <w:u w:val="single"/>
        </w:rPr>
        <w:t xml:space="preserve">（投标人/响应供应商全称) </w:t>
      </w:r>
      <w:r>
        <w:rPr>
          <w:rFonts w:hint="eastAsia" w:hAnsi="宋体"/>
          <w:szCs w:val="21"/>
          <w:highlight w:val="none"/>
        </w:rPr>
        <w:t>参加贵方组织的、采购项目为</w:t>
      </w:r>
      <w:r>
        <w:rPr>
          <w:rFonts w:hint="eastAsia" w:hAnsi="宋体"/>
          <w:szCs w:val="21"/>
          <w:highlight w:val="none"/>
          <w:u w:val="single"/>
        </w:rPr>
        <w:t>　    　</w:t>
      </w:r>
      <w:r>
        <w:rPr>
          <w:rFonts w:hint="eastAsia" w:hAnsi="宋体"/>
          <w:szCs w:val="21"/>
          <w:highlight w:val="none"/>
        </w:rPr>
        <w:t>编号为</w:t>
      </w:r>
      <w:r>
        <w:rPr>
          <w:rFonts w:hint="eastAsia" w:hAnsi="宋体"/>
          <w:szCs w:val="21"/>
          <w:highlight w:val="none"/>
          <w:u w:val="single"/>
        </w:rPr>
        <w:t xml:space="preserve">           </w:t>
      </w:r>
      <w:r>
        <w:rPr>
          <w:rFonts w:hint="eastAsia" w:hAnsi="宋体"/>
          <w:szCs w:val="21"/>
          <w:highlight w:val="none"/>
        </w:rPr>
        <w:t>的采购活动。按招标/谈判文件的规定，于</w:t>
      </w:r>
      <w:r>
        <w:rPr>
          <w:rFonts w:hint="eastAsia" w:hAnsi="宋体"/>
          <w:szCs w:val="21"/>
          <w:highlight w:val="none"/>
          <w:u w:val="single"/>
        </w:rPr>
        <w:t xml:space="preserve">   </w:t>
      </w:r>
      <w:r>
        <w:rPr>
          <w:rFonts w:hint="eastAsia" w:hAnsi="宋体"/>
          <w:szCs w:val="21"/>
          <w:highlight w:val="none"/>
        </w:rPr>
        <w:t>年</w:t>
      </w:r>
      <w:r>
        <w:rPr>
          <w:rFonts w:hint="eastAsia" w:hAnsi="宋体"/>
          <w:szCs w:val="21"/>
          <w:highlight w:val="none"/>
          <w:u w:val="single"/>
        </w:rPr>
        <w:t xml:space="preserve">  </w:t>
      </w:r>
      <w:r>
        <w:rPr>
          <w:rFonts w:hint="eastAsia" w:hAnsi="宋体"/>
          <w:szCs w:val="21"/>
          <w:highlight w:val="none"/>
        </w:rPr>
        <w:t>月</w:t>
      </w:r>
      <w:r>
        <w:rPr>
          <w:rFonts w:hint="eastAsia" w:hAnsi="宋体"/>
          <w:szCs w:val="21"/>
          <w:highlight w:val="none"/>
          <w:u w:val="single"/>
        </w:rPr>
        <w:t xml:space="preserve">  </w:t>
      </w:r>
      <w:r>
        <w:rPr>
          <w:rFonts w:hint="eastAsia" w:hAnsi="宋体"/>
          <w:szCs w:val="21"/>
          <w:highlight w:val="none"/>
        </w:rPr>
        <w:t>日通过（以支票、汇票、本票或者金融机构、担保机构出具的保函等非现金形式提交）形式交纳人民币（大写）</w:t>
      </w:r>
      <w:r>
        <w:rPr>
          <w:rFonts w:hint="eastAsia" w:hAnsi="宋体"/>
          <w:szCs w:val="21"/>
          <w:highlight w:val="none"/>
          <w:u w:val="single"/>
        </w:rPr>
        <w:t xml:space="preserve">  　　  </w:t>
      </w:r>
      <w:r>
        <w:rPr>
          <w:rFonts w:hint="eastAsia" w:hAnsi="宋体"/>
          <w:szCs w:val="21"/>
          <w:highlight w:val="none"/>
        </w:rPr>
        <w:t>元的投标/谈判保证金。</w:t>
      </w:r>
    </w:p>
    <w:p>
      <w:pPr>
        <w:spacing w:line="480" w:lineRule="exact"/>
        <w:rPr>
          <w:rFonts w:hAnsi="宋体"/>
          <w:szCs w:val="21"/>
          <w:highlight w:val="none"/>
          <w:u w:val="single"/>
        </w:rPr>
      </w:pPr>
      <w:r>
        <w:rPr>
          <w:rFonts w:hint="eastAsia" w:hAnsi="宋体"/>
          <w:szCs w:val="21"/>
          <w:highlight w:val="none"/>
        </w:rPr>
        <w:t>投标人/响应供应商名称：（开户名称）</w:t>
      </w:r>
      <w:r>
        <w:rPr>
          <w:rFonts w:hint="eastAsia" w:hAnsi="宋体"/>
          <w:szCs w:val="21"/>
          <w:highlight w:val="none"/>
          <w:u w:val="single"/>
        </w:rPr>
        <w:t xml:space="preserve">                         </w:t>
      </w:r>
    </w:p>
    <w:p>
      <w:pPr>
        <w:spacing w:line="480" w:lineRule="exact"/>
        <w:rPr>
          <w:rFonts w:hAnsi="宋体"/>
          <w:szCs w:val="21"/>
          <w:highlight w:val="none"/>
          <w:u w:val="single"/>
        </w:rPr>
      </w:pPr>
      <w:r>
        <w:rPr>
          <w:rFonts w:hint="eastAsia" w:hAnsi="宋体"/>
          <w:szCs w:val="21"/>
          <w:highlight w:val="none"/>
        </w:rPr>
        <w:t>投标人/响应供应商开户银行：（具体开户网点）</w:t>
      </w:r>
      <w:r>
        <w:rPr>
          <w:rFonts w:hint="eastAsia" w:hAnsi="宋体"/>
          <w:szCs w:val="21"/>
          <w:highlight w:val="none"/>
          <w:u w:val="single"/>
        </w:rPr>
        <w:t xml:space="preserve">                 </w:t>
      </w:r>
    </w:p>
    <w:p>
      <w:pPr>
        <w:spacing w:line="480" w:lineRule="exact"/>
        <w:rPr>
          <w:rFonts w:hAnsi="宋体"/>
          <w:szCs w:val="21"/>
          <w:highlight w:val="none"/>
          <w:u w:val="single"/>
        </w:rPr>
      </w:pPr>
      <w:r>
        <w:rPr>
          <w:rFonts w:hint="eastAsia" w:hAnsi="宋体"/>
          <w:szCs w:val="21"/>
          <w:highlight w:val="none"/>
        </w:rPr>
        <w:t>投标人/响应供应商银行帐号：（开户账号）</w:t>
      </w:r>
      <w:r>
        <w:rPr>
          <w:rFonts w:hint="eastAsia" w:hAnsi="宋体"/>
          <w:szCs w:val="21"/>
          <w:highlight w:val="none"/>
          <w:u w:val="single"/>
        </w:rPr>
        <w:t xml:space="preserve">                     </w:t>
      </w:r>
    </w:p>
    <w:p>
      <w:pPr>
        <w:spacing w:line="480" w:lineRule="exact"/>
        <w:rPr>
          <w:rFonts w:hAnsi="宋体"/>
          <w:szCs w:val="21"/>
          <w:highlight w:val="none"/>
          <w:u w:val="single"/>
        </w:rPr>
      </w:pPr>
      <w:r>
        <w:rPr>
          <w:rFonts w:hint="eastAsia" w:hAnsi="宋体"/>
          <w:szCs w:val="21"/>
          <w:highlight w:val="none"/>
        </w:rPr>
        <w:t>投标人/响应供应商联系人及手机号码：</w:t>
      </w:r>
      <w:r>
        <w:rPr>
          <w:rFonts w:hint="eastAsia" w:hAnsi="宋体"/>
          <w:szCs w:val="21"/>
          <w:highlight w:val="none"/>
          <w:u w:val="single"/>
        </w:rPr>
        <w:t xml:space="preserve">                        </w:t>
      </w:r>
    </w:p>
    <w:p>
      <w:pPr>
        <w:spacing w:line="420" w:lineRule="exact"/>
        <w:rPr>
          <w:rFonts w:hAnsi="宋体"/>
          <w:szCs w:val="21"/>
          <w:highlight w:val="none"/>
        </w:rPr>
      </w:pPr>
      <w:r>
        <w:rPr>
          <w:rFonts w:hint="eastAsia" w:hAnsi="宋体"/>
          <w:szCs w:val="21"/>
          <w:highlight w:val="none"/>
        </w:rPr>
        <w:t>说明：</w:t>
      </w:r>
    </w:p>
    <w:p>
      <w:pPr>
        <w:spacing w:line="420" w:lineRule="exact"/>
        <w:ind w:firstLine="420" w:firstLineChars="200"/>
        <w:rPr>
          <w:rFonts w:hAnsi="宋体"/>
          <w:szCs w:val="21"/>
          <w:highlight w:val="none"/>
        </w:rPr>
      </w:pPr>
      <w:r>
        <w:rPr>
          <w:rFonts w:hint="eastAsia" w:hAnsi="宋体"/>
          <w:szCs w:val="21"/>
          <w:highlight w:val="none"/>
        </w:rPr>
        <w:t>1.上述要素供银行转账及银行汇款方式填写，其他形式可不填。其他方式以现场递交为依据。</w:t>
      </w:r>
    </w:p>
    <w:p>
      <w:pPr>
        <w:spacing w:line="420" w:lineRule="exact"/>
        <w:ind w:firstLine="420" w:firstLineChars="200"/>
        <w:rPr>
          <w:rFonts w:hAnsi="宋体"/>
          <w:szCs w:val="21"/>
          <w:highlight w:val="none"/>
        </w:rPr>
      </w:pPr>
      <w:r>
        <w:rPr>
          <w:rFonts w:hint="eastAsia" w:hAnsi="宋体"/>
          <w:szCs w:val="21"/>
          <w:highlight w:val="none"/>
        </w:rPr>
        <w:t>2.上述要素的填写必须与银行转账或银行汇款凭证的要素一致，（政府采购代理机构）依据此凭证信息退还投标/谈判保证金。</w:t>
      </w:r>
    </w:p>
    <w:p>
      <w:pPr>
        <w:spacing w:line="420" w:lineRule="exact"/>
        <w:ind w:firstLine="420" w:firstLineChars="200"/>
        <w:rPr>
          <w:rFonts w:hAnsi="宋体"/>
          <w:szCs w:val="21"/>
          <w:highlight w:val="none"/>
        </w:rPr>
      </w:pPr>
      <w:r>
        <w:rPr>
          <w:rFonts w:hint="eastAsia" w:hAnsi="宋体"/>
          <w:szCs w:val="21"/>
          <w:highlight w:val="none"/>
        </w:rPr>
        <w:t xml:space="preserve">投标人/响应供应商法定代表人（或法定代表人授权代表）签字：                   </w:t>
      </w:r>
    </w:p>
    <w:p>
      <w:pPr>
        <w:spacing w:line="420" w:lineRule="exact"/>
        <w:ind w:firstLine="420" w:firstLineChars="200"/>
        <w:rPr>
          <w:rFonts w:hAnsi="宋体"/>
          <w:szCs w:val="21"/>
          <w:highlight w:val="none"/>
        </w:rPr>
      </w:pPr>
      <w:r>
        <w:rPr>
          <w:rFonts w:hint="eastAsia" w:hAnsi="宋体"/>
          <w:szCs w:val="21"/>
          <w:highlight w:val="none"/>
        </w:rPr>
        <w:t>投标人/响应供应商名称（签章）：                        日期：   年   月   日</w:t>
      </w:r>
    </w:p>
    <w:tbl>
      <w:tblPr>
        <w:tblStyle w:val="39"/>
        <w:tblW w:w="9150"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15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502" w:hRule="atLeast"/>
        </w:trPr>
        <w:tc>
          <w:tcPr>
            <w:tcW w:w="9150" w:type="dxa"/>
            <w:tcBorders>
              <w:top w:val="single" w:color="auto" w:sz="4" w:space="0"/>
              <w:left w:val="single" w:color="auto" w:sz="4" w:space="0"/>
              <w:bottom w:val="single" w:color="auto" w:sz="4" w:space="0"/>
              <w:right w:val="single" w:color="auto" w:sz="4" w:space="0"/>
            </w:tcBorders>
          </w:tcPr>
          <w:p>
            <w:pPr>
              <w:spacing w:line="480" w:lineRule="exact"/>
              <w:rPr>
                <w:rFonts w:hAnsi="宋体"/>
                <w:szCs w:val="21"/>
                <w:highlight w:val="none"/>
              </w:rPr>
            </w:pPr>
            <w:r>
              <w:rPr>
                <w:rFonts w:hint="eastAsia" w:hAnsi="宋体"/>
                <w:szCs w:val="21"/>
                <w:highlight w:val="none"/>
              </w:rPr>
              <w:t>粘贴转帐或汇款的银行凭证复印件</w:t>
            </w:r>
          </w:p>
        </w:tc>
      </w:tr>
    </w:tbl>
    <w:p>
      <w:pPr>
        <w:spacing w:line="480" w:lineRule="exact"/>
        <w:rPr>
          <w:rFonts w:ascii="宋体" w:hAnsi="宋体"/>
          <w:szCs w:val="21"/>
          <w:highlight w:val="none"/>
        </w:rPr>
      </w:pPr>
      <w:r>
        <w:rPr>
          <w:rFonts w:hint="eastAsia" w:ascii="宋体" w:hAnsi="宋体"/>
          <w:szCs w:val="21"/>
          <w:highlight w:val="none"/>
        </w:rPr>
        <w:t>注：1.投标人/响应供应商投标/谈判响应时，应当按招标/谈判文件要求交纳投标/谈判保证金。投标/谈判保证金按招标文件规定的形式交纳。</w:t>
      </w:r>
    </w:p>
    <w:p>
      <w:pPr>
        <w:spacing w:line="480" w:lineRule="exact"/>
        <w:ind w:firstLine="420" w:firstLineChars="200"/>
        <w:rPr>
          <w:rFonts w:ascii="宋体" w:hAnsi="宋体"/>
          <w:szCs w:val="21"/>
          <w:highlight w:val="none"/>
        </w:rPr>
      </w:pPr>
      <w:r>
        <w:rPr>
          <w:rFonts w:hint="eastAsia" w:ascii="宋体" w:hAnsi="宋体"/>
          <w:szCs w:val="21"/>
          <w:highlight w:val="none"/>
        </w:rPr>
        <w:t>2.招标人在中标/成交通知书发出后五个工作日内凭此函退还未中标供应商的投标保证金，已中标供应商在本项目签订合同后五个工作日内凭此函退还中标/成交供应商的投标保证金。</w:t>
      </w:r>
    </w:p>
    <w:p>
      <w:pPr>
        <w:spacing w:line="480" w:lineRule="exact"/>
        <w:ind w:firstLine="420" w:firstLineChars="200"/>
        <w:rPr>
          <w:rFonts w:ascii="宋体" w:hAnsi="宋体"/>
          <w:szCs w:val="21"/>
          <w:highlight w:val="none"/>
        </w:rPr>
      </w:pPr>
      <w:r>
        <w:rPr>
          <w:rFonts w:hint="eastAsia" w:ascii="宋体" w:hAnsi="宋体"/>
          <w:szCs w:val="21"/>
          <w:highlight w:val="none"/>
        </w:rPr>
        <w:t>3.保证金说明函必须说明清楚，按保证金说明函的内容退还，如由此原因造成差错或未到与本中心无关，后果由投标人自负。</w:t>
      </w:r>
    </w:p>
    <w:p>
      <w:pPr>
        <w:spacing w:line="360" w:lineRule="auto"/>
        <w:ind w:firstLine="480" w:firstLineChars="200"/>
        <w:rPr>
          <w:rFonts w:ascii="宋体" w:hAnsi="宋体"/>
          <w:sz w:val="24"/>
          <w:highlight w:val="none"/>
        </w:rPr>
      </w:pPr>
    </w:p>
    <w:p>
      <w:pPr>
        <w:spacing w:line="360" w:lineRule="auto"/>
        <w:ind w:firstLine="480" w:firstLineChars="200"/>
        <w:rPr>
          <w:rFonts w:ascii="宋体" w:hAnsi="宋体"/>
          <w:sz w:val="24"/>
          <w:highlight w:val="none"/>
        </w:rPr>
      </w:pPr>
    </w:p>
    <w:p>
      <w:pPr>
        <w:spacing w:line="360" w:lineRule="auto"/>
        <w:ind w:firstLine="480" w:firstLineChars="200"/>
        <w:rPr>
          <w:rFonts w:ascii="宋体" w:hAnsi="宋体"/>
          <w:sz w:val="24"/>
          <w:highlight w:val="none"/>
        </w:rPr>
      </w:pPr>
    </w:p>
    <w:p>
      <w:pPr>
        <w:spacing w:line="360" w:lineRule="auto"/>
        <w:ind w:firstLine="480" w:firstLineChars="200"/>
        <w:rPr>
          <w:rFonts w:ascii="宋体" w:hAnsi="宋体"/>
          <w:sz w:val="24"/>
          <w:highlight w:val="none"/>
        </w:rPr>
      </w:pPr>
    </w:p>
    <w:p>
      <w:pPr>
        <w:spacing w:line="360" w:lineRule="auto"/>
        <w:ind w:firstLine="472" w:firstLineChars="196"/>
        <w:rPr>
          <w:rFonts w:ascii="宋体" w:hAnsi="宋体"/>
          <w:b/>
          <w:sz w:val="24"/>
          <w:highlight w:val="none"/>
        </w:rPr>
      </w:pPr>
      <w:r>
        <w:rPr>
          <w:rFonts w:hint="eastAsia" w:ascii="宋体" w:hAnsi="宋体"/>
          <w:b/>
          <w:sz w:val="24"/>
          <w:highlight w:val="none"/>
        </w:rPr>
        <w:t>2.4关于资格的声明函</w:t>
      </w:r>
    </w:p>
    <w:p>
      <w:pPr>
        <w:spacing w:line="560" w:lineRule="exact"/>
        <w:rPr>
          <w:rFonts w:ascii="宋体" w:hAnsi="宋体"/>
          <w:sz w:val="24"/>
          <w:highlight w:val="none"/>
        </w:rPr>
      </w:pPr>
      <w:r>
        <w:rPr>
          <w:rFonts w:hint="eastAsia" w:ascii="宋体" w:hAnsi="宋体"/>
          <w:sz w:val="24"/>
          <w:highlight w:val="none"/>
        </w:rPr>
        <w:t>致：汕尾职业技术学院：</w:t>
      </w:r>
    </w:p>
    <w:p>
      <w:pPr>
        <w:spacing w:line="560" w:lineRule="exact"/>
        <w:jc w:val="left"/>
        <w:rPr>
          <w:rFonts w:ascii="宋体" w:hAnsi="宋体"/>
          <w:sz w:val="24"/>
          <w:highlight w:val="none"/>
        </w:rPr>
      </w:pPr>
      <w:r>
        <w:rPr>
          <w:rFonts w:hint="eastAsia" w:ascii="宋体" w:hAnsi="宋体"/>
          <w:sz w:val="24"/>
          <w:highlight w:val="none"/>
        </w:rPr>
        <w:t xml:space="preserve">    关于贵方采购项目名称:____________（采购项目编号：           ）谈判，本单位愿意提交响应文件，并证明提交的下列文件和说明是准确的和真实的。</w:t>
      </w:r>
    </w:p>
    <w:p>
      <w:pPr>
        <w:spacing w:line="560" w:lineRule="exact"/>
        <w:ind w:firstLine="480" w:firstLineChars="200"/>
        <w:rPr>
          <w:rFonts w:ascii="宋体" w:hAnsi="宋体"/>
          <w:color w:val="auto"/>
          <w:sz w:val="24"/>
          <w:highlight w:val="none"/>
        </w:rPr>
      </w:pPr>
      <w:r>
        <w:rPr>
          <w:rFonts w:hint="eastAsia" w:ascii="宋体" w:hAnsi="宋体"/>
          <w:color w:val="auto"/>
          <w:sz w:val="24"/>
          <w:highlight w:val="none"/>
        </w:rPr>
        <w:t>1．营业执照。</w:t>
      </w:r>
    </w:p>
    <w:p>
      <w:pPr>
        <w:spacing w:line="560" w:lineRule="exact"/>
        <w:ind w:firstLine="480" w:firstLineChars="200"/>
        <w:rPr>
          <w:rFonts w:ascii="宋体" w:hAnsi="宋体"/>
          <w:color w:val="auto"/>
          <w:sz w:val="24"/>
          <w:highlight w:val="none"/>
        </w:rPr>
      </w:pPr>
      <w:r>
        <w:rPr>
          <w:rFonts w:hint="eastAsia" w:ascii="宋体" w:hAnsi="宋体"/>
          <w:color w:val="auto"/>
          <w:sz w:val="24"/>
          <w:highlight w:val="none"/>
        </w:rPr>
        <w:t>2．</w:t>
      </w:r>
      <w:r>
        <w:rPr>
          <w:rFonts w:ascii="宋体" w:hAnsi="宋体"/>
          <w:color w:val="auto"/>
          <w:sz w:val="24"/>
          <w:highlight w:val="none"/>
        </w:rPr>
        <w:t xml:space="preserve"> </w:t>
      </w:r>
    </w:p>
    <w:p>
      <w:pPr>
        <w:spacing w:line="560" w:lineRule="exact"/>
        <w:ind w:firstLine="480" w:firstLineChars="200"/>
        <w:rPr>
          <w:rFonts w:ascii="宋体" w:hAnsi="宋体"/>
          <w:sz w:val="24"/>
          <w:highlight w:val="none"/>
        </w:rPr>
      </w:pPr>
      <w:r>
        <w:rPr>
          <w:rFonts w:hint="eastAsia" w:ascii="宋体" w:hAnsi="宋体"/>
          <w:sz w:val="24"/>
          <w:highlight w:val="none"/>
        </w:rPr>
        <w:t>3．</w:t>
      </w:r>
    </w:p>
    <w:p>
      <w:pPr>
        <w:spacing w:line="560" w:lineRule="exact"/>
        <w:ind w:firstLine="480" w:firstLineChars="200"/>
        <w:rPr>
          <w:rFonts w:ascii="宋体" w:hAnsi="宋体"/>
          <w:sz w:val="24"/>
          <w:highlight w:val="none"/>
        </w:rPr>
      </w:pPr>
      <w:r>
        <w:rPr>
          <w:rFonts w:ascii="宋体" w:hAnsi="宋体"/>
          <w:sz w:val="24"/>
          <w:highlight w:val="none"/>
        </w:rPr>
        <w:t>……</w:t>
      </w:r>
    </w:p>
    <w:p>
      <w:pPr>
        <w:spacing w:line="560" w:lineRule="exact"/>
        <w:ind w:firstLine="360" w:firstLineChars="150"/>
        <w:rPr>
          <w:rFonts w:ascii="宋体" w:hAnsi="宋体"/>
          <w:sz w:val="24"/>
          <w:highlight w:val="none"/>
        </w:rPr>
      </w:pPr>
      <w:r>
        <w:rPr>
          <w:rFonts w:hint="eastAsia" w:ascii="宋体" w:hAnsi="宋体"/>
          <w:sz w:val="24"/>
          <w:highlight w:val="none"/>
        </w:rPr>
        <w:t>（相关证明文件附后）</w:t>
      </w:r>
    </w:p>
    <w:p>
      <w:pPr>
        <w:spacing w:line="560" w:lineRule="exact"/>
        <w:ind w:firstLine="480" w:firstLineChars="200"/>
        <w:rPr>
          <w:rFonts w:ascii="宋体" w:hAnsi="宋体"/>
          <w:sz w:val="24"/>
          <w:highlight w:val="none"/>
        </w:rPr>
      </w:pPr>
      <w:r>
        <w:rPr>
          <w:rFonts w:hint="eastAsia" w:ascii="宋体" w:hAnsi="宋体"/>
          <w:sz w:val="24"/>
          <w:highlight w:val="none"/>
        </w:rPr>
        <w:t>本单位保证全部谈判响应文件和问题的回答是真实和有效的，并对所提供资料的真实性负责。</w:t>
      </w:r>
    </w:p>
    <w:p>
      <w:pPr>
        <w:spacing w:line="560" w:lineRule="exact"/>
        <w:ind w:firstLine="480" w:firstLineChars="200"/>
        <w:rPr>
          <w:rFonts w:ascii="宋体" w:hAnsi="宋体"/>
          <w:sz w:val="24"/>
          <w:highlight w:val="none"/>
        </w:rPr>
      </w:pPr>
      <w:r>
        <w:rPr>
          <w:rFonts w:hint="eastAsia" w:ascii="宋体" w:hAnsi="宋体"/>
          <w:sz w:val="24"/>
          <w:highlight w:val="none"/>
        </w:rPr>
        <w:t xml:space="preserve">申请人代表签字（或加盖私章）：                   </w:t>
      </w:r>
    </w:p>
    <w:p>
      <w:pPr>
        <w:spacing w:line="560" w:lineRule="exact"/>
        <w:ind w:firstLine="480" w:firstLineChars="200"/>
        <w:rPr>
          <w:rFonts w:ascii="宋体" w:hAnsi="宋体"/>
          <w:sz w:val="24"/>
          <w:highlight w:val="none"/>
        </w:rPr>
      </w:pPr>
      <w:r>
        <w:rPr>
          <w:rFonts w:hint="eastAsia" w:ascii="宋体" w:hAnsi="宋体"/>
          <w:sz w:val="24"/>
          <w:highlight w:val="none"/>
        </w:rPr>
        <w:t xml:space="preserve">申请人名称（盖单位公章）：                        </w:t>
      </w:r>
    </w:p>
    <w:p>
      <w:pPr>
        <w:spacing w:line="560" w:lineRule="exact"/>
        <w:ind w:firstLine="480" w:firstLineChars="200"/>
        <w:rPr>
          <w:rFonts w:ascii="宋体" w:hAnsi="宋体"/>
          <w:sz w:val="24"/>
          <w:highlight w:val="none"/>
        </w:rPr>
      </w:pPr>
      <w:r>
        <w:rPr>
          <w:rFonts w:hint="eastAsia" w:ascii="宋体" w:hAnsi="宋体"/>
          <w:sz w:val="24"/>
          <w:highlight w:val="none"/>
        </w:rPr>
        <w:t>日期：          年      月     日</w:t>
      </w:r>
    </w:p>
    <w:p>
      <w:pPr>
        <w:spacing w:line="360" w:lineRule="auto"/>
        <w:rPr>
          <w:rFonts w:ascii="宋体" w:hAnsi="宋体"/>
          <w:b/>
          <w:sz w:val="24"/>
          <w:highlight w:val="none"/>
        </w:rPr>
      </w:pPr>
    </w:p>
    <w:p>
      <w:pPr>
        <w:spacing w:line="360" w:lineRule="auto"/>
        <w:rPr>
          <w:rFonts w:ascii="宋体" w:hAnsi="宋体"/>
          <w:b/>
          <w:sz w:val="24"/>
          <w:highlight w:val="none"/>
        </w:rPr>
      </w:pPr>
    </w:p>
    <w:p>
      <w:pPr>
        <w:spacing w:line="360" w:lineRule="auto"/>
        <w:rPr>
          <w:rFonts w:ascii="宋体" w:hAnsi="宋体"/>
          <w:b/>
          <w:sz w:val="24"/>
          <w:highlight w:val="none"/>
        </w:rPr>
      </w:pPr>
    </w:p>
    <w:p>
      <w:pPr>
        <w:spacing w:line="360" w:lineRule="auto"/>
        <w:rPr>
          <w:rFonts w:ascii="宋体" w:hAnsi="宋体"/>
          <w:b/>
          <w:sz w:val="24"/>
          <w:highlight w:val="none"/>
        </w:rPr>
      </w:pPr>
    </w:p>
    <w:p>
      <w:pPr>
        <w:spacing w:line="360" w:lineRule="auto"/>
        <w:rPr>
          <w:rFonts w:ascii="宋体" w:hAnsi="宋体"/>
          <w:b/>
          <w:sz w:val="24"/>
          <w:highlight w:val="none"/>
        </w:rPr>
      </w:pPr>
    </w:p>
    <w:p>
      <w:pPr>
        <w:spacing w:line="360" w:lineRule="auto"/>
        <w:rPr>
          <w:rFonts w:ascii="宋体" w:hAnsi="宋体"/>
          <w:b/>
          <w:sz w:val="24"/>
          <w:highlight w:val="none"/>
        </w:rPr>
      </w:pPr>
    </w:p>
    <w:p>
      <w:pPr>
        <w:spacing w:line="360" w:lineRule="auto"/>
        <w:rPr>
          <w:rFonts w:ascii="宋体" w:hAnsi="宋体"/>
          <w:b/>
          <w:sz w:val="24"/>
          <w:highlight w:val="none"/>
        </w:rPr>
      </w:pPr>
    </w:p>
    <w:p>
      <w:pPr>
        <w:spacing w:line="360" w:lineRule="auto"/>
        <w:rPr>
          <w:rFonts w:ascii="宋体" w:hAnsi="宋体"/>
          <w:b/>
          <w:sz w:val="24"/>
          <w:highlight w:val="none"/>
        </w:rPr>
      </w:pPr>
    </w:p>
    <w:p>
      <w:pPr>
        <w:spacing w:line="360" w:lineRule="auto"/>
        <w:rPr>
          <w:rFonts w:ascii="宋体" w:hAnsi="宋体"/>
          <w:b/>
          <w:sz w:val="24"/>
          <w:highlight w:val="none"/>
        </w:rPr>
      </w:pPr>
    </w:p>
    <w:p>
      <w:pPr>
        <w:spacing w:line="360" w:lineRule="auto"/>
        <w:rPr>
          <w:rFonts w:ascii="宋体" w:hAnsi="宋体"/>
          <w:b/>
          <w:sz w:val="24"/>
          <w:highlight w:val="none"/>
        </w:rPr>
      </w:pPr>
    </w:p>
    <w:p>
      <w:pPr>
        <w:spacing w:line="360" w:lineRule="auto"/>
        <w:rPr>
          <w:rFonts w:ascii="宋体" w:hAnsi="宋体"/>
          <w:b/>
          <w:sz w:val="24"/>
          <w:highlight w:val="none"/>
        </w:rPr>
      </w:pPr>
    </w:p>
    <w:p>
      <w:pPr>
        <w:spacing w:line="360" w:lineRule="auto"/>
        <w:rPr>
          <w:rFonts w:ascii="宋体" w:hAnsi="宋体"/>
          <w:b/>
          <w:sz w:val="24"/>
          <w:highlight w:val="none"/>
        </w:rPr>
      </w:pPr>
    </w:p>
    <w:p>
      <w:pPr>
        <w:spacing w:line="360" w:lineRule="auto"/>
        <w:rPr>
          <w:rFonts w:ascii="宋体" w:hAnsi="宋体"/>
          <w:b/>
          <w:sz w:val="24"/>
          <w:highlight w:val="none"/>
        </w:rPr>
      </w:pPr>
    </w:p>
    <w:p>
      <w:pPr>
        <w:pStyle w:val="4"/>
        <w:keepNext w:val="0"/>
        <w:keepLines w:val="0"/>
        <w:tabs>
          <w:tab w:val="left" w:pos="7740"/>
        </w:tabs>
        <w:spacing w:line="360" w:lineRule="exact"/>
        <w:jc w:val="center"/>
        <w:rPr>
          <w:rFonts w:ascii="宋体" w:hAnsi="宋体" w:eastAsia="宋体"/>
          <w:sz w:val="28"/>
          <w:szCs w:val="28"/>
          <w:highlight w:val="none"/>
        </w:rPr>
      </w:pPr>
      <w:r>
        <w:rPr>
          <w:rFonts w:hint="eastAsia" w:ascii="宋体" w:hAnsi="宋体" w:eastAsia="宋体"/>
          <w:sz w:val="28"/>
          <w:szCs w:val="28"/>
          <w:highlight w:val="none"/>
        </w:rPr>
        <w:t>三、商务部分</w:t>
      </w:r>
    </w:p>
    <w:p>
      <w:pPr>
        <w:ind w:firstLine="686" w:firstLineChars="244"/>
        <w:rPr>
          <w:b/>
          <w:sz w:val="28"/>
          <w:szCs w:val="28"/>
          <w:highlight w:val="none"/>
        </w:rPr>
      </w:pPr>
      <w:r>
        <w:rPr>
          <w:rFonts w:hint="eastAsia"/>
          <w:b/>
          <w:sz w:val="28"/>
          <w:szCs w:val="28"/>
          <w:highlight w:val="none"/>
        </w:rPr>
        <w:t>3.1谈判供应商综合概况</w:t>
      </w:r>
    </w:p>
    <w:p>
      <w:pPr>
        <w:spacing w:line="360" w:lineRule="exact"/>
        <w:ind w:firstLine="281" w:firstLineChars="100"/>
        <w:jc w:val="center"/>
        <w:rPr>
          <w:b/>
          <w:sz w:val="28"/>
          <w:szCs w:val="28"/>
          <w:highlight w:val="none"/>
        </w:rPr>
      </w:pPr>
      <w:r>
        <w:rPr>
          <w:rFonts w:hint="eastAsia"/>
          <w:b/>
          <w:sz w:val="28"/>
          <w:szCs w:val="28"/>
          <w:highlight w:val="none"/>
        </w:rPr>
        <w:t>谈判供应商情况介绍表</w:t>
      </w:r>
    </w:p>
    <w:tbl>
      <w:tblPr>
        <w:tblStyle w:val="39"/>
        <w:tblW w:w="9094"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854"/>
        <w:gridCol w:w="1260"/>
        <w:gridCol w:w="1260"/>
        <w:gridCol w:w="1378"/>
        <w:gridCol w:w="962"/>
        <w:gridCol w:w="138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854" w:type="dxa"/>
            <w:vAlign w:val="center"/>
          </w:tcPr>
          <w:p>
            <w:pPr>
              <w:jc w:val="center"/>
              <w:rPr>
                <w:rFonts w:ascii="宋体" w:hAnsi="宋体"/>
                <w:sz w:val="24"/>
                <w:highlight w:val="none"/>
              </w:rPr>
            </w:pPr>
            <w:r>
              <w:rPr>
                <w:rFonts w:hint="eastAsia" w:ascii="宋体" w:hAnsi="宋体"/>
                <w:sz w:val="24"/>
                <w:highlight w:val="none"/>
              </w:rPr>
              <w:t>单位名称</w:t>
            </w:r>
          </w:p>
        </w:tc>
        <w:tc>
          <w:tcPr>
            <w:tcW w:w="6240" w:type="dxa"/>
            <w:gridSpan w:val="5"/>
            <w:vAlign w:val="center"/>
          </w:tcPr>
          <w:p>
            <w:pPr>
              <w:jc w:val="center"/>
              <w:rPr>
                <w:rFonts w:ascii="宋体" w:hAnsi="宋体"/>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854" w:type="dxa"/>
            <w:vAlign w:val="center"/>
          </w:tcPr>
          <w:p>
            <w:pPr>
              <w:jc w:val="center"/>
              <w:rPr>
                <w:rFonts w:ascii="宋体" w:hAnsi="宋体"/>
                <w:sz w:val="24"/>
                <w:highlight w:val="none"/>
              </w:rPr>
            </w:pPr>
            <w:r>
              <w:rPr>
                <w:rFonts w:hint="eastAsia" w:ascii="宋体" w:hAnsi="宋体"/>
                <w:sz w:val="24"/>
                <w:highlight w:val="none"/>
              </w:rPr>
              <w:t>地址</w:t>
            </w:r>
          </w:p>
        </w:tc>
        <w:tc>
          <w:tcPr>
            <w:tcW w:w="6240" w:type="dxa"/>
            <w:gridSpan w:val="5"/>
            <w:vAlign w:val="center"/>
          </w:tcPr>
          <w:p>
            <w:pPr>
              <w:jc w:val="center"/>
              <w:rPr>
                <w:rFonts w:ascii="宋体" w:hAnsi="宋体"/>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854" w:type="dxa"/>
            <w:vAlign w:val="center"/>
          </w:tcPr>
          <w:p>
            <w:pPr>
              <w:jc w:val="center"/>
              <w:rPr>
                <w:rFonts w:ascii="宋体" w:hAnsi="宋体"/>
                <w:sz w:val="24"/>
                <w:highlight w:val="none"/>
              </w:rPr>
            </w:pPr>
            <w:r>
              <w:rPr>
                <w:rFonts w:hint="eastAsia" w:ascii="宋体" w:hAnsi="宋体"/>
                <w:sz w:val="24"/>
                <w:highlight w:val="none"/>
              </w:rPr>
              <w:t>主管部门</w:t>
            </w:r>
          </w:p>
        </w:tc>
        <w:tc>
          <w:tcPr>
            <w:tcW w:w="1260" w:type="dxa"/>
            <w:vAlign w:val="center"/>
          </w:tcPr>
          <w:p>
            <w:pPr>
              <w:jc w:val="center"/>
              <w:rPr>
                <w:rFonts w:ascii="宋体" w:hAnsi="宋体"/>
                <w:sz w:val="24"/>
                <w:highlight w:val="none"/>
              </w:rPr>
            </w:pPr>
          </w:p>
        </w:tc>
        <w:tc>
          <w:tcPr>
            <w:tcW w:w="1260" w:type="dxa"/>
            <w:vAlign w:val="center"/>
          </w:tcPr>
          <w:p>
            <w:pPr>
              <w:jc w:val="center"/>
              <w:rPr>
                <w:rFonts w:ascii="宋体" w:hAnsi="宋体"/>
                <w:sz w:val="24"/>
                <w:highlight w:val="none"/>
              </w:rPr>
            </w:pPr>
            <w:r>
              <w:rPr>
                <w:rFonts w:hint="eastAsia" w:ascii="宋体" w:hAnsi="宋体"/>
                <w:sz w:val="24"/>
                <w:highlight w:val="none"/>
              </w:rPr>
              <w:t>法人代表</w:t>
            </w:r>
          </w:p>
        </w:tc>
        <w:tc>
          <w:tcPr>
            <w:tcW w:w="1378" w:type="dxa"/>
            <w:vAlign w:val="center"/>
          </w:tcPr>
          <w:p>
            <w:pPr>
              <w:jc w:val="center"/>
              <w:rPr>
                <w:rFonts w:ascii="宋体" w:hAnsi="宋体"/>
                <w:sz w:val="24"/>
                <w:highlight w:val="none"/>
              </w:rPr>
            </w:pPr>
          </w:p>
        </w:tc>
        <w:tc>
          <w:tcPr>
            <w:tcW w:w="962" w:type="dxa"/>
            <w:vAlign w:val="center"/>
          </w:tcPr>
          <w:p>
            <w:pPr>
              <w:jc w:val="center"/>
              <w:rPr>
                <w:rFonts w:ascii="宋体" w:hAnsi="宋体"/>
                <w:sz w:val="24"/>
                <w:highlight w:val="none"/>
              </w:rPr>
            </w:pPr>
            <w:r>
              <w:rPr>
                <w:rFonts w:hint="eastAsia" w:ascii="宋体" w:hAnsi="宋体"/>
                <w:sz w:val="24"/>
                <w:highlight w:val="none"/>
              </w:rPr>
              <w:t>职务</w:t>
            </w:r>
          </w:p>
        </w:tc>
        <w:tc>
          <w:tcPr>
            <w:tcW w:w="1380" w:type="dxa"/>
            <w:vAlign w:val="center"/>
          </w:tcPr>
          <w:p>
            <w:pPr>
              <w:jc w:val="center"/>
              <w:rPr>
                <w:rFonts w:ascii="宋体" w:hAnsi="宋体"/>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854" w:type="dxa"/>
            <w:vAlign w:val="center"/>
          </w:tcPr>
          <w:p>
            <w:pPr>
              <w:jc w:val="center"/>
              <w:rPr>
                <w:rFonts w:ascii="宋体" w:hAnsi="宋体"/>
                <w:sz w:val="24"/>
                <w:highlight w:val="none"/>
              </w:rPr>
            </w:pPr>
            <w:r>
              <w:rPr>
                <w:rFonts w:hint="eastAsia" w:ascii="宋体" w:hAnsi="宋体"/>
                <w:sz w:val="24"/>
                <w:highlight w:val="none"/>
              </w:rPr>
              <w:t>经济类型</w:t>
            </w:r>
          </w:p>
        </w:tc>
        <w:tc>
          <w:tcPr>
            <w:tcW w:w="1260" w:type="dxa"/>
            <w:vAlign w:val="center"/>
          </w:tcPr>
          <w:p>
            <w:pPr>
              <w:jc w:val="center"/>
              <w:rPr>
                <w:rFonts w:ascii="宋体" w:hAnsi="宋体"/>
                <w:sz w:val="24"/>
                <w:highlight w:val="none"/>
              </w:rPr>
            </w:pPr>
          </w:p>
        </w:tc>
        <w:tc>
          <w:tcPr>
            <w:tcW w:w="1260" w:type="dxa"/>
            <w:vAlign w:val="center"/>
          </w:tcPr>
          <w:p>
            <w:pPr>
              <w:jc w:val="center"/>
              <w:rPr>
                <w:rFonts w:ascii="宋体" w:hAnsi="宋体"/>
                <w:sz w:val="24"/>
                <w:highlight w:val="none"/>
              </w:rPr>
            </w:pPr>
            <w:r>
              <w:rPr>
                <w:rFonts w:hint="eastAsia" w:ascii="宋体" w:hAnsi="宋体"/>
                <w:sz w:val="24"/>
                <w:highlight w:val="none"/>
              </w:rPr>
              <w:t>授权代表</w:t>
            </w:r>
          </w:p>
        </w:tc>
        <w:tc>
          <w:tcPr>
            <w:tcW w:w="1378" w:type="dxa"/>
            <w:vAlign w:val="center"/>
          </w:tcPr>
          <w:p>
            <w:pPr>
              <w:jc w:val="center"/>
              <w:rPr>
                <w:rFonts w:ascii="宋体" w:hAnsi="宋体"/>
                <w:sz w:val="24"/>
                <w:highlight w:val="none"/>
              </w:rPr>
            </w:pPr>
          </w:p>
        </w:tc>
        <w:tc>
          <w:tcPr>
            <w:tcW w:w="962" w:type="dxa"/>
            <w:vAlign w:val="center"/>
          </w:tcPr>
          <w:p>
            <w:pPr>
              <w:jc w:val="center"/>
              <w:rPr>
                <w:rFonts w:ascii="宋体" w:hAnsi="宋体"/>
                <w:sz w:val="24"/>
                <w:highlight w:val="none"/>
              </w:rPr>
            </w:pPr>
            <w:r>
              <w:rPr>
                <w:rFonts w:hint="eastAsia" w:ascii="宋体" w:hAnsi="宋体"/>
                <w:sz w:val="24"/>
                <w:highlight w:val="none"/>
              </w:rPr>
              <w:t>职务</w:t>
            </w:r>
          </w:p>
        </w:tc>
        <w:tc>
          <w:tcPr>
            <w:tcW w:w="1380" w:type="dxa"/>
            <w:vAlign w:val="center"/>
          </w:tcPr>
          <w:p>
            <w:pPr>
              <w:jc w:val="center"/>
              <w:rPr>
                <w:rFonts w:ascii="宋体" w:hAnsi="宋体"/>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854" w:type="dxa"/>
            <w:vAlign w:val="center"/>
          </w:tcPr>
          <w:p>
            <w:pPr>
              <w:jc w:val="center"/>
              <w:rPr>
                <w:rFonts w:ascii="宋体" w:hAnsi="宋体"/>
                <w:sz w:val="24"/>
                <w:highlight w:val="none"/>
              </w:rPr>
            </w:pPr>
            <w:r>
              <w:rPr>
                <w:rFonts w:hint="eastAsia" w:ascii="宋体" w:hAnsi="宋体"/>
                <w:sz w:val="24"/>
                <w:highlight w:val="none"/>
              </w:rPr>
              <w:t>邮编</w:t>
            </w:r>
          </w:p>
        </w:tc>
        <w:tc>
          <w:tcPr>
            <w:tcW w:w="1260" w:type="dxa"/>
            <w:vAlign w:val="center"/>
          </w:tcPr>
          <w:p>
            <w:pPr>
              <w:jc w:val="center"/>
              <w:rPr>
                <w:rFonts w:ascii="宋体" w:hAnsi="宋体"/>
                <w:sz w:val="24"/>
                <w:highlight w:val="none"/>
              </w:rPr>
            </w:pPr>
          </w:p>
        </w:tc>
        <w:tc>
          <w:tcPr>
            <w:tcW w:w="1260" w:type="dxa"/>
            <w:vAlign w:val="center"/>
          </w:tcPr>
          <w:p>
            <w:pPr>
              <w:jc w:val="center"/>
              <w:rPr>
                <w:rFonts w:ascii="宋体" w:hAnsi="宋体"/>
                <w:sz w:val="24"/>
                <w:highlight w:val="none"/>
              </w:rPr>
            </w:pPr>
            <w:r>
              <w:rPr>
                <w:rFonts w:hint="eastAsia" w:ascii="宋体" w:hAnsi="宋体"/>
                <w:sz w:val="24"/>
                <w:highlight w:val="none"/>
              </w:rPr>
              <w:t>电话</w:t>
            </w:r>
          </w:p>
        </w:tc>
        <w:tc>
          <w:tcPr>
            <w:tcW w:w="1378" w:type="dxa"/>
            <w:vAlign w:val="center"/>
          </w:tcPr>
          <w:p>
            <w:pPr>
              <w:jc w:val="center"/>
              <w:rPr>
                <w:rFonts w:ascii="宋体" w:hAnsi="宋体"/>
                <w:sz w:val="24"/>
                <w:highlight w:val="none"/>
              </w:rPr>
            </w:pPr>
          </w:p>
        </w:tc>
        <w:tc>
          <w:tcPr>
            <w:tcW w:w="962" w:type="dxa"/>
            <w:vAlign w:val="center"/>
          </w:tcPr>
          <w:p>
            <w:pPr>
              <w:jc w:val="center"/>
              <w:rPr>
                <w:rFonts w:ascii="宋体" w:hAnsi="宋体"/>
                <w:sz w:val="24"/>
                <w:highlight w:val="none"/>
              </w:rPr>
            </w:pPr>
            <w:r>
              <w:rPr>
                <w:rFonts w:hint="eastAsia" w:ascii="宋体" w:hAnsi="宋体"/>
                <w:sz w:val="24"/>
                <w:highlight w:val="none"/>
              </w:rPr>
              <w:t>传真</w:t>
            </w:r>
          </w:p>
        </w:tc>
        <w:tc>
          <w:tcPr>
            <w:tcW w:w="1380" w:type="dxa"/>
            <w:vAlign w:val="center"/>
          </w:tcPr>
          <w:p>
            <w:pPr>
              <w:jc w:val="center"/>
              <w:rPr>
                <w:rFonts w:ascii="宋体" w:hAnsi="宋体"/>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854" w:type="dxa"/>
            <w:vAlign w:val="center"/>
          </w:tcPr>
          <w:p>
            <w:pPr>
              <w:jc w:val="center"/>
              <w:rPr>
                <w:rFonts w:ascii="宋体" w:hAnsi="宋体"/>
                <w:sz w:val="24"/>
                <w:highlight w:val="none"/>
              </w:rPr>
            </w:pPr>
            <w:r>
              <w:rPr>
                <w:rFonts w:hint="eastAsia" w:ascii="宋体" w:hAnsi="宋体"/>
                <w:sz w:val="24"/>
                <w:highlight w:val="none"/>
              </w:rPr>
              <w:t>单位简介及机构设置</w:t>
            </w:r>
          </w:p>
        </w:tc>
        <w:tc>
          <w:tcPr>
            <w:tcW w:w="6240" w:type="dxa"/>
            <w:gridSpan w:val="5"/>
            <w:vAlign w:val="center"/>
          </w:tcPr>
          <w:p>
            <w:pPr>
              <w:jc w:val="center"/>
              <w:rPr>
                <w:rFonts w:ascii="宋体" w:hAnsi="宋体"/>
                <w:sz w:val="24"/>
                <w:highlight w:val="none"/>
              </w:rPr>
            </w:pPr>
          </w:p>
        </w:tc>
      </w:tr>
    </w:tbl>
    <w:p>
      <w:pPr>
        <w:pStyle w:val="271"/>
        <w:tabs>
          <w:tab w:val="left" w:pos="7740"/>
        </w:tabs>
        <w:spacing w:line="360" w:lineRule="exact"/>
        <w:rPr>
          <w:rFonts w:ascii="宋体" w:hAnsi="宋体"/>
          <w:bCs w:val="0"/>
          <w:spacing w:val="0"/>
          <w:kern w:val="2"/>
          <w:szCs w:val="24"/>
          <w:highlight w:val="none"/>
          <w:lang w:val="en-GB"/>
        </w:rPr>
      </w:pPr>
      <w:r>
        <w:rPr>
          <w:rFonts w:hint="eastAsia" w:ascii="宋体" w:hAnsi="宋体"/>
          <w:bCs w:val="0"/>
          <w:spacing w:val="0"/>
          <w:kern w:val="2"/>
          <w:szCs w:val="24"/>
          <w:highlight w:val="none"/>
          <w:lang w:val="en-GB"/>
        </w:rPr>
        <w:t>注：如谈判供应商此表数据有虚假，一经查实，自行承担相关责任。</w:t>
      </w:r>
    </w:p>
    <w:p>
      <w:pPr>
        <w:spacing w:line="360" w:lineRule="exact"/>
        <w:ind w:firstLine="480" w:firstLineChars="200"/>
        <w:rPr>
          <w:sz w:val="24"/>
          <w:highlight w:val="none"/>
        </w:rPr>
      </w:pPr>
      <w:r>
        <w:rPr>
          <w:rFonts w:hint="eastAsia"/>
          <w:sz w:val="24"/>
          <w:highlight w:val="none"/>
        </w:rPr>
        <w:t xml:space="preserve">谈判供应商法定代表人（或法定代表人授权代表）签字：                   </w:t>
      </w:r>
    </w:p>
    <w:p>
      <w:pPr>
        <w:spacing w:line="360" w:lineRule="exact"/>
        <w:ind w:firstLine="480" w:firstLineChars="200"/>
        <w:rPr>
          <w:sz w:val="24"/>
          <w:highlight w:val="none"/>
        </w:rPr>
      </w:pPr>
      <w:r>
        <w:rPr>
          <w:rFonts w:hint="eastAsia"/>
          <w:sz w:val="24"/>
          <w:highlight w:val="none"/>
        </w:rPr>
        <w:t xml:space="preserve">谈判供应商名称（签章）：                        </w:t>
      </w:r>
    </w:p>
    <w:p>
      <w:pPr>
        <w:spacing w:line="360" w:lineRule="exact"/>
        <w:ind w:firstLine="480" w:firstLineChars="200"/>
        <w:rPr>
          <w:sz w:val="24"/>
          <w:highlight w:val="none"/>
        </w:rPr>
      </w:pPr>
      <w:r>
        <w:rPr>
          <w:rFonts w:hint="eastAsia"/>
          <w:sz w:val="24"/>
          <w:highlight w:val="none"/>
        </w:rPr>
        <w:t>日期：          年      月     日</w:t>
      </w:r>
    </w:p>
    <w:p>
      <w:pPr>
        <w:rPr>
          <w:highlight w:val="none"/>
        </w:rPr>
      </w:pPr>
    </w:p>
    <w:p>
      <w:pPr>
        <w:spacing w:line="400" w:lineRule="exact"/>
        <w:ind w:firstLine="551" w:firstLineChars="196"/>
        <w:rPr>
          <w:rFonts w:ascii="宋体" w:hAnsi="宋体"/>
          <w:b/>
          <w:bCs/>
          <w:color w:val="000000"/>
          <w:sz w:val="24"/>
          <w:highlight w:val="none"/>
        </w:rPr>
      </w:pPr>
      <w:r>
        <w:rPr>
          <w:rFonts w:hint="eastAsia"/>
          <w:b/>
          <w:sz w:val="28"/>
          <w:szCs w:val="28"/>
          <w:highlight w:val="none"/>
        </w:rPr>
        <w:t>3.2</w:t>
      </w:r>
      <w:r>
        <w:rPr>
          <w:rFonts w:hint="eastAsia"/>
          <w:b/>
          <w:sz w:val="28"/>
          <w:szCs w:val="28"/>
          <w:highlight w:val="none"/>
        </w:rPr>
        <w:fldChar w:fldCharType="begin"/>
      </w:r>
      <w:r>
        <w:rPr>
          <w:rFonts w:hint="eastAsia"/>
          <w:b/>
          <w:sz w:val="28"/>
          <w:szCs w:val="28"/>
          <w:highlight w:val="none"/>
        </w:rPr>
        <w:instrText xml:space="preserve"> DOCVARIABLE  商务条款响应表开始  \* MERGEFORMAT </w:instrText>
      </w:r>
      <w:r>
        <w:rPr>
          <w:rFonts w:hint="eastAsia"/>
          <w:b/>
          <w:sz w:val="28"/>
          <w:szCs w:val="28"/>
          <w:highlight w:val="none"/>
        </w:rPr>
        <w:fldChar w:fldCharType="end"/>
      </w:r>
      <w:r>
        <w:rPr>
          <w:rFonts w:hint="eastAsia"/>
          <w:b/>
          <w:sz w:val="28"/>
          <w:szCs w:val="28"/>
          <w:highlight w:val="none"/>
        </w:rPr>
        <w:fldChar w:fldCharType="begin"/>
      </w:r>
      <w:r>
        <w:rPr>
          <w:rFonts w:hint="eastAsia"/>
          <w:b/>
          <w:sz w:val="28"/>
          <w:szCs w:val="28"/>
          <w:highlight w:val="none"/>
        </w:rPr>
        <w:instrText xml:space="preserve"> DOCVARIABLE  商务条款响应表开始  \* MERGEFORMAT </w:instrText>
      </w:r>
      <w:r>
        <w:rPr>
          <w:rFonts w:hint="eastAsia"/>
          <w:b/>
          <w:sz w:val="28"/>
          <w:szCs w:val="28"/>
          <w:highlight w:val="none"/>
        </w:rPr>
        <w:fldChar w:fldCharType="end"/>
      </w:r>
      <w:r>
        <w:rPr>
          <w:rFonts w:hint="eastAsia"/>
          <w:b/>
          <w:sz w:val="28"/>
          <w:szCs w:val="28"/>
          <w:highlight w:val="none"/>
        </w:rPr>
        <w:t>商务条款响应表</w:t>
      </w:r>
      <w:r>
        <w:rPr>
          <w:rFonts w:hint="eastAsia" w:ascii="宋体" w:hAnsi="宋体"/>
          <w:b/>
          <w:bCs/>
          <w:color w:val="000000"/>
          <w:sz w:val="24"/>
          <w:highlight w:val="none"/>
        </w:rPr>
        <w:t xml:space="preserve"> </w:t>
      </w:r>
    </w:p>
    <w:p>
      <w:pPr>
        <w:spacing w:line="400" w:lineRule="exact"/>
        <w:ind w:left="-424" w:leftChars="-202" w:right="-708" w:rightChars="-337"/>
        <w:jc w:val="center"/>
        <w:rPr>
          <w:rFonts w:ascii="宋体" w:hAnsi="宋体"/>
          <w:b/>
          <w:color w:val="000000"/>
          <w:sz w:val="24"/>
          <w:highlight w:val="none"/>
        </w:rPr>
      </w:pPr>
      <w:r>
        <w:rPr>
          <w:rFonts w:hint="eastAsia" w:ascii="宋体" w:hAnsi="宋体"/>
          <w:b/>
          <w:bCs/>
          <w:color w:val="000000"/>
          <w:sz w:val="24"/>
          <w:highlight w:val="none"/>
        </w:rPr>
        <w:t>一般</w:t>
      </w:r>
      <w:r>
        <w:rPr>
          <w:highlight w:val="none"/>
        </w:rPr>
        <w:fldChar w:fldCharType="begin"/>
      </w:r>
      <w:r>
        <w:rPr>
          <w:highlight w:val="none"/>
        </w:rPr>
        <w:instrText xml:space="preserve"> DOCVARIABLE  商务条款响应表开始  \* MERGEFORMAT </w:instrText>
      </w:r>
      <w:r>
        <w:rPr>
          <w:highlight w:val="none"/>
        </w:rPr>
        <w:fldChar w:fldCharType="end"/>
      </w:r>
      <w:r>
        <w:rPr>
          <w:highlight w:val="none"/>
        </w:rPr>
        <w:fldChar w:fldCharType="begin"/>
      </w:r>
      <w:r>
        <w:rPr>
          <w:highlight w:val="none"/>
        </w:rPr>
        <w:instrText xml:space="preserve"> DOCVARIABLE  商务条款响应表开始  \* MERGEFORMAT </w:instrText>
      </w:r>
      <w:r>
        <w:rPr>
          <w:highlight w:val="none"/>
        </w:rPr>
        <w:fldChar w:fldCharType="end"/>
      </w:r>
      <w:r>
        <w:rPr>
          <w:rFonts w:hint="eastAsia" w:ascii="宋体" w:hAnsi="宋体"/>
          <w:b/>
          <w:bCs/>
          <w:color w:val="000000"/>
          <w:sz w:val="24"/>
          <w:highlight w:val="none"/>
        </w:rPr>
        <w:t>商务条款响应表</w:t>
      </w:r>
    </w:p>
    <w:tbl>
      <w:tblPr>
        <w:tblStyle w:val="39"/>
        <w:tblW w:w="9153"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57"/>
        <w:gridCol w:w="6065"/>
        <w:gridCol w:w="1152"/>
        <w:gridCol w:w="1179"/>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7" w:hRule="atLeast"/>
          <w:jc w:val="center"/>
        </w:trPr>
        <w:tc>
          <w:tcPr>
            <w:tcW w:w="757" w:type="dxa"/>
            <w:tcBorders>
              <w:top w:val="single" w:color="auto" w:sz="4" w:space="0"/>
              <w:left w:val="single" w:color="auto" w:sz="4" w:space="0"/>
              <w:bottom w:val="single" w:color="auto" w:sz="4" w:space="0"/>
              <w:right w:val="single" w:color="auto" w:sz="4" w:space="0"/>
            </w:tcBorders>
            <w:shd w:val="clear" w:color="auto" w:fill="F3F3F3"/>
            <w:vAlign w:val="center"/>
          </w:tcPr>
          <w:p>
            <w:pPr>
              <w:jc w:val="center"/>
              <w:rPr>
                <w:rFonts w:ascii="宋体" w:hAnsi="宋体"/>
                <w:color w:val="000000"/>
                <w:szCs w:val="21"/>
                <w:highlight w:val="none"/>
              </w:rPr>
            </w:pPr>
            <w:r>
              <w:rPr>
                <w:rFonts w:hint="eastAsia" w:ascii="宋体" w:hAnsi="宋体"/>
                <w:color w:val="000000"/>
                <w:szCs w:val="21"/>
                <w:highlight w:val="none"/>
              </w:rPr>
              <w:t>序号</w:t>
            </w:r>
          </w:p>
        </w:tc>
        <w:tc>
          <w:tcPr>
            <w:tcW w:w="6065" w:type="dxa"/>
            <w:tcBorders>
              <w:top w:val="single" w:color="auto" w:sz="4" w:space="0"/>
              <w:left w:val="single" w:color="auto" w:sz="4" w:space="0"/>
              <w:bottom w:val="single" w:color="auto" w:sz="4" w:space="0"/>
              <w:right w:val="single" w:color="auto" w:sz="4" w:space="0"/>
            </w:tcBorders>
            <w:shd w:val="clear" w:color="auto" w:fill="F3F3F3"/>
            <w:vAlign w:val="center"/>
          </w:tcPr>
          <w:p>
            <w:pPr>
              <w:jc w:val="center"/>
              <w:rPr>
                <w:rFonts w:ascii="宋体" w:hAnsi="宋体"/>
                <w:color w:val="000000"/>
                <w:szCs w:val="21"/>
                <w:highlight w:val="none"/>
              </w:rPr>
            </w:pPr>
            <w:r>
              <w:rPr>
                <w:rFonts w:hint="eastAsia" w:ascii="宋体" w:hAnsi="宋体"/>
                <w:color w:val="000000"/>
                <w:szCs w:val="21"/>
                <w:highlight w:val="none"/>
              </w:rPr>
              <w:t>一般商务条款要求</w:t>
            </w:r>
          </w:p>
        </w:tc>
        <w:tc>
          <w:tcPr>
            <w:tcW w:w="1152" w:type="dxa"/>
            <w:tcBorders>
              <w:top w:val="single" w:color="auto" w:sz="4" w:space="0"/>
              <w:left w:val="single" w:color="auto" w:sz="4" w:space="0"/>
              <w:bottom w:val="single" w:color="auto" w:sz="4" w:space="0"/>
              <w:right w:val="single" w:color="auto" w:sz="4" w:space="0"/>
            </w:tcBorders>
            <w:shd w:val="clear" w:color="auto" w:fill="F3F3F3"/>
            <w:vAlign w:val="center"/>
          </w:tcPr>
          <w:p>
            <w:pPr>
              <w:jc w:val="center"/>
              <w:rPr>
                <w:rFonts w:ascii="宋体" w:hAnsi="宋体"/>
                <w:color w:val="000000"/>
                <w:szCs w:val="21"/>
                <w:highlight w:val="none"/>
              </w:rPr>
            </w:pPr>
            <w:r>
              <w:rPr>
                <w:rFonts w:hint="eastAsia" w:ascii="宋体" w:hAnsi="宋体"/>
                <w:color w:val="000000"/>
                <w:szCs w:val="21"/>
                <w:highlight w:val="none"/>
              </w:rPr>
              <w:t>是否响应</w:t>
            </w:r>
          </w:p>
        </w:tc>
        <w:tc>
          <w:tcPr>
            <w:tcW w:w="1179" w:type="dxa"/>
            <w:tcBorders>
              <w:top w:val="single" w:color="auto" w:sz="4" w:space="0"/>
              <w:left w:val="single" w:color="auto" w:sz="4" w:space="0"/>
              <w:bottom w:val="single" w:color="auto" w:sz="4" w:space="0"/>
              <w:right w:val="single" w:color="auto" w:sz="4" w:space="0"/>
            </w:tcBorders>
            <w:shd w:val="clear" w:color="auto" w:fill="F3F3F3"/>
            <w:vAlign w:val="center"/>
          </w:tcPr>
          <w:p>
            <w:pPr>
              <w:jc w:val="center"/>
              <w:rPr>
                <w:rFonts w:ascii="宋体" w:hAnsi="宋体"/>
                <w:color w:val="000000"/>
                <w:szCs w:val="21"/>
                <w:highlight w:val="none"/>
              </w:rPr>
            </w:pPr>
            <w:r>
              <w:rPr>
                <w:rFonts w:hint="eastAsia" w:ascii="宋体" w:hAnsi="宋体"/>
                <w:color w:val="000000"/>
                <w:szCs w:val="21"/>
                <w:highlight w:val="none"/>
              </w:rPr>
              <w:t>偏离说明</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8" w:hRule="atLeast"/>
          <w:jc w:val="center"/>
        </w:trPr>
        <w:tc>
          <w:tcPr>
            <w:tcW w:w="757" w:type="dxa"/>
            <w:tcBorders>
              <w:top w:val="single" w:color="auto" w:sz="4" w:space="0"/>
              <w:left w:val="single" w:color="auto" w:sz="4" w:space="0"/>
              <w:bottom w:val="single" w:color="auto" w:sz="4" w:space="0"/>
              <w:right w:val="single" w:color="auto" w:sz="4" w:space="0"/>
            </w:tcBorders>
            <w:vAlign w:val="center"/>
          </w:tcPr>
          <w:p>
            <w:pPr>
              <w:jc w:val="center"/>
              <w:rPr>
                <w:rFonts w:ascii="宋体" w:hAnsi="宋体"/>
                <w:color w:val="000000"/>
                <w:szCs w:val="21"/>
                <w:highlight w:val="none"/>
              </w:rPr>
            </w:pPr>
            <w:r>
              <w:rPr>
                <w:rFonts w:ascii="宋体" w:hAnsi="宋体"/>
                <w:color w:val="000000"/>
                <w:szCs w:val="21"/>
                <w:highlight w:val="none"/>
              </w:rPr>
              <w:t>1</w:t>
            </w:r>
          </w:p>
        </w:tc>
        <w:tc>
          <w:tcPr>
            <w:tcW w:w="6065" w:type="dxa"/>
            <w:tcBorders>
              <w:top w:val="single" w:color="auto" w:sz="4" w:space="0"/>
              <w:left w:val="single" w:color="auto" w:sz="4" w:space="0"/>
              <w:bottom w:val="single" w:color="auto" w:sz="4" w:space="0"/>
              <w:right w:val="single" w:color="auto" w:sz="4" w:space="0"/>
            </w:tcBorders>
            <w:vAlign w:val="center"/>
          </w:tcPr>
          <w:p>
            <w:pPr>
              <w:rPr>
                <w:rFonts w:ascii="宋体" w:hAnsi="宋体"/>
                <w:color w:val="000000"/>
                <w:szCs w:val="21"/>
                <w:highlight w:val="none"/>
              </w:rPr>
            </w:pPr>
            <w:r>
              <w:rPr>
                <w:rFonts w:hint="eastAsia" w:ascii="宋体" w:hAnsi="宋体"/>
                <w:color w:val="000000"/>
                <w:szCs w:val="21"/>
                <w:highlight w:val="none"/>
              </w:rPr>
              <w:t>完全理解并接受合同条款要求</w:t>
            </w:r>
          </w:p>
        </w:tc>
        <w:tc>
          <w:tcPr>
            <w:tcW w:w="1152" w:type="dxa"/>
            <w:tcBorders>
              <w:top w:val="single" w:color="auto" w:sz="4" w:space="0"/>
              <w:left w:val="single" w:color="auto" w:sz="4" w:space="0"/>
              <w:bottom w:val="single" w:color="auto" w:sz="4" w:space="0"/>
              <w:right w:val="single" w:color="auto" w:sz="4" w:space="0"/>
            </w:tcBorders>
            <w:vAlign w:val="center"/>
          </w:tcPr>
          <w:p>
            <w:pPr>
              <w:rPr>
                <w:rFonts w:ascii="宋体" w:hAnsi="宋体"/>
                <w:color w:val="000000"/>
                <w:szCs w:val="21"/>
                <w:highlight w:val="none"/>
              </w:rPr>
            </w:pPr>
          </w:p>
        </w:tc>
        <w:tc>
          <w:tcPr>
            <w:tcW w:w="1179" w:type="dxa"/>
            <w:tcBorders>
              <w:top w:val="single" w:color="auto" w:sz="4" w:space="0"/>
              <w:left w:val="single" w:color="auto" w:sz="4" w:space="0"/>
              <w:bottom w:val="single" w:color="auto" w:sz="4" w:space="0"/>
              <w:right w:val="single" w:color="auto" w:sz="4" w:space="0"/>
            </w:tcBorders>
            <w:vAlign w:val="center"/>
          </w:tcPr>
          <w:p>
            <w:pPr>
              <w:rPr>
                <w:rFonts w:ascii="宋体" w:hAnsi="宋体"/>
                <w:color w:val="000000"/>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92" w:hRule="atLeast"/>
          <w:jc w:val="center"/>
        </w:trPr>
        <w:tc>
          <w:tcPr>
            <w:tcW w:w="757" w:type="dxa"/>
            <w:tcBorders>
              <w:top w:val="single" w:color="auto" w:sz="4" w:space="0"/>
              <w:left w:val="single" w:color="auto" w:sz="4" w:space="0"/>
              <w:bottom w:val="single" w:color="auto" w:sz="4" w:space="0"/>
              <w:right w:val="single" w:color="auto" w:sz="4" w:space="0"/>
            </w:tcBorders>
            <w:vAlign w:val="center"/>
          </w:tcPr>
          <w:p>
            <w:pPr>
              <w:jc w:val="center"/>
              <w:rPr>
                <w:rFonts w:ascii="宋体" w:hAnsi="宋体"/>
                <w:color w:val="000000"/>
                <w:szCs w:val="21"/>
                <w:highlight w:val="none"/>
              </w:rPr>
            </w:pPr>
            <w:r>
              <w:rPr>
                <w:rFonts w:ascii="宋体" w:hAnsi="宋体"/>
                <w:color w:val="000000"/>
                <w:szCs w:val="21"/>
                <w:highlight w:val="none"/>
              </w:rPr>
              <w:t>2</w:t>
            </w:r>
          </w:p>
        </w:tc>
        <w:tc>
          <w:tcPr>
            <w:tcW w:w="6065" w:type="dxa"/>
            <w:tcBorders>
              <w:top w:val="single" w:color="auto" w:sz="4" w:space="0"/>
              <w:left w:val="single" w:color="auto" w:sz="4" w:space="0"/>
              <w:bottom w:val="single" w:color="auto" w:sz="4" w:space="0"/>
              <w:right w:val="single" w:color="auto" w:sz="4" w:space="0"/>
            </w:tcBorders>
            <w:vAlign w:val="center"/>
          </w:tcPr>
          <w:p>
            <w:pPr>
              <w:rPr>
                <w:rFonts w:ascii="宋体" w:hAnsi="宋体"/>
                <w:color w:val="000000"/>
                <w:szCs w:val="21"/>
                <w:highlight w:val="none"/>
              </w:rPr>
            </w:pPr>
            <w:r>
              <w:rPr>
                <w:rFonts w:hint="eastAsia" w:ascii="宋体" w:hAnsi="宋体"/>
                <w:color w:val="000000"/>
                <w:szCs w:val="21"/>
                <w:highlight w:val="none"/>
              </w:rPr>
              <w:t>完全理解并接受对合格投标人、合格的货物</w:t>
            </w:r>
            <w:r>
              <w:rPr>
                <w:rFonts w:ascii="宋体" w:hAnsi="宋体"/>
                <w:color w:val="000000"/>
                <w:szCs w:val="21"/>
                <w:highlight w:val="none"/>
              </w:rPr>
              <w:t>/</w:t>
            </w:r>
            <w:r>
              <w:rPr>
                <w:rFonts w:hint="eastAsia" w:ascii="宋体" w:hAnsi="宋体"/>
                <w:color w:val="000000"/>
                <w:szCs w:val="21"/>
                <w:highlight w:val="none"/>
              </w:rPr>
              <w:t>服务要求</w:t>
            </w:r>
          </w:p>
        </w:tc>
        <w:tc>
          <w:tcPr>
            <w:tcW w:w="1152" w:type="dxa"/>
            <w:tcBorders>
              <w:top w:val="single" w:color="auto" w:sz="4" w:space="0"/>
              <w:left w:val="single" w:color="auto" w:sz="4" w:space="0"/>
              <w:bottom w:val="single" w:color="auto" w:sz="4" w:space="0"/>
              <w:right w:val="single" w:color="auto" w:sz="4" w:space="0"/>
            </w:tcBorders>
            <w:vAlign w:val="center"/>
          </w:tcPr>
          <w:p>
            <w:pPr>
              <w:rPr>
                <w:rFonts w:ascii="宋体" w:hAnsi="宋体"/>
                <w:color w:val="000000"/>
                <w:szCs w:val="21"/>
                <w:highlight w:val="none"/>
              </w:rPr>
            </w:pPr>
          </w:p>
        </w:tc>
        <w:tc>
          <w:tcPr>
            <w:tcW w:w="1179" w:type="dxa"/>
            <w:tcBorders>
              <w:top w:val="single" w:color="auto" w:sz="4" w:space="0"/>
              <w:left w:val="single" w:color="auto" w:sz="4" w:space="0"/>
              <w:bottom w:val="single" w:color="auto" w:sz="4" w:space="0"/>
              <w:right w:val="single" w:color="auto" w:sz="4" w:space="0"/>
            </w:tcBorders>
            <w:vAlign w:val="center"/>
          </w:tcPr>
          <w:p>
            <w:pPr>
              <w:rPr>
                <w:rFonts w:ascii="宋体" w:hAnsi="宋体"/>
                <w:color w:val="000000"/>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4" w:hRule="atLeast"/>
          <w:jc w:val="center"/>
        </w:trPr>
        <w:tc>
          <w:tcPr>
            <w:tcW w:w="757" w:type="dxa"/>
            <w:tcBorders>
              <w:top w:val="single" w:color="auto" w:sz="4" w:space="0"/>
              <w:left w:val="single" w:color="auto" w:sz="4" w:space="0"/>
              <w:bottom w:val="single" w:color="auto" w:sz="4" w:space="0"/>
              <w:right w:val="single" w:color="auto" w:sz="4" w:space="0"/>
            </w:tcBorders>
            <w:vAlign w:val="center"/>
          </w:tcPr>
          <w:p>
            <w:pPr>
              <w:jc w:val="center"/>
              <w:rPr>
                <w:rFonts w:ascii="宋体" w:hAnsi="宋体"/>
                <w:color w:val="000000"/>
                <w:szCs w:val="21"/>
                <w:highlight w:val="none"/>
              </w:rPr>
            </w:pPr>
            <w:r>
              <w:rPr>
                <w:rFonts w:ascii="宋体" w:hAnsi="宋体"/>
                <w:color w:val="000000"/>
                <w:szCs w:val="21"/>
                <w:highlight w:val="none"/>
              </w:rPr>
              <w:t>3</w:t>
            </w:r>
          </w:p>
        </w:tc>
        <w:tc>
          <w:tcPr>
            <w:tcW w:w="6065" w:type="dxa"/>
            <w:tcBorders>
              <w:top w:val="single" w:color="auto" w:sz="4" w:space="0"/>
              <w:left w:val="single" w:color="auto" w:sz="4" w:space="0"/>
              <w:bottom w:val="single" w:color="auto" w:sz="4" w:space="0"/>
              <w:right w:val="single" w:color="auto" w:sz="4" w:space="0"/>
            </w:tcBorders>
            <w:vAlign w:val="center"/>
          </w:tcPr>
          <w:p>
            <w:pPr>
              <w:rPr>
                <w:rFonts w:ascii="宋体" w:hAnsi="宋体"/>
                <w:color w:val="000000"/>
                <w:szCs w:val="21"/>
                <w:highlight w:val="none"/>
              </w:rPr>
            </w:pPr>
            <w:r>
              <w:rPr>
                <w:rFonts w:hint="eastAsia" w:ascii="宋体" w:hAnsi="宋体"/>
                <w:color w:val="000000"/>
                <w:szCs w:val="21"/>
                <w:highlight w:val="none"/>
              </w:rPr>
              <w:t>完全理解并接受对投标人的各项须知、规约要求和责任义务</w:t>
            </w:r>
          </w:p>
        </w:tc>
        <w:tc>
          <w:tcPr>
            <w:tcW w:w="1152" w:type="dxa"/>
            <w:tcBorders>
              <w:top w:val="single" w:color="auto" w:sz="4" w:space="0"/>
              <w:left w:val="single" w:color="auto" w:sz="4" w:space="0"/>
              <w:bottom w:val="single" w:color="auto" w:sz="4" w:space="0"/>
              <w:right w:val="single" w:color="auto" w:sz="4" w:space="0"/>
            </w:tcBorders>
            <w:vAlign w:val="center"/>
          </w:tcPr>
          <w:p>
            <w:pPr>
              <w:rPr>
                <w:rFonts w:ascii="宋体" w:hAnsi="宋体"/>
                <w:color w:val="000000"/>
                <w:szCs w:val="21"/>
                <w:highlight w:val="none"/>
              </w:rPr>
            </w:pPr>
          </w:p>
        </w:tc>
        <w:tc>
          <w:tcPr>
            <w:tcW w:w="1179" w:type="dxa"/>
            <w:tcBorders>
              <w:top w:val="single" w:color="auto" w:sz="4" w:space="0"/>
              <w:left w:val="single" w:color="auto" w:sz="4" w:space="0"/>
              <w:bottom w:val="single" w:color="auto" w:sz="4" w:space="0"/>
              <w:right w:val="single" w:color="auto" w:sz="4" w:space="0"/>
            </w:tcBorders>
            <w:vAlign w:val="center"/>
          </w:tcPr>
          <w:p>
            <w:pPr>
              <w:rPr>
                <w:rFonts w:ascii="宋体" w:hAnsi="宋体"/>
                <w:color w:val="000000"/>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6" w:hRule="atLeast"/>
          <w:jc w:val="center"/>
        </w:trPr>
        <w:tc>
          <w:tcPr>
            <w:tcW w:w="757" w:type="dxa"/>
            <w:tcBorders>
              <w:top w:val="single" w:color="auto" w:sz="4" w:space="0"/>
              <w:left w:val="single" w:color="auto" w:sz="4" w:space="0"/>
              <w:bottom w:val="single" w:color="auto" w:sz="4" w:space="0"/>
              <w:right w:val="single" w:color="auto" w:sz="4" w:space="0"/>
            </w:tcBorders>
            <w:vAlign w:val="center"/>
          </w:tcPr>
          <w:p>
            <w:pPr>
              <w:jc w:val="center"/>
              <w:rPr>
                <w:rFonts w:ascii="宋体" w:hAnsi="宋体"/>
                <w:color w:val="000000"/>
                <w:szCs w:val="21"/>
                <w:highlight w:val="none"/>
              </w:rPr>
            </w:pPr>
            <w:r>
              <w:rPr>
                <w:rFonts w:hint="eastAsia" w:ascii="宋体" w:hAnsi="宋体"/>
                <w:color w:val="000000"/>
                <w:szCs w:val="21"/>
                <w:highlight w:val="none"/>
              </w:rPr>
              <w:t>4</w:t>
            </w:r>
          </w:p>
        </w:tc>
        <w:tc>
          <w:tcPr>
            <w:tcW w:w="6065" w:type="dxa"/>
            <w:tcBorders>
              <w:top w:val="single" w:color="auto" w:sz="4" w:space="0"/>
              <w:left w:val="single" w:color="auto" w:sz="4" w:space="0"/>
              <w:bottom w:val="single" w:color="auto" w:sz="4" w:space="0"/>
              <w:right w:val="single" w:color="auto" w:sz="4" w:space="0"/>
            </w:tcBorders>
            <w:vAlign w:val="center"/>
          </w:tcPr>
          <w:p>
            <w:pPr>
              <w:rPr>
                <w:rFonts w:ascii="宋体" w:hAnsi="宋体"/>
                <w:color w:val="000000"/>
                <w:szCs w:val="21"/>
                <w:highlight w:val="none"/>
              </w:rPr>
            </w:pPr>
            <w:r>
              <w:rPr>
                <w:rFonts w:hint="eastAsia" w:ascii="宋体" w:hAnsi="宋体"/>
                <w:color w:val="000000"/>
                <w:szCs w:val="21"/>
                <w:highlight w:val="none"/>
              </w:rPr>
              <w:t>投标有效期：投标有效期为自递交投标起至确定正式中标人止不少于90天，中标单位有效期至项目验收之日</w:t>
            </w:r>
          </w:p>
        </w:tc>
        <w:tc>
          <w:tcPr>
            <w:tcW w:w="1152" w:type="dxa"/>
            <w:tcBorders>
              <w:top w:val="single" w:color="auto" w:sz="4" w:space="0"/>
              <w:left w:val="single" w:color="auto" w:sz="4" w:space="0"/>
              <w:bottom w:val="single" w:color="auto" w:sz="4" w:space="0"/>
              <w:right w:val="single" w:color="auto" w:sz="4" w:space="0"/>
            </w:tcBorders>
            <w:vAlign w:val="center"/>
          </w:tcPr>
          <w:p>
            <w:pPr>
              <w:rPr>
                <w:rFonts w:ascii="宋体" w:hAnsi="宋体"/>
                <w:color w:val="000000"/>
                <w:szCs w:val="21"/>
                <w:highlight w:val="none"/>
              </w:rPr>
            </w:pPr>
          </w:p>
        </w:tc>
        <w:tc>
          <w:tcPr>
            <w:tcW w:w="1179" w:type="dxa"/>
            <w:tcBorders>
              <w:top w:val="single" w:color="auto" w:sz="4" w:space="0"/>
              <w:left w:val="single" w:color="auto" w:sz="4" w:space="0"/>
              <w:bottom w:val="single" w:color="auto" w:sz="4" w:space="0"/>
              <w:right w:val="single" w:color="auto" w:sz="4" w:space="0"/>
            </w:tcBorders>
            <w:vAlign w:val="center"/>
          </w:tcPr>
          <w:p>
            <w:pPr>
              <w:rPr>
                <w:rFonts w:ascii="宋体" w:hAnsi="宋体"/>
                <w:color w:val="000000"/>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6" w:hRule="atLeast"/>
          <w:jc w:val="center"/>
        </w:trPr>
        <w:tc>
          <w:tcPr>
            <w:tcW w:w="757" w:type="dxa"/>
            <w:tcBorders>
              <w:top w:val="single" w:color="auto" w:sz="4" w:space="0"/>
              <w:left w:val="single" w:color="auto" w:sz="4" w:space="0"/>
              <w:bottom w:val="single" w:color="auto" w:sz="4" w:space="0"/>
              <w:right w:val="single" w:color="auto" w:sz="4" w:space="0"/>
            </w:tcBorders>
            <w:vAlign w:val="center"/>
          </w:tcPr>
          <w:p>
            <w:pPr>
              <w:jc w:val="center"/>
              <w:rPr>
                <w:rFonts w:ascii="宋体" w:hAnsi="宋体"/>
                <w:color w:val="000000"/>
                <w:szCs w:val="21"/>
                <w:highlight w:val="none"/>
              </w:rPr>
            </w:pPr>
            <w:r>
              <w:rPr>
                <w:rFonts w:hint="eastAsia" w:ascii="宋体" w:hAnsi="宋体"/>
                <w:color w:val="000000"/>
                <w:szCs w:val="21"/>
                <w:highlight w:val="none"/>
              </w:rPr>
              <w:t>5</w:t>
            </w:r>
          </w:p>
        </w:tc>
        <w:tc>
          <w:tcPr>
            <w:tcW w:w="6065" w:type="dxa"/>
            <w:tcBorders>
              <w:top w:val="single" w:color="auto" w:sz="4" w:space="0"/>
              <w:left w:val="single" w:color="auto" w:sz="4" w:space="0"/>
              <w:bottom w:val="single" w:color="auto" w:sz="4" w:space="0"/>
              <w:right w:val="single" w:color="auto" w:sz="4" w:space="0"/>
            </w:tcBorders>
            <w:vAlign w:val="center"/>
          </w:tcPr>
          <w:p>
            <w:pPr>
              <w:rPr>
                <w:rFonts w:ascii="宋体" w:hAnsi="宋体"/>
                <w:color w:val="000000"/>
                <w:szCs w:val="21"/>
                <w:highlight w:val="none"/>
              </w:rPr>
            </w:pPr>
            <w:r>
              <w:rPr>
                <w:rFonts w:hint="eastAsia" w:ascii="宋体" w:hAnsi="宋体"/>
                <w:color w:val="000000"/>
                <w:szCs w:val="21"/>
                <w:highlight w:val="none"/>
              </w:rPr>
              <w:t>报价内容均涵盖报价要求之一切费用和伴随服务</w:t>
            </w:r>
          </w:p>
        </w:tc>
        <w:tc>
          <w:tcPr>
            <w:tcW w:w="1152" w:type="dxa"/>
            <w:tcBorders>
              <w:top w:val="single" w:color="auto" w:sz="4" w:space="0"/>
              <w:left w:val="single" w:color="auto" w:sz="4" w:space="0"/>
              <w:bottom w:val="single" w:color="auto" w:sz="4" w:space="0"/>
              <w:right w:val="single" w:color="auto" w:sz="4" w:space="0"/>
            </w:tcBorders>
            <w:vAlign w:val="center"/>
          </w:tcPr>
          <w:p>
            <w:pPr>
              <w:rPr>
                <w:rFonts w:ascii="宋体" w:hAnsi="宋体"/>
                <w:color w:val="000000"/>
                <w:szCs w:val="21"/>
                <w:highlight w:val="none"/>
              </w:rPr>
            </w:pPr>
          </w:p>
        </w:tc>
        <w:tc>
          <w:tcPr>
            <w:tcW w:w="1179" w:type="dxa"/>
            <w:tcBorders>
              <w:top w:val="single" w:color="auto" w:sz="4" w:space="0"/>
              <w:left w:val="single" w:color="auto" w:sz="4" w:space="0"/>
              <w:bottom w:val="single" w:color="auto" w:sz="4" w:space="0"/>
              <w:right w:val="single" w:color="auto" w:sz="4" w:space="0"/>
            </w:tcBorders>
            <w:vAlign w:val="center"/>
          </w:tcPr>
          <w:p>
            <w:pPr>
              <w:rPr>
                <w:rFonts w:ascii="宋体" w:hAnsi="宋体"/>
                <w:color w:val="000000"/>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96" w:hRule="atLeast"/>
          <w:jc w:val="center"/>
        </w:trPr>
        <w:tc>
          <w:tcPr>
            <w:tcW w:w="757" w:type="dxa"/>
            <w:tcBorders>
              <w:top w:val="single" w:color="auto" w:sz="4" w:space="0"/>
              <w:left w:val="single" w:color="auto" w:sz="4" w:space="0"/>
              <w:bottom w:val="single" w:color="auto" w:sz="4" w:space="0"/>
              <w:right w:val="single" w:color="auto" w:sz="4" w:space="0"/>
            </w:tcBorders>
            <w:vAlign w:val="center"/>
          </w:tcPr>
          <w:p>
            <w:pPr>
              <w:jc w:val="center"/>
              <w:rPr>
                <w:rFonts w:ascii="宋体" w:hAnsi="宋体"/>
                <w:color w:val="000000"/>
                <w:szCs w:val="21"/>
                <w:highlight w:val="none"/>
              </w:rPr>
            </w:pPr>
            <w:r>
              <w:rPr>
                <w:rFonts w:hint="eastAsia" w:ascii="宋体" w:hAnsi="宋体"/>
                <w:color w:val="000000"/>
                <w:szCs w:val="21"/>
                <w:highlight w:val="none"/>
              </w:rPr>
              <w:t>6</w:t>
            </w:r>
          </w:p>
        </w:tc>
        <w:tc>
          <w:tcPr>
            <w:tcW w:w="6065" w:type="dxa"/>
            <w:tcBorders>
              <w:top w:val="single" w:color="auto" w:sz="4" w:space="0"/>
              <w:left w:val="single" w:color="auto" w:sz="4" w:space="0"/>
              <w:bottom w:val="single" w:color="auto" w:sz="4" w:space="0"/>
              <w:right w:val="single" w:color="auto" w:sz="4" w:space="0"/>
            </w:tcBorders>
            <w:vAlign w:val="center"/>
          </w:tcPr>
          <w:p>
            <w:pPr>
              <w:rPr>
                <w:rFonts w:ascii="宋体" w:hAnsi="宋体"/>
                <w:color w:val="000000"/>
                <w:szCs w:val="21"/>
                <w:highlight w:val="none"/>
              </w:rPr>
            </w:pPr>
            <w:r>
              <w:rPr>
                <w:rFonts w:hint="eastAsia" w:ascii="宋体" w:hAnsi="宋体"/>
                <w:color w:val="000000"/>
                <w:szCs w:val="21"/>
                <w:highlight w:val="none"/>
              </w:rPr>
              <w:t>完工期：</w:t>
            </w:r>
            <w:r>
              <w:rPr>
                <w:rFonts w:hint="eastAsia" w:hAnsi="宋体"/>
                <w:sz w:val="24"/>
                <w:highlight w:val="none"/>
              </w:rPr>
              <w:t>服务为期一年</w:t>
            </w:r>
          </w:p>
        </w:tc>
        <w:tc>
          <w:tcPr>
            <w:tcW w:w="1152" w:type="dxa"/>
            <w:tcBorders>
              <w:top w:val="single" w:color="auto" w:sz="4" w:space="0"/>
              <w:left w:val="single" w:color="auto" w:sz="4" w:space="0"/>
              <w:bottom w:val="single" w:color="auto" w:sz="4" w:space="0"/>
              <w:right w:val="single" w:color="auto" w:sz="4" w:space="0"/>
            </w:tcBorders>
            <w:vAlign w:val="center"/>
          </w:tcPr>
          <w:p>
            <w:pPr>
              <w:rPr>
                <w:rFonts w:ascii="宋体" w:hAnsi="宋体"/>
                <w:color w:val="000000"/>
                <w:szCs w:val="21"/>
                <w:highlight w:val="none"/>
              </w:rPr>
            </w:pPr>
          </w:p>
        </w:tc>
        <w:tc>
          <w:tcPr>
            <w:tcW w:w="1179" w:type="dxa"/>
            <w:tcBorders>
              <w:top w:val="single" w:color="auto" w:sz="4" w:space="0"/>
              <w:left w:val="single" w:color="auto" w:sz="4" w:space="0"/>
              <w:bottom w:val="single" w:color="auto" w:sz="4" w:space="0"/>
              <w:right w:val="single" w:color="auto" w:sz="4" w:space="0"/>
            </w:tcBorders>
            <w:vAlign w:val="center"/>
          </w:tcPr>
          <w:p>
            <w:pPr>
              <w:rPr>
                <w:rFonts w:ascii="宋体" w:hAnsi="宋体"/>
                <w:color w:val="000000"/>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8" w:hRule="atLeast"/>
          <w:jc w:val="center"/>
        </w:trPr>
        <w:tc>
          <w:tcPr>
            <w:tcW w:w="757" w:type="dxa"/>
            <w:tcBorders>
              <w:top w:val="single" w:color="auto" w:sz="4" w:space="0"/>
              <w:left w:val="single" w:color="auto" w:sz="4" w:space="0"/>
              <w:bottom w:val="single" w:color="auto" w:sz="4" w:space="0"/>
              <w:right w:val="single" w:color="auto" w:sz="4" w:space="0"/>
            </w:tcBorders>
            <w:vAlign w:val="center"/>
          </w:tcPr>
          <w:p>
            <w:pPr>
              <w:jc w:val="center"/>
              <w:rPr>
                <w:rFonts w:ascii="宋体" w:hAnsi="宋体"/>
                <w:color w:val="000000"/>
                <w:szCs w:val="21"/>
                <w:highlight w:val="none"/>
              </w:rPr>
            </w:pPr>
            <w:r>
              <w:rPr>
                <w:rFonts w:hint="eastAsia" w:ascii="宋体" w:hAnsi="宋体"/>
                <w:color w:val="000000"/>
                <w:szCs w:val="21"/>
                <w:highlight w:val="none"/>
              </w:rPr>
              <w:t>7</w:t>
            </w:r>
          </w:p>
        </w:tc>
        <w:tc>
          <w:tcPr>
            <w:tcW w:w="6065" w:type="dxa"/>
            <w:tcBorders>
              <w:top w:val="single" w:color="auto" w:sz="4" w:space="0"/>
              <w:left w:val="single" w:color="auto" w:sz="4" w:space="0"/>
              <w:bottom w:val="single" w:color="auto" w:sz="4" w:space="0"/>
              <w:right w:val="single" w:color="auto" w:sz="4" w:space="0"/>
            </w:tcBorders>
            <w:vAlign w:val="center"/>
          </w:tcPr>
          <w:p>
            <w:pPr>
              <w:rPr>
                <w:rFonts w:ascii="宋体" w:hAnsi="宋体"/>
                <w:color w:val="000000"/>
                <w:szCs w:val="21"/>
                <w:highlight w:val="none"/>
              </w:rPr>
            </w:pPr>
            <w:r>
              <w:rPr>
                <w:rFonts w:hint="eastAsia" w:ascii="宋体" w:hAnsi="宋体"/>
                <w:color w:val="000000"/>
                <w:szCs w:val="21"/>
                <w:highlight w:val="none"/>
              </w:rPr>
              <w:t>满足对售后服务的各项要求，在</w:t>
            </w:r>
            <w:r>
              <w:rPr>
                <w:rFonts w:ascii="宋体" w:hAnsi="宋体"/>
                <w:color w:val="000000"/>
                <w:szCs w:val="21"/>
                <w:highlight w:val="none"/>
              </w:rPr>
              <w:t xml:space="preserve">    </w:t>
            </w:r>
            <w:r>
              <w:rPr>
                <w:rFonts w:hint="eastAsia" w:ascii="宋体" w:hAnsi="宋体"/>
                <w:color w:val="000000"/>
                <w:szCs w:val="21"/>
                <w:highlight w:val="none"/>
              </w:rPr>
              <w:t>设有固定售后服务机构</w:t>
            </w:r>
          </w:p>
        </w:tc>
        <w:tc>
          <w:tcPr>
            <w:tcW w:w="1152" w:type="dxa"/>
            <w:tcBorders>
              <w:top w:val="single" w:color="auto" w:sz="4" w:space="0"/>
              <w:left w:val="single" w:color="auto" w:sz="4" w:space="0"/>
              <w:bottom w:val="single" w:color="auto" w:sz="4" w:space="0"/>
              <w:right w:val="single" w:color="auto" w:sz="4" w:space="0"/>
            </w:tcBorders>
            <w:vAlign w:val="center"/>
          </w:tcPr>
          <w:p>
            <w:pPr>
              <w:rPr>
                <w:rFonts w:ascii="宋体" w:hAnsi="宋体"/>
                <w:color w:val="000000"/>
                <w:szCs w:val="21"/>
                <w:highlight w:val="none"/>
              </w:rPr>
            </w:pPr>
          </w:p>
        </w:tc>
        <w:tc>
          <w:tcPr>
            <w:tcW w:w="1179" w:type="dxa"/>
            <w:tcBorders>
              <w:top w:val="single" w:color="auto" w:sz="4" w:space="0"/>
              <w:left w:val="single" w:color="auto" w:sz="4" w:space="0"/>
              <w:bottom w:val="single" w:color="auto" w:sz="4" w:space="0"/>
              <w:right w:val="single" w:color="auto" w:sz="4" w:space="0"/>
            </w:tcBorders>
            <w:vAlign w:val="center"/>
          </w:tcPr>
          <w:p>
            <w:pPr>
              <w:rPr>
                <w:rFonts w:ascii="宋体" w:hAnsi="宋体"/>
                <w:color w:val="000000"/>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4" w:hRule="atLeast"/>
          <w:jc w:val="center"/>
        </w:trPr>
        <w:tc>
          <w:tcPr>
            <w:tcW w:w="757" w:type="dxa"/>
            <w:tcBorders>
              <w:top w:val="single" w:color="auto" w:sz="4" w:space="0"/>
              <w:left w:val="single" w:color="auto" w:sz="4" w:space="0"/>
              <w:bottom w:val="single" w:color="auto" w:sz="4" w:space="0"/>
              <w:right w:val="single" w:color="auto" w:sz="4" w:space="0"/>
            </w:tcBorders>
            <w:vAlign w:val="center"/>
          </w:tcPr>
          <w:p>
            <w:pPr>
              <w:jc w:val="center"/>
              <w:rPr>
                <w:rFonts w:ascii="宋体" w:hAnsi="宋体"/>
                <w:color w:val="000000"/>
                <w:szCs w:val="21"/>
                <w:highlight w:val="none"/>
              </w:rPr>
            </w:pPr>
            <w:r>
              <w:rPr>
                <w:rFonts w:hint="eastAsia" w:ascii="宋体" w:hAnsi="宋体"/>
                <w:color w:val="000000"/>
                <w:szCs w:val="21"/>
                <w:highlight w:val="none"/>
              </w:rPr>
              <w:t>8</w:t>
            </w:r>
          </w:p>
        </w:tc>
        <w:tc>
          <w:tcPr>
            <w:tcW w:w="6065" w:type="dxa"/>
            <w:tcBorders>
              <w:top w:val="single" w:color="auto" w:sz="4" w:space="0"/>
              <w:left w:val="single" w:color="auto" w:sz="4" w:space="0"/>
              <w:bottom w:val="single" w:color="auto" w:sz="4" w:space="0"/>
              <w:right w:val="single" w:color="auto" w:sz="4" w:space="0"/>
            </w:tcBorders>
            <w:vAlign w:val="center"/>
          </w:tcPr>
          <w:p>
            <w:pPr>
              <w:rPr>
                <w:rFonts w:ascii="宋体" w:hAnsi="宋体"/>
                <w:color w:val="000000"/>
                <w:szCs w:val="21"/>
                <w:highlight w:val="none"/>
              </w:rPr>
            </w:pPr>
            <w:r>
              <w:rPr>
                <w:rFonts w:hint="eastAsia" w:ascii="宋体" w:hAnsi="宋体"/>
                <w:color w:val="000000"/>
                <w:szCs w:val="21"/>
                <w:highlight w:val="none"/>
              </w:rPr>
              <w:t>同意接受合同范本所列述的各项条款</w:t>
            </w:r>
          </w:p>
        </w:tc>
        <w:tc>
          <w:tcPr>
            <w:tcW w:w="1152" w:type="dxa"/>
            <w:tcBorders>
              <w:top w:val="single" w:color="auto" w:sz="4" w:space="0"/>
              <w:left w:val="single" w:color="auto" w:sz="4" w:space="0"/>
              <w:bottom w:val="single" w:color="auto" w:sz="4" w:space="0"/>
              <w:right w:val="single" w:color="auto" w:sz="4" w:space="0"/>
            </w:tcBorders>
            <w:vAlign w:val="center"/>
          </w:tcPr>
          <w:p>
            <w:pPr>
              <w:rPr>
                <w:rFonts w:ascii="宋体" w:hAnsi="宋体"/>
                <w:color w:val="000000"/>
                <w:szCs w:val="21"/>
                <w:highlight w:val="none"/>
              </w:rPr>
            </w:pPr>
          </w:p>
        </w:tc>
        <w:tc>
          <w:tcPr>
            <w:tcW w:w="1179" w:type="dxa"/>
            <w:tcBorders>
              <w:top w:val="single" w:color="auto" w:sz="4" w:space="0"/>
              <w:left w:val="single" w:color="auto" w:sz="4" w:space="0"/>
              <w:bottom w:val="single" w:color="auto" w:sz="4" w:space="0"/>
              <w:right w:val="single" w:color="auto" w:sz="4" w:space="0"/>
            </w:tcBorders>
            <w:vAlign w:val="center"/>
          </w:tcPr>
          <w:p>
            <w:pPr>
              <w:rPr>
                <w:rFonts w:ascii="宋体" w:hAnsi="宋体"/>
                <w:color w:val="000000"/>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69" w:hRule="atLeast"/>
          <w:jc w:val="center"/>
        </w:trPr>
        <w:tc>
          <w:tcPr>
            <w:tcW w:w="757" w:type="dxa"/>
            <w:tcBorders>
              <w:top w:val="single" w:color="auto" w:sz="4" w:space="0"/>
              <w:left w:val="single" w:color="auto" w:sz="4" w:space="0"/>
              <w:bottom w:val="single" w:color="auto" w:sz="4" w:space="0"/>
              <w:right w:val="single" w:color="auto" w:sz="4" w:space="0"/>
            </w:tcBorders>
            <w:vAlign w:val="center"/>
          </w:tcPr>
          <w:p>
            <w:pPr>
              <w:jc w:val="center"/>
              <w:rPr>
                <w:rFonts w:ascii="宋体" w:hAnsi="宋体"/>
                <w:color w:val="000000"/>
                <w:szCs w:val="21"/>
                <w:highlight w:val="none"/>
              </w:rPr>
            </w:pPr>
            <w:r>
              <w:rPr>
                <w:rFonts w:hint="eastAsia" w:ascii="宋体" w:hAnsi="宋体"/>
                <w:color w:val="000000"/>
                <w:szCs w:val="21"/>
                <w:highlight w:val="none"/>
              </w:rPr>
              <w:t>9</w:t>
            </w:r>
          </w:p>
        </w:tc>
        <w:tc>
          <w:tcPr>
            <w:tcW w:w="6065" w:type="dxa"/>
            <w:tcBorders>
              <w:top w:val="single" w:color="auto" w:sz="4" w:space="0"/>
              <w:left w:val="single" w:color="auto" w:sz="4" w:space="0"/>
              <w:bottom w:val="single" w:color="auto" w:sz="4" w:space="0"/>
              <w:right w:val="single" w:color="auto" w:sz="4" w:space="0"/>
            </w:tcBorders>
            <w:vAlign w:val="center"/>
          </w:tcPr>
          <w:p>
            <w:pPr>
              <w:rPr>
                <w:rFonts w:ascii="宋体" w:hAnsi="宋体"/>
                <w:color w:val="000000"/>
                <w:szCs w:val="21"/>
                <w:highlight w:val="none"/>
              </w:rPr>
            </w:pPr>
            <w:r>
              <w:rPr>
                <w:rFonts w:hint="eastAsia" w:ascii="宋体" w:hAnsi="宋体"/>
                <w:color w:val="000000"/>
                <w:szCs w:val="21"/>
                <w:highlight w:val="none"/>
              </w:rPr>
              <w:t>同意按本项目要求缴付相关款项</w:t>
            </w:r>
          </w:p>
        </w:tc>
        <w:tc>
          <w:tcPr>
            <w:tcW w:w="1152" w:type="dxa"/>
            <w:tcBorders>
              <w:top w:val="single" w:color="auto" w:sz="4" w:space="0"/>
              <w:left w:val="single" w:color="auto" w:sz="4" w:space="0"/>
              <w:bottom w:val="single" w:color="auto" w:sz="4" w:space="0"/>
              <w:right w:val="single" w:color="auto" w:sz="4" w:space="0"/>
            </w:tcBorders>
            <w:vAlign w:val="center"/>
          </w:tcPr>
          <w:p>
            <w:pPr>
              <w:rPr>
                <w:rFonts w:ascii="宋体" w:hAnsi="宋体"/>
                <w:color w:val="000000"/>
                <w:szCs w:val="21"/>
                <w:highlight w:val="none"/>
              </w:rPr>
            </w:pPr>
          </w:p>
        </w:tc>
        <w:tc>
          <w:tcPr>
            <w:tcW w:w="1179" w:type="dxa"/>
            <w:tcBorders>
              <w:top w:val="single" w:color="auto" w:sz="4" w:space="0"/>
              <w:left w:val="single" w:color="auto" w:sz="4" w:space="0"/>
              <w:bottom w:val="single" w:color="auto" w:sz="4" w:space="0"/>
              <w:right w:val="single" w:color="auto" w:sz="4" w:space="0"/>
            </w:tcBorders>
            <w:vAlign w:val="center"/>
          </w:tcPr>
          <w:p>
            <w:pPr>
              <w:rPr>
                <w:rFonts w:ascii="宋体" w:hAnsi="宋体"/>
                <w:color w:val="000000"/>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7" w:hRule="atLeast"/>
          <w:jc w:val="center"/>
        </w:trPr>
        <w:tc>
          <w:tcPr>
            <w:tcW w:w="757" w:type="dxa"/>
            <w:tcBorders>
              <w:top w:val="single" w:color="auto" w:sz="4" w:space="0"/>
              <w:left w:val="single" w:color="auto" w:sz="4" w:space="0"/>
              <w:bottom w:val="single" w:color="auto" w:sz="4" w:space="0"/>
              <w:right w:val="single" w:color="auto" w:sz="4" w:space="0"/>
            </w:tcBorders>
            <w:vAlign w:val="center"/>
          </w:tcPr>
          <w:p>
            <w:pPr>
              <w:jc w:val="center"/>
              <w:rPr>
                <w:rFonts w:ascii="宋体" w:hAnsi="宋体"/>
                <w:color w:val="000000"/>
                <w:szCs w:val="21"/>
                <w:highlight w:val="none"/>
              </w:rPr>
            </w:pPr>
            <w:r>
              <w:rPr>
                <w:rFonts w:hint="eastAsia" w:ascii="宋体" w:hAnsi="宋体"/>
                <w:color w:val="000000"/>
                <w:szCs w:val="21"/>
                <w:highlight w:val="none"/>
              </w:rPr>
              <w:t>10</w:t>
            </w:r>
          </w:p>
        </w:tc>
        <w:tc>
          <w:tcPr>
            <w:tcW w:w="6065" w:type="dxa"/>
            <w:tcBorders>
              <w:top w:val="single" w:color="auto" w:sz="4" w:space="0"/>
              <w:left w:val="single" w:color="auto" w:sz="4" w:space="0"/>
              <w:bottom w:val="single" w:color="auto" w:sz="4" w:space="0"/>
              <w:right w:val="single" w:color="auto" w:sz="4" w:space="0"/>
            </w:tcBorders>
            <w:vAlign w:val="center"/>
          </w:tcPr>
          <w:p>
            <w:pPr>
              <w:rPr>
                <w:rFonts w:ascii="宋体" w:hAnsi="宋体"/>
                <w:color w:val="000000"/>
                <w:szCs w:val="21"/>
                <w:highlight w:val="none"/>
              </w:rPr>
            </w:pPr>
            <w:r>
              <w:rPr>
                <w:rFonts w:hint="eastAsia" w:ascii="宋体" w:hAnsi="宋体"/>
                <w:color w:val="000000"/>
                <w:szCs w:val="21"/>
                <w:highlight w:val="none"/>
              </w:rPr>
              <w:t>同意采购方以任何形式对我方投标内容的真实性和有效性进行审查、验证</w:t>
            </w:r>
          </w:p>
        </w:tc>
        <w:tc>
          <w:tcPr>
            <w:tcW w:w="1152" w:type="dxa"/>
            <w:tcBorders>
              <w:top w:val="single" w:color="auto" w:sz="4" w:space="0"/>
              <w:left w:val="single" w:color="auto" w:sz="4" w:space="0"/>
              <w:bottom w:val="single" w:color="auto" w:sz="4" w:space="0"/>
              <w:right w:val="single" w:color="auto" w:sz="4" w:space="0"/>
            </w:tcBorders>
            <w:vAlign w:val="center"/>
          </w:tcPr>
          <w:p>
            <w:pPr>
              <w:rPr>
                <w:rFonts w:ascii="宋体" w:hAnsi="宋体"/>
                <w:color w:val="000000"/>
                <w:szCs w:val="21"/>
                <w:highlight w:val="none"/>
              </w:rPr>
            </w:pPr>
          </w:p>
        </w:tc>
        <w:tc>
          <w:tcPr>
            <w:tcW w:w="1179" w:type="dxa"/>
            <w:tcBorders>
              <w:top w:val="single" w:color="auto" w:sz="4" w:space="0"/>
              <w:left w:val="single" w:color="auto" w:sz="4" w:space="0"/>
              <w:bottom w:val="single" w:color="auto" w:sz="4" w:space="0"/>
              <w:right w:val="single" w:color="auto" w:sz="4" w:space="0"/>
            </w:tcBorders>
            <w:vAlign w:val="center"/>
          </w:tcPr>
          <w:p>
            <w:pPr>
              <w:rPr>
                <w:rFonts w:ascii="宋体" w:hAnsi="宋体"/>
                <w:color w:val="000000"/>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55" w:hRule="atLeast"/>
          <w:jc w:val="center"/>
        </w:trPr>
        <w:tc>
          <w:tcPr>
            <w:tcW w:w="757" w:type="dxa"/>
            <w:tcBorders>
              <w:top w:val="single" w:color="auto" w:sz="4" w:space="0"/>
              <w:left w:val="single" w:color="auto" w:sz="4" w:space="0"/>
              <w:bottom w:val="single" w:color="auto" w:sz="4" w:space="0"/>
              <w:right w:val="single" w:color="auto" w:sz="4" w:space="0"/>
            </w:tcBorders>
            <w:vAlign w:val="center"/>
          </w:tcPr>
          <w:p>
            <w:pPr>
              <w:jc w:val="center"/>
              <w:rPr>
                <w:rFonts w:ascii="宋体" w:hAnsi="宋体"/>
                <w:color w:val="000000"/>
                <w:szCs w:val="21"/>
                <w:highlight w:val="none"/>
              </w:rPr>
            </w:pPr>
            <w:r>
              <w:rPr>
                <w:rFonts w:hint="eastAsia" w:ascii="宋体" w:hAnsi="宋体"/>
                <w:color w:val="000000"/>
                <w:szCs w:val="21"/>
                <w:highlight w:val="none"/>
              </w:rPr>
              <w:t>11</w:t>
            </w:r>
          </w:p>
        </w:tc>
        <w:tc>
          <w:tcPr>
            <w:tcW w:w="8396" w:type="dxa"/>
            <w:gridSpan w:val="3"/>
            <w:tcBorders>
              <w:top w:val="single" w:color="auto" w:sz="4" w:space="0"/>
              <w:left w:val="single" w:color="auto" w:sz="4" w:space="0"/>
              <w:bottom w:val="single" w:color="auto" w:sz="4" w:space="0"/>
              <w:right w:val="single" w:color="auto" w:sz="4" w:space="0"/>
            </w:tcBorders>
            <w:vAlign w:val="center"/>
          </w:tcPr>
          <w:p>
            <w:pPr>
              <w:rPr>
                <w:rFonts w:ascii="宋体" w:hAnsi="宋体"/>
                <w:color w:val="000000"/>
                <w:szCs w:val="21"/>
                <w:highlight w:val="none"/>
              </w:rPr>
            </w:pPr>
            <w:r>
              <w:rPr>
                <w:rFonts w:hint="eastAsia" w:ascii="宋体" w:hAnsi="宋体"/>
                <w:color w:val="000000"/>
                <w:szCs w:val="21"/>
                <w:highlight w:val="none"/>
              </w:rPr>
              <w:t>其它商务条款偏离说明：</w:t>
            </w:r>
          </w:p>
        </w:tc>
      </w:tr>
    </w:tbl>
    <w:p>
      <w:pPr>
        <w:spacing w:line="360" w:lineRule="atLeast"/>
        <w:rPr>
          <w:rFonts w:ascii="宋体" w:hAnsi="宋体"/>
          <w:color w:val="000000"/>
          <w:sz w:val="24"/>
          <w:highlight w:val="none"/>
        </w:rPr>
      </w:pPr>
      <w:r>
        <w:rPr>
          <w:rFonts w:hint="eastAsia" w:ascii="宋体" w:hAnsi="宋体"/>
          <w:color w:val="000000"/>
          <w:sz w:val="24"/>
          <w:highlight w:val="none"/>
        </w:rPr>
        <w:t>注：</w:t>
      </w:r>
      <w:r>
        <w:rPr>
          <w:rFonts w:ascii="宋体" w:hAnsi="宋体"/>
          <w:color w:val="000000"/>
          <w:sz w:val="24"/>
          <w:highlight w:val="none"/>
        </w:rPr>
        <w:t xml:space="preserve"> </w:t>
      </w:r>
    </w:p>
    <w:p>
      <w:pPr>
        <w:spacing w:line="360" w:lineRule="atLeast"/>
        <w:ind w:firstLine="480" w:firstLineChars="200"/>
        <w:rPr>
          <w:rFonts w:ascii="宋体" w:hAnsi="宋体"/>
          <w:color w:val="000000"/>
          <w:sz w:val="24"/>
          <w:highlight w:val="none"/>
        </w:rPr>
      </w:pPr>
      <w:r>
        <w:rPr>
          <w:rFonts w:ascii="宋体" w:hAnsi="宋体"/>
          <w:color w:val="000000"/>
          <w:sz w:val="24"/>
          <w:highlight w:val="none"/>
        </w:rPr>
        <w:t>1.</w:t>
      </w:r>
      <w:r>
        <w:rPr>
          <w:rFonts w:hint="eastAsia" w:ascii="宋体" w:hAnsi="宋体"/>
          <w:color w:val="000000"/>
          <w:sz w:val="24"/>
          <w:highlight w:val="none"/>
        </w:rPr>
        <w:t>对于上述要求，如投标人完全响应，则请在“是否响应”栏内打“√”，对空白或打“×”视为偏离，请在“偏离说明”栏内扼要说明偏离情况。</w:t>
      </w:r>
    </w:p>
    <w:p>
      <w:pPr>
        <w:spacing w:line="360" w:lineRule="atLeast"/>
        <w:ind w:firstLine="480" w:firstLineChars="200"/>
        <w:rPr>
          <w:rFonts w:ascii="宋体" w:hAnsi="宋体"/>
          <w:color w:val="000000"/>
          <w:sz w:val="24"/>
          <w:highlight w:val="none"/>
        </w:rPr>
      </w:pPr>
      <w:r>
        <w:rPr>
          <w:rFonts w:ascii="宋体" w:hAnsi="宋体"/>
          <w:color w:val="000000"/>
          <w:sz w:val="24"/>
          <w:highlight w:val="none"/>
        </w:rPr>
        <w:t>2.</w:t>
      </w:r>
      <w:r>
        <w:rPr>
          <w:rFonts w:hint="eastAsia" w:ascii="宋体" w:hAnsi="宋体"/>
          <w:color w:val="000000"/>
          <w:sz w:val="24"/>
          <w:highlight w:val="none"/>
        </w:rPr>
        <w:t>本表内容不得擅自修改。</w:t>
      </w:r>
    </w:p>
    <w:p>
      <w:pPr>
        <w:spacing w:line="360" w:lineRule="atLeast"/>
        <w:ind w:firstLine="480" w:firstLineChars="200"/>
        <w:rPr>
          <w:rFonts w:ascii="宋体" w:hAnsi="宋体"/>
          <w:color w:val="000000"/>
          <w:sz w:val="24"/>
          <w:highlight w:val="none"/>
        </w:rPr>
      </w:pPr>
      <w:r>
        <w:rPr>
          <w:rFonts w:hint="eastAsia" w:ascii="宋体" w:hAnsi="宋体"/>
          <w:color w:val="000000"/>
          <w:sz w:val="24"/>
          <w:highlight w:val="none"/>
        </w:rPr>
        <w:t>投标人法定代表人（或法定代表人授权代表）签字：</w:t>
      </w:r>
      <w:r>
        <w:rPr>
          <w:rFonts w:ascii="宋体" w:hAnsi="宋体"/>
          <w:color w:val="000000"/>
          <w:sz w:val="24"/>
          <w:highlight w:val="none"/>
        </w:rPr>
        <w:t xml:space="preserve">  </w:t>
      </w:r>
    </w:p>
    <w:p>
      <w:pPr>
        <w:spacing w:line="360" w:lineRule="atLeast"/>
        <w:ind w:firstLine="480" w:firstLineChars="200"/>
        <w:rPr>
          <w:rFonts w:ascii="宋体" w:hAnsi="宋体"/>
          <w:color w:val="000000"/>
          <w:sz w:val="24"/>
          <w:highlight w:val="none"/>
        </w:rPr>
      </w:pPr>
      <w:r>
        <w:rPr>
          <w:rFonts w:hint="eastAsia" w:ascii="宋体" w:hAnsi="宋体"/>
          <w:color w:val="000000"/>
          <w:sz w:val="24"/>
          <w:highlight w:val="none"/>
        </w:rPr>
        <w:t>投标人名称（签章）：</w:t>
      </w:r>
      <w:r>
        <w:rPr>
          <w:rFonts w:ascii="宋体" w:hAnsi="宋体"/>
          <w:color w:val="000000"/>
          <w:sz w:val="24"/>
          <w:highlight w:val="none"/>
        </w:rPr>
        <w:t xml:space="preserve"> </w:t>
      </w:r>
    </w:p>
    <w:p>
      <w:pPr>
        <w:spacing w:line="360" w:lineRule="atLeast"/>
        <w:ind w:firstLine="480" w:firstLineChars="200"/>
        <w:rPr>
          <w:rFonts w:ascii="宋体" w:hAnsi="宋体"/>
          <w:color w:val="000000"/>
          <w:sz w:val="24"/>
          <w:highlight w:val="none"/>
        </w:rPr>
      </w:pPr>
      <w:r>
        <w:rPr>
          <w:rFonts w:hint="eastAsia" w:ascii="宋体" w:hAnsi="宋体"/>
          <w:color w:val="000000"/>
          <w:sz w:val="24"/>
          <w:highlight w:val="none"/>
        </w:rPr>
        <w:t>日期：</w:t>
      </w:r>
      <w:r>
        <w:rPr>
          <w:rFonts w:ascii="宋体" w:hAnsi="宋体"/>
          <w:color w:val="000000"/>
          <w:sz w:val="24"/>
          <w:highlight w:val="none"/>
        </w:rPr>
        <w:t xml:space="preserve">       </w:t>
      </w:r>
      <w:r>
        <w:rPr>
          <w:rFonts w:hint="eastAsia" w:ascii="宋体" w:hAnsi="宋体"/>
          <w:color w:val="000000"/>
          <w:sz w:val="24"/>
          <w:highlight w:val="none"/>
        </w:rPr>
        <w:t>年</w:t>
      </w:r>
      <w:r>
        <w:rPr>
          <w:rFonts w:ascii="宋体" w:hAnsi="宋体"/>
          <w:color w:val="000000"/>
          <w:sz w:val="24"/>
          <w:highlight w:val="none"/>
        </w:rPr>
        <w:t xml:space="preserve">   </w:t>
      </w:r>
      <w:r>
        <w:rPr>
          <w:rFonts w:hint="eastAsia" w:ascii="宋体" w:hAnsi="宋体"/>
          <w:color w:val="000000"/>
          <w:sz w:val="24"/>
          <w:highlight w:val="none"/>
        </w:rPr>
        <w:t>月</w:t>
      </w:r>
      <w:r>
        <w:rPr>
          <w:rFonts w:ascii="宋体" w:hAnsi="宋体"/>
          <w:color w:val="000000"/>
          <w:sz w:val="24"/>
          <w:highlight w:val="none"/>
        </w:rPr>
        <w:t xml:space="preserve">   </w:t>
      </w:r>
      <w:r>
        <w:rPr>
          <w:rFonts w:hint="eastAsia" w:ascii="宋体" w:hAnsi="宋体"/>
          <w:color w:val="000000"/>
          <w:sz w:val="24"/>
          <w:highlight w:val="none"/>
        </w:rPr>
        <w:t>日</w:t>
      </w:r>
    </w:p>
    <w:p>
      <w:pPr>
        <w:rPr>
          <w:b/>
          <w:sz w:val="28"/>
          <w:szCs w:val="28"/>
          <w:highlight w:val="none"/>
        </w:rPr>
      </w:pPr>
    </w:p>
    <w:p>
      <w:pPr>
        <w:jc w:val="center"/>
        <w:rPr>
          <w:rFonts w:ascii="宋体" w:hAnsi="宋体"/>
          <w:b/>
          <w:sz w:val="28"/>
          <w:szCs w:val="28"/>
          <w:highlight w:val="none"/>
        </w:rPr>
      </w:pPr>
    </w:p>
    <w:p>
      <w:pPr>
        <w:jc w:val="center"/>
        <w:rPr>
          <w:rFonts w:ascii="宋体" w:hAnsi="宋体"/>
          <w:b/>
          <w:sz w:val="28"/>
          <w:szCs w:val="28"/>
          <w:highlight w:val="none"/>
        </w:rPr>
      </w:pPr>
    </w:p>
    <w:p>
      <w:pPr>
        <w:jc w:val="center"/>
        <w:rPr>
          <w:rFonts w:ascii="宋体" w:hAnsi="宋体"/>
          <w:b/>
          <w:sz w:val="28"/>
          <w:szCs w:val="28"/>
          <w:highlight w:val="none"/>
        </w:rPr>
      </w:pPr>
      <w:r>
        <w:rPr>
          <w:rFonts w:hint="eastAsia" w:ascii="宋体" w:hAnsi="宋体"/>
          <w:b/>
          <w:sz w:val="28"/>
          <w:szCs w:val="28"/>
          <w:highlight w:val="none"/>
        </w:rPr>
        <w:t>四、技术部分</w:t>
      </w:r>
    </w:p>
    <w:p>
      <w:pPr>
        <w:spacing w:line="400" w:lineRule="exact"/>
        <w:ind w:firstLine="472" w:firstLineChars="196"/>
        <w:outlineLvl w:val="0"/>
        <w:rPr>
          <w:rFonts w:ascii="宋体" w:hAnsi="宋体"/>
          <w:b/>
          <w:bCs/>
          <w:color w:val="000000"/>
          <w:sz w:val="24"/>
          <w:highlight w:val="none"/>
        </w:rPr>
      </w:pPr>
      <w:r>
        <w:rPr>
          <w:rFonts w:hint="eastAsia" w:ascii="宋体" w:hAnsi="宋体"/>
          <w:b/>
          <w:bCs/>
          <w:color w:val="000000"/>
          <w:sz w:val="24"/>
          <w:highlight w:val="none"/>
        </w:rPr>
        <w:t>4.1项目说明一览表</w:t>
      </w:r>
    </w:p>
    <w:tbl>
      <w:tblPr>
        <w:tblStyle w:val="39"/>
        <w:tblW w:w="8951"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407"/>
        <w:gridCol w:w="2508"/>
        <w:gridCol w:w="1577"/>
        <w:gridCol w:w="1300"/>
        <w:gridCol w:w="1159"/>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3" w:hRule="atLeast"/>
          <w:jc w:val="center"/>
        </w:trPr>
        <w:tc>
          <w:tcPr>
            <w:tcW w:w="2407" w:type="dxa"/>
            <w:tcBorders>
              <w:top w:val="single" w:color="auto" w:sz="4" w:space="0"/>
              <w:left w:val="single" w:color="auto" w:sz="4" w:space="0"/>
              <w:bottom w:val="single" w:color="auto" w:sz="4" w:space="0"/>
              <w:right w:val="single" w:color="auto" w:sz="4" w:space="0"/>
            </w:tcBorders>
            <w:vAlign w:val="center"/>
          </w:tcPr>
          <w:p>
            <w:pPr>
              <w:jc w:val="center"/>
              <w:rPr>
                <w:b/>
                <w:color w:val="000000"/>
                <w:highlight w:val="none"/>
              </w:rPr>
            </w:pPr>
            <w:r>
              <w:rPr>
                <w:rFonts w:hint="eastAsia"/>
                <w:b/>
                <w:color w:val="000000"/>
                <w:highlight w:val="none"/>
              </w:rPr>
              <w:t>产品名称</w:t>
            </w:r>
          </w:p>
        </w:tc>
        <w:tc>
          <w:tcPr>
            <w:tcW w:w="2508" w:type="dxa"/>
            <w:tcBorders>
              <w:top w:val="single" w:color="auto" w:sz="4" w:space="0"/>
              <w:left w:val="single" w:color="auto" w:sz="4" w:space="0"/>
              <w:bottom w:val="single" w:color="auto" w:sz="4" w:space="0"/>
              <w:right w:val="single" w:color="auto" w:sz="4" w:space="0"/>
            </w:tcBorders>
            <w:vAlign w:val="center"/>
          </w:tcPr>
          <w:p>
            <w:pPr>
              <w:jc w:val="center"/>
              <w:rPr>
                <w:b/>
                <w:color w:val="000000"/>
                <w:highlight w:val="none"/>
              </w:rPr>
            </w:pPr>
            <w:r>
              <w:rPr>
                <w:rFonts w:hint="eastAsia"/>
                <w:b/>
                <w:color w:val="000000"/>
                <w:highlight w:val="none"/>
              </w:rPr>
              <w:t>参数、规格及型号</w:t>
            </w:r>
          </w:p>
        </w:tc>
        <w:tc>
          <w:tcPr>
            <w:tcW w:w="1577" w:type="dxa"/>
            <w:tcBorders>
              <w:top w:val="single" w:color="auto" w:sz="4" w:space="0"/>
              <w:left w:val="single" w:color="auto" w:sz="4" w:space="0"/>
              <w:bottom w:val="single" w:color="auto" w:sz="4" w:space="0"/>
              <w:right w:val="single" w:color="auto" w:sz="4" w:space="0"/>
            </w:tcBorders>
            <w:vAlign w:val="center"/>
          </w:tcPr>
          <w:p>
            <w:pPr>
              <w:jc w:val="center"/>
              <w:rPr>
                <w:b/>
                <w:color w:val="000000"/>
                <w:highlight w:val="none"/>
              </w:rPr>
            </w:pPr>
            <w:r>
              <w:rPr>
                <w:rFonts w:hint="eastAsia"/>
                <w:b/>
                <w:color w:val="000000"/>
                <w:highlight w:val="none"/>
              </w:rPr>
              <w:t>单位</w:t>
            </w:r>
          </w:p>
        </w:tc>
        <w:tc>
          <w:tcPr>
            <w:tcW w:w="1300" w:type="dxa"/>
            <w:tcBorders>
              <w:top w:val="single" w:color="auto" w:sz="4" w:space="0"/>
              <w:left w:val="single" w:color="auto" w:sz="4" w:space="0"/>
              <w:bottom w:val="single" w:color="auto" w:sz="4" w:space="0"/>
              <w:right w:val="single" w:color="auto" w:sz="4" w:space="0"/>
            </w:tcBorders>
            <w:vAlign w:val="center"/>
          </w:tcPr>
          <w:p>
            <w:pPr>
              <w:jc w:val="center"/>
              <w:rPr>
                <w:b/>
                <w:color w:val="000000"/>
                <w:highlight w:val="none"/>
              </w:rPr>
            </w:pPr>
            <w:r>
              <w:rPr>
                <w:rFonts w:hint="eastAsia"/>
                <w:b/>
                <w:color w:val="000000"/>
                <w:highlight w:val="none"/>
              </w:rPr>
              <w:t>数量</w:t>
            </w:r>
          </w:p>
        </w:tc>
        <w:tc>
          <w:tcPr>
            <w:tcW w:w="1159" w:type="dxa"/>
            <w:tcBorders>
              <w:top w:val="single" w:color="auto" w:sz="4" w:space="0"/>
              <w:left w:val="single" w:color="auto" w:sz="4" w:space="0"/>
              <w:bottom w:val="single" w:color="auto" w:sz="4" w:space="0"/>
              <w:right w:val="single" w:color="auto" w:sz="4" w:space="0"/>
            </w:tcBorders>
            <w:vAlign w:val="center"/>
          </w:tcPr>
          <w:p>
            <w:pPr>
              <w:jc w:val="center"/>
              <w:rPr>
                <w:b/>
                <w:color w:val="000000"/>
                <w:highlight w:val="none"/>
              </w:rPr>
            </w:pPr>
            <w:r>
              <w:rPr>
                <w:rFonts w:hint="eastAsia"/>
                <w:b/>
                <w:color w:val="000000"/>
                <w:highlight w:val="none"/>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407" w:type="dxa"/>
            <w:tcBorders>
              <w:top w:val="single" w:color="auto" w:sz="4" w:space="0"/>
              <w:left w:val="single" w:color="auto" w:sz="4" w:space="0"/>
              <w:bottom w:val="single" w:color="auto" w:sz="4" w:space="0"/>
              <w:right w:val="single" w:color="auto" w:sz="4" w:space="0"/>
            </w:tcBorders>
          </w:tcPr>
          <w:p>
            <w:pPr>
              <w:rPr>
                <w:color w:val="000000"/>
                <w:highlight w:val="none"/>
              </w:rPr>
            </w:pPr>
          </w:p>
        </w:tc>
        <w:tc>
          <w:tcPr>
            <w:tcW w:w="2508" w:type="dxa"/>
            <w:tcBorders>
              <w:top w:val="single" w:color="auto" w:sz="4" w:space="0"/>
              <w:left w:val="single" w:color="auto" w:sz="4" w:space="0"/>
              <w:bottom w:val="single" w:color="auto" w:sz="4" w:space="0"/>
              <w:right w:val="single" w:color="auto" w:sz="4" w:space="0"/>
            </w:tcBorders>
          </w:tcPr>
          <w:p>
            <w:pPr>
              <w:rPr>
                <w:color w:val="000000"/>
                <w:highlight w:val="none"/>
              </w:rPr>
            </w:pPr>
          </w:p>
        </w:tc>
        <w:tc>
          <w:tcPr>
            <w:tcW w:w="1577" w:type="dxa"/>
            <w:tcBorders>
              <w:top w:val="single" w:color="auto" w:sz="4" w:space="0"/>
              <w:left w:val="single" w:color="auto" w:sz="4" w:space="0"/>
              <w:bottom w:val="single" w:color="auto" w:sz="4" w:space="0"/>
              <w:right w:val="single" w:color="auto" w:sz="4" w:space="0"/>
            </w:tcBorders>
          </w:tcPr>
          <w:p>
            <w:pPr>
              <w:rPr>
                <w:color w:val="000000"/>
                <w:highlight w:val="none"/>
              </w:rPr>
            </w:pPr>
          </w:p>
        </w:tc>
        <w:tc>
          <w:tcPr>
            <w:tcW w:w="1300" w:type="dxa"/>
            <w:tcBorders>
              <w:top w:val="single" w:color="auto" w:sz="4" w:space="0"/>
              <w:left w:val="single" w:color="auto" w:sz="4" w:space="0"/>
              <w:bottom w:val="single" w:color="auto" w:sz="4" w:space="0"/>
              <w:right w:val="single" w:color="auto" w:sz="4" w:space="0"/>
            </w:tcBorders>
          </w:tcPr>
          <w:p>
            <w:pPr>
              <w:rPr>
                <w:color w:val="000000"/>
                <w:highlight w:val="none"/>
              </w:rPr>
            </w:pPr>
          </w:p>
        </w:tc>
        <w:tc>
          <w:tcPr>
            <w:tcW w:w="1159" w:type="dxa"/>
            <w:tcBorders>
              <w:top w:val="single" w:color="auto" w:sz="4" w:space="0"/>
              <w:left w:val="single" w:color="auto" w:sz="4" w:space="0"/>
              <w:bottom w:val="single" w:color="auto" w:sz="4" w:space="0"/>
              <w:right w:val="single" w:color="auto" w:sz="4" w:space="0"/>
            </w:tcBorders>
          </w:tcPr>
          <w:p>
            <w:pPr>
              <w:rPr>
                <w:color w:val="000000"/>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407" w:type="dxa"/>
            <w:tcBorders>
              <w:top w:val="single" w:color="auto" w:sz="4" w:space="0"/>
              <w:left w:val="single" w:color="auto" w:sz="4" w:space="0"/>
              <w:bottom w:val="single" w:color="auto" w:sz="4" w:space="0"/>
              <w:right w:val="single" w:color="auto" w:sz="4" w:space="0"/>
            </w:tcBorders>
          </w:tcPr>
          <w:p>
            <w:pPr>
              <w:rPr>
                <w:color w:val="000000"/>
                <w:highlight w:val="none"/>
              </w:rPr>
            </w:pPr>
          </w:p>
        </w:tc>
        <w:tc>
          <w:tcPr>
            <w:tcW w:w="2508" w:type="dxa"/>
            <w:tcBorders>
              <w:top w:val="single" w:color="auto" w:sz="4" w:space="0"/>
              <w:left w:val="single" w:color="auto" w:sz="4" w:space="0"/>
              <w:bottom w:val="single" w:color="auto" w:sz="4" w:space="0"/>
              <w:right w:val="single" w:color="auto" w:sz="4" w:space="0"/>
            </w:tcBorders>
          </w:tcPr>
          <w:p>
            <w:pPr>
              <w:rPr>
                <w:color w:val="000000"/>
                <w:highlight w:val="none"/>
              </w:rPr>
            </w:pPr>
          </w:p>
        </w:tc>
        <w:tc>
          <w:tcPr>
            <w:tcW w:w="1577" w:type="dxa"/>
            <w:tcBorders>
              <w:top w:val="single" w:color="auto" w:sz="4" w:space="0"/>
              <w:left w:val="single" w:color="auto" w:sz="4" w:space="0"/>
              <w:bottom w:val="single" w:color="auto" w:sz="4" w:space="0"/>
              <w:right w:val="single" w:color="auto" w:sz="4" w:space="0"/>
            </w:tcBorders>
          </w:tcPr>
          <w:p>
            <w:pPr>
              <w:rPr>
                <w:color w:val="000000"/>
                <w:highlight w:val="none"/>
              </w:rPr>
            </w:pPr>
          </w:p>
        </w:tc>
        <w:tc>
          <w:tcPr>
            <w:tcW w:w="1300" w:type="dxa"/>
            <w:tcBorders>
              <w:top w:val="single" w:color="auto" w:sz="4" w:space="0"/>
              <w:left w:val="single" w:color="auto" w:sz="4" w:space="0"/>
              <w:bottom w:val="single" w:color="auto" w:sz="4" w:space="0"/>
              <w:right w:val="single" w:color="auto" w:sz="4" w:space="0"/>
            </w:tcBorders>
          </w:tcPr>
          <w:p>
            <w:pPr>
              <w:rPr>
                <w:color w:val="000000"/>
                <w:highlight w:val="none"/>
              </w:rPr>
            </w:pPr>
          </w:p>
        </w:tc>
        <w:tc>
          <w:tcPr>
            <w:tcW w:w="1159" w:type="dxa"/>
            <w:tcBorders>
              <w:top w:val="single" w:color="auto" w:sz="4" w:space="0"/>
              <w:left w:val="single" w:color="auto" w:sz="4" w:space="0"/>
              <w:bottom w:val="single" w:color="auto" w:sz="4" w:space="0"/>
              <w:right w:val="single" w:color="auto" w:sz="4" w:space="0"/>
            </w:tcBorders>
          </w:tcPr>
          <w:p>
            <w:pPr>
              <w:rPr>
                <w:color w:val="000000"/>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407" w:type="dxa"/>
            <w:tcBorders>
              <w:top w:val="single" w:color="auto" w:sz="4" w:space="0"/>
              <w:left w:val="single" w:color="auto" w:sz="4" w:space="0"/>
              <w:bottom w:val="single" w:color="auto" w:sz="4" w:space="0"/>
              <w:right w:val="single" w:color="auto" w:sz="4" w:space="0"/>
            </w:tcBorders>
          </w:tcPr>
          <w:p>
            <w:pPr>
              <w:rPr>
                <w:color w:val="000000"/>
                <w:highlight w:val="none"/>
              </w:rPr>
            </w:pPr>
          </w:p>
        </w:tc>
        <w:tc>
          <w:tcPr>
            <w:tcW w:w="2508" w:type="dxa"/>
            <w:tcBorders>
              <w:top w:val="single" w:color="auto" w:sz="4" w:space="0"/>
              <w:left w:val="single" w:color="auto" w:sz="4" w:space="0"/>
              <w:bottom w:val="single" w:color="auto" w:sz="4" w:space="0"/>
              <w:right w:val="single" w:color="auto" w:sz="4" w:space="0"/>
            </w:tcBorders>
          </w:tcPr>
          <w:p>
            <w:pPr>
              <w:rPr>
                <w:color w:val="000000"/>
                <w:highlight w:val="none"/>
              </w:rPr>
            </w:pPr>
          </w:p>
        </w:tc>
        <w:tc>
          <w:tcPr>
            <w:tcW w:w="1577" w:type="dxa"/>
            <w:tcBorders>
              <w:top w:val="single" w:color="auto" w:sz="4" w:space="0"/>
              <w:left w:val="single" w:color="auto" w:sz="4" w:space="0"/>
              <w:bottom w:val="single" w:color="auto" w:sz="4" w:space="0"/>
              <w:right w:val="single" w:color="auto" w:sz="4" w:space="0"/>
            </w:tcBorders>
          </w:tcPr>
          <w:p>
            <w:pPr>
              <w:rPr>
                <w:color w:val="000000"/>
                <w:highlight w:val="none"/>
              </w:rPr>
            </w:pPr>
          </w:p>
        </w:tc>
        <w:tc>
          <w:tcPr>
            <w:tcW w:w="1300" w:type="dxa"/>
            <w:tcBorders>
              <w:top w:val="single" w:color="auto" w:sz="4" w:space="0"/>
              <w:left w:val="single" w:color="auto" w:sz="4" w:space="0"/>
              <w:bottom w:val="single" w:color="auto" w:sz="4" w:space="0"/>
              <w:right w:val="single" w:color="auto" w:sz="4" w:space="0"/>
            </w:tcBorders>
          </w:tcPr>
          <w:p>
            <w:pPr>
              <w:rPr>
                <w:color w:val="000000"/>
                <w:highlight w:val="none"/>
              </w:rPr>
            </w:pPr>
          </w:p>
        </w:tc>
        <w:tc>
          <w:tcPr>
            <w:tcW w:w="1159" w:type="dxa"/>
            <w:tcBorders>
              <w:top w:val="single" w:color="auto" w:sz="4" w:space="0"/>
              <w:left w:val="single" w:color="auto" w:sz="4" w:space="0"/>
              <w:bottom w:val="single" w:color="auto" w:sz="4" w:space="0"/>
              <w:right w:val="single" w:color="auto" w:sz="4" w:space="0"/>
            </w:tcBorders>
          </w:tcPr>
          <w:p>
            <w:pPr>
              <w:rPr>
                <w:color w:val="000000"/>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407" w:type="dxa"/>
            <w:tcBorders>
              <w:top w:val="single" w:color="auto" w:sz="4" w:space="0"/>
              <w:left w:val="single" w:color="auto" w:sz="4" w:space="0"/>
              <w:bottom w:val="single" w:color="auto" w:sz="4" w:space="0"/>
              <w:right w:val="single" w:color="auto" w:sz="4" w:space="0"/>
            </w:tcBorders>
          </w:tcPr>
          <w:p>
            <w:pPr>
              <w:rPr>
                <w:color w:val="000000"/>
                <w:highlight w:val="none"/>
              </w:rPr>
            </w:pPr>
          </w:p>
        </w:tc>
        <w:tc>
          <w:tcPr>
            <w:tcW w:w="2508" w:type="dxa"/>
            <w:tcBorders>
              <w:top w:val="single" w:color="auto" w:sz="4" w:space="0"/>
              <w:left w:val="single" w:color="auto" w:sz="4" w:space="0"/>
              <w:bottom w:val="single" w:color="auto" w:sz="4" w:space="0"/>
              <w:right w:val="single" w:color="auto" w:sz="4" w:space="0"/>
            </w:tcBorders>
          </w:tcPr>
          <w:p>
            <w:pPr>
              <w:rPr>
                <w:color w:val="000000"/>
                <w:highlight w:val="none"/>
              </w:rPr>
            </w:pPr>
          </w:p>
        </w:tc>
        <w:tc>
          <w:tcPr>
            <w:tcW w:w="1577" w:type="dxa"/>
            <w:tcBorders>
              <w:top w:val="single" w:color="auto" w:sz="4" w:space="0"/>
              <w:left w:val="single" w:color="auto" w:sz="4" w:space="0"/>
              <w:bottom w:val="single" w:color="auto" w:sz="4" w:space="0"/>
              <w:right w:val="single" w:color="auto" w:sz="4" w:space="0"/>
            </w:tcBorders>
          </w:tcPr>
          <w:p>
            <w:pPr>
              <w:rPr>
                <w:color w:val="000000"/>
                <w:highlight w:val="none"/>
              </w:rPr>
            </w:pPr>
          </w:p>
        </w:tc>
        <w:tc>
          <w:tcPr>
            <w:tcW w:w="1300" w:type="dxa"/>
            <w:tcBorders>
              <w:top w:val="single" w:color="auto" w:sz="4" w:space="0"/>
              <w:left w:val="single" w:color="auto" w:sz="4" w:space="0"/>
              <w:bottom w:val="single" w:color="auto" w:sz="4" w:space="0"/>
              <w:right w:val="single" w:color="auto" w:sz="4" w:space="0"/>
            </w:tcBorders>
          </w:tcPr>
          <w:p>
            <w:pPr>
              <w:rPr>
                <w:color w:val="000000"/>
                <w:highlight w:val="none"/>
              </w:rPr>
            </w:pPr>
          </w:p>
        </w:tc>
        <w:tc>
          <w:tcPr>
            <w:tcW w:w="1159" w:type="dxa"/>
            <w:tcBorders>
              <w:top w:val="single" w:color="auto" w:sz="4" w:space="0"/>
              <w:left w:val="single" w:color="auto" w:sz="4" w:space="0"/>
              <w:bottom w:val="single" w:color="auto" w:sz="4" w:space="0"/>
              <w:right w:val="single" w:color="auto" w:sz="4" w:space="0"/>
            </w:tcBorders>
          </w:tcPr>
          <w:p>
            <w:pPr>
              <w:rPr>
                <w:color w:val="000000"/>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407" w:type="dxa"/>
            <w:tcBorders>
              <w:top w:val="single" w:color="auto" w:sz="4" w:space="0"/>
              <w:left w:val="single" w:color="auto" w:sz="4" w:space="0"/>
              <w:bottom w:val="single" w:color="auto" w:sz="4" w:space="0"/>
              <w:right w:val="single" w:color="auto" w:sz="4" w:space="0"/>
            </w:tcBorders>
          </w:tcPr>
          <w:p>
            <w:pPr>
              <w:rPr>
                <w:color w:val="000000"/>
                <w:highlight w:val="none"/>
              </w:rPr>
            </w:pPr>
          </w:p>
        </w:tc>
        <w:tc>
          <w:tcPr>
            <w:tcW w:w="2508" w:type="dxa"/>
            <w:tcBorders>
              <w:top w:val="single" w:color="auto" w:sz="4" w:space="0"/>
              <w:left w:val="single" w:color="auto" w:sz="4" w:space="0"/>
              <w:bottom w:val="single" w:color="auto" w:sz="4" w:space="0"/>
              <w:right w:val="single" w:color="auto" w:sz="4" w:space="0"/>
            </w:tcBorders>
          </w:tcPr>
          <w:p>
            <w:pPr>
              <w:rPr>
                <w:color w:val="000000"/>
                <w:highlight w:val="none"/>
              </w:rPr>
            </w:pPr>
          </w:p>
        </w:tc>
        <w:tc>
          <w:tcPr>
            <w:tcW w:w="1577" w:type="dxa"/>
            <w:tcBorders>
              <w:top w:val="single" w:color="auto" w:sz="4" w:space="0"/>
              <w:left w:val="single" w:color="auto" w:sz="4" w:space="0"/>
              <w:bottom w:val="single" w:color="auto" w:sz="4" w:space="0"/>
              <w:right w:val="single" w:color="auto" w:sz="4" w:space="0"/>
            </w:tcBorders>
          </w:tcPr>
          <w:p>
            <w:pPr>
              <w:rPr>
                <w:color w:val="000000"/>
                <w:highlight w:val="none"/>
              </w:rPr>
            </w:pPr>
          </w:p>
        </w:tc>
        <w:tc>
          <w:tcPr>
            <w:tcW w:w="1300" w:type="dxa"/>
            <w:tcBorders>
              <w:top w:val="single" w:color="auto" w:sz="4" w:space="0"/>
              <w:left w:val="single" w:color="auto" w:sz="4" w:space="0"/>
              <w:bottom w:val="single" w:color="auto" w:sz="4" w:space="0"/>
              <w:right w:val="single" w:color="auto" w:sz="4" w:space="0"/>
            </w:tcBorders>
          </w:tcPr>
          <w:p>
            <w:pPr>
              <w:rPr>
                <w:color w:val="000000"/>
                <w:highlight w:val="none"/>
              </w:rPr>
            </w:pPr>
          </w:p>
        </w:tc>
        <w:tc>
          <w:tcPr>
            <w:tcW w:w="1159" w:type="dxa"/>
            <w:tcBorders>
              <w:top w:val="single" w:color="auto" w:sz="4" w:space="0"/>
              <w:left w:val="single" w:color="auto" w:sz="4" w:space="0"/>
              <w:bottom w:val="single" w:color="auto" w:sz="4" w:space="0"/>
              <w:right w:val="single" w:color="auto" w:sz="4" w:space="0"/>
            </w:tcBorders>
          </w:tcPr>
          <w:p>
            <w:pPr>
              <w:rPr>
                <w:color w:val="000000"/>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407" w:type="dxa"/>
            <w:tcBorders>
              <w:top w:val="single" w:color="auto" w:sz="4" w:space="0"/>
              <w:left w:val="single" w:color="auto" w:sz="4" w:space="0"/>
              <w:bottom w:val="single" w:color="auto" w:sz="4" w:space="0"/>
              <w:right w:val="single" w:color="auto" w:sz="4" w:space="0"/>
            </w:tcBorders>
          </w:tcPr>
          <w:p>
            <w:pPr>
              <w:rPr>
                <w:color w:val="000000"/>
                <w:highlight w:val="none"/>
              </w:rPr>
            </w:pPr>
          </w:p>
        </w:tc>
        <w:tc>
          <w:tcPr>
            <w:tcW w:w="2508" w:type="dxa"/>
            <w:tcBorders>
              <w:top w:val="single" w:color="auto" w:sz="4" w:space="0"/>
              <w:left w:val="single" w:color="auto" w:sz="4" w:space="0"/>
              <w:bottom w:val="single" w:color="auto" w:sz="4" w:space="0"/>
              <w:right w:val="single" w:color="auto" w:sz="4" w:space="0"/>
            </w:tcBorders>
          </w:tcPr>
          <w:p>
            <w:pPr>
              <w:rPr>
                <w:color w:val="000000"/>
                <w:highlight w:val="none"/>
              </w:rPr>
            </w:pPr>
          </w:p>
        </w:tc>
        <w:tc>
          <w:tcPr>
            <w:tcW w:w="1577" w:type="dxa"/>
            <w:tcBorders>
              <w:top w:val="single" w:color="auto" w:sz="4" w:space="0"/>
              <w:left w:val="single" w:color="auto" w:sz="4" w:space="0"/>
              <w:bottom w:val="single" w:color="auto" w:sz="4" w:space="0"/>
              <w:right w:val="single" w:color="auto" w:sz="4" w:space="0"/>
            </w:tcBorders>
          </w:tcPr>
          <w:p>
            <w:pPr>
              <w:rPr>
                <w:color w:val="000000"/>
                <w:highlight w:val="none"/>
              </w:rPr>
            </w:pPr>
          </w:p>
        </w:tc>
        <w:tc>
          <w:tcPr>
            <w:tcW w:w="1300" w:type="dxa"/>
            <w:tcBorders>
              <w:top w:val="single" w:color="auto" w:sz="4" w:space="0"/>
              <w:left w:val="single" w:color="auto" w:sz="4" w:space="0"/>
              <w:bottom w:val="single" w:color="auto" w:sz="4" w:space="0"/>
              <w:right w:val="single" w:color="auto" w:sz="4" w:space="0"/>
            </w:tcBorders>
          </w:tcPr>
          <w:p>
            <w:pPr>
              <w:rPr>
                <w:color w:val="000000"/>
                <w:highlight w:val="none"/>
              </w:rPr>
            </w:pPr>
          </w:p>
        </w:tc>
        <w:tc>
          <w:tcPr>
            <w:tcW w:w="1159" w:type="dxa"/>
            <w:tcBorders>
              <w:top w:val="single" w:color="auto" w:sz="4" w:space="0"/>
              <w:left w:val="single" w:color="auto" w:sz="4" w:space="0"/>
              <w:bottom w:val="single" w:color="auto" w:sz="4" w:space="0"/>
              <w:right w:val="single" w:color="auto" w:sz="4" w:space="0"/>
            </w:tcBorders>
          </w:tcPr>
          <w:p>
            <w:pPr>
              <w:rPr>
                <w:color w:val="000000"/>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407" w:type="dxa"/>
            <w:tcBorders>
              <w:top w:val="single" w:color="auto" w:sz="4" w:space="0"/>
              <w:left w:val="single" w:color="auto" w:sz="4" w:space="0"/>
              <w:bottom w:val="single" w:color="auto" w:sz="4" w:space="0"/>
              <w:right w:val="single" w:color="auto" w:sz="4" w:space="0"/>
            </w:tcBorders>
          </w:tcPr>
          <w:p>
            <w:pPr>
              <w:ind w:firstLine="420" w:firstLineChars="200"/>
              <w:jc w:val="left"/>
              <w:rPr>
                <w:color w:val="000000"/>
                <w:highlight w:val="none"/>
              </w:rPr>
            </w:pPr>
          </w:p>
        </w:tc>
        <w:tc>
          <w:tcPr>
            <w:tcW w:w="2508" w:type="dxa"/>
            <w:tcBorders>
              <w:top w:val="single" w:color="auto" w:sz="4" w:space="0"/>
              <w:left w:val="single" w:color="auto" w:sz="4" w:space="0"/>
              <w:bottom w:val="single" w:color="auto" w:sz="4" w:space="0"/>
              <w:right w:val="single" w:color="auto" w:sz="4" w:space="0"/>
            </w:tcBorders>
          </w:tcPr>
          <w:p>
            <w:pPr>
              <w:ind w:firstLine="420" w:firstLineChars="200"/>
              <w:jc w:val="left"/>
              <w:rPr>
                <w:color w:val="000000"/>
                <w:highlight w:val="none"/>
              </w:rPr>
            </w:pPr>
          </w:p>
        </w:tc>
        <w:tc>
          <w:tcPr>
            <w:tcW w:w="1577" w:type="dxa"/>
            <w:tcBorders>
              <w:top w:val="single" w:color="auto" w:sz="4" w:space="0"/>
              <w:left w:val="single" w:color="auto" w:sz="4" w:space="0"/>
              <w:bottom w:val="single" w:color="auto" w:sz="4" w:space="0"/>
              <w:right w:val="single" w:color="auto" w:sz="4" w:space="0"/>
            </w:tcBorders>
          </w:tcPr>
          <w:p>
            <w:pPr>
              <w:ind w:firstLine="420" w:firstLineChars="200"/>
              <w:jc w:val="left"/>
              <w:rPr>
                <w:color w:val="000000"/>
                <w:highlight w:val="none"/>
              </w:rPr>
            </w:pPr>
          </w:p>
        </w:tc>
        <w:tc>
          <w:tcPr>
            <w:tcW w:w="1300" w:type="dxa"/>
            <w:tcBorders>
              <w:top w:val="single" w:color="auto" w:sz="4" w:space="0"/>
              <w:left w:val="single" w:color="auto" w:sz="4" w:space="0"/>
              <w:bottom w:val="single" w:color="auto" w:sz="4" w:space="0"/>
              <w:right w:val="single" w:color="auto" w:sz="4" w:space="0"/>
            </w:tcBorders>
          </w:tcPr>
          <w:p>
            <w:pPr>
              <w:ind w:firstLine="420" w:firstLineChars="200"/>
              <w:jc w:val="left"/>
              <w:rPr>
                <w:color w:val="000000"/>
                <w:highlight w:val="none"/>
              </w:rPr>
            </w:pPr>
          </w:p>
        </w:tc>
        <w:tc>
          <w:tcPr>
            <w:tcW w:w="1159" w:type="dxa"/>
            <w:tcBorders>
              <w:top w:val="single" w:color="auto" w:sz="4" w:space="0"/>
              <w:left w:val="single" w:color="auto" w:sz="4" w:space="0"/>
              <w:bottom w:val="single" w:color="auto" w:sz="4" w:space="0"/>
              <w:right w:val="single" w:color="auto" w:sz="4" w:space="0"/>
            </w:tcBorders>
          </w:tcPr>
          <w:p>
            <w:pPr>
              <w:ind w:firstLine="420" w:firstLineChars="200"/>
              <w:jc w:val="left"/>
              <w:rPr>
                <w:color w:val="000000"/>
                <w:highlight w:val="none"/>
              </w:rPr>
            </w:pPr>
          </w:p>
        </w:tc>
      </w:tr>
    </w:tbl>
    <w:p>
      <w:pPr>
        <w:spacing w:line="400" w:lineRule="exact"/>
        <w:jc w:val="left"/>
        <w:rPr>
          <w:rFonts w:ascii="宋体" w:hAnsi="宋体"/>
          <w:color w:val="000000"/>
          <w:sz w:val="24"/>
          <w:highlight w:val="none"/>
        </w:rPr>
      </w:pPr>
      <w:r>
        <w:rPr>
          <w:rFonts w:hint="eastAsia" w:ascii="宋体" w:hAnsi="宋体"/>
          <w:color w:val="000000"/>
          <w:sz w:val="24"/>
          <w:highlight w:val="none"/>
        </w:rPr>
        <w:t>注：附以下材料：</w:t>
      </w:r>
    </w:p>
    <w:p>
      <w:pPr>
        <w:spacing w:line="400" w:lineRule="exact"/>
        <w:ind w:firstLine="480" w:firstLineChars="200"/>
        <w:jc w:val="left"/>
        <w:rPr>
          <w:rFonts w:ascii="宋体" w:hAnsi="宋体"/>
          <w:color w:val="000000"/>
          <w:sz w:val="24"/>
          <w:highlight w:val="none"/>
        </w:rPr>
      </w:pPr>
      <w:r>
        <w:rPr>
          <w:rFonts w:ascii="宋体" w:hAnsi="宋体"/>
          <w:color w:val="000000"/>
          <w:sz w:val="24"/>
          <w:highlight w:val="none"/>
        </w:rPr>
        <w:t>1.</w:t>
      </w:r>
      <w:r>
        <w:rPr>
          <w:rFonts w:hint="eastAsia" w:ascii="宋体" w:hAnsi="宋体"/>
          <w:color w:val="000000"/>
          <w:sz w:val="24"/>
          <w:highlight w:val="none"/>
        </w:rPr>
        <w:t>项目技术性能条件说明和有关资料，包括产品技术性能说明书等相关证明文件。</w:t>
      </w:r>
    </w:p>
    <w:p>
      <w:pPr>
        <w:spacing w:line="400" w:lineRule="exact"/>
        <w:ind w:firstLine="480" w:firstLineChars="200"/>
        <w:jc w:val="left"/>
        <w:rPr>
          <w:rFonts w:ascii="宋体" w:hAnsi="宋体"/>
          <w:color w:val="000000"/>
          <w:sz w:val="24"/>
          <w:highlight w:val="none"/>
        </w:rPr>
      </w:pPr>
      <w:r>
        <w:rPr>
          <w:rFonts w:ascii="宋体" w:hAnsi="宋体"/>
          <w:color w:val="000000"/>
          <w:sz w:val="24"/>
          <w:highlight w:val="none"/>
        </w:rPr>
        <w:t>2.</w:t>
      </w:r>
      <w:r>
        <w:rPr>
          <w:rFonts w:hint="eastAsia" w:ascii="宋体" w:hAnsi="宋体"/>
          <w:color w:val="000000"/>
          <w:sz w:val="24"/>
          <w:highlight w:val="none"/>
        </w:rPr>
        <w:t>项目清单。</w:t>
      </w:r>
    </w:p>
    <w:p>
      <w:pPr>
        <w:spacing w:line="400" w:lineRule="exact"/>
        <w:ind w:firstLine="480" w:firstLineChars="200"/>
        <w:jc w:val="left"/>
        <w:rPr>
          <w:rFonts w:ascii="宋体" w:hAnsi="宋体"/>
          <w:color w:val="000000"/>
          <w:sz w:val="24"/>
          <w:highlight w:val="none"/>
        </w:rPr>
      </w:pPr>
      <w:r>
        <w:rPr>
          <w:rFonts w:ascii="宋体" w:hAnsi="宋体"/>
          <w:color w:val="000000"/>
          <w:sz w:val="24"/>
          <w:highlight w:val="none"/>
        </w:rPr>
        <w:t>3.</w:t>
      </w:r>
      <w:r>
        <w:rPr>
          <w:rFonts w:hint="eastAsia" w:ascii="宋体" w:hAnsi="宋体"/>
          <w:color w:val="000000"/>
          <w:sz w:val="24"/>
          <w:highlight w:val="none"/>
        </w:rPr>
        <w:t>如本表格式内容不能满足需要，投标人可根据本表格格式自行划表填写，但必须体现以上内容。</w:t>
      </w:r>
    </w:p>
    <w:p>
      <w:pPr>
        <w:spacing w:line="400" w:lineRule="exact"/>
        <w:ind w:firstLine="480" w:firstLineChars="200"/>
        <w:jc w:val="left"/>
        <w:rPr>
          <w:rFonts w:ascii="宋体" w:hAnsi="宋体"/>
          <w:color w:val="000000"/>
          <w:sz w:val="24"/>
          <w:highlight w:val="none"/>
        </w:rPr>
      </w:pPr>
      <w:r>
        <w:rPr>
          <w:rFonts w:hint="eastAsia" w:ascii="宋体" w:hAnsi="宋体"/>
          <w:color w:val="000000"/>
          <w:sz w:val="24"/>
          <w:highlight w:val="none"/>
        </w:rPr>
        <w:t>投标人法定代表人（或法定代表人授权代表）签字：</w:t>
      </w:r>
      <w:r>
        <w:rPr>
          <w:rFonts w:ascii="宋体" w:hAnsi="宋体"/>
          <w:color w:val="000000"/>
          <w:sz w:val="24"/>
          <w:highlight w:val="none"/>
        </w:rPr>
        <w:t xml:space="preserve">                   </w:t>
      </w:r>
    </w:p>
    <w:p>
      <w:pPr>
        <w:spacing w:line="400" w:lineRule="exact"/>
        <w:ind w:firstLine="480" w:firstLineChars="200"/>
        <w:jc w:val="left"/>
        <w:rPr>
          <w:rFonts w:ascii="宋体" w:hAnsi="宋体"/>
          <w:color w:val="000000"/>
          <w:sz w:val="24"/>
          <w:highlight w:val="none"/>
        </w:rPr>
      </w:pPr>
      <w:r>
        <w:rPr>
          <w:rFonts w:hint="eastAsia" w:ascii="宋体" w:hAnsi="宋体"/>
          <w:color w:val="000000"/>
          <w:sz w:val="24"/>
          <w:highlight w:val="none"/>
        </w:rPr>
        <w:t>投标人名称（签章）：</w:t>
      </w:r>
      <w:r>
        <w:rPr>
          <w:rFonts w:ascii="宋体" w:hAnsi="宋体"/>
          <w:color w:val="000000"/>
          <w:sz w:val="24"/>
          <w:highlight w:val="none"/>
        </w:rPr>
        <w:t xml:space="preserve">                        </w:t>
      </w:r>
    </w:p>
    <w:p>
      <w:pPr>
        <w:spacing w:line="400" w:lineRule="exact"/>
        <w:ind w:firstLine="480" w:firstLineChars="200"/>
        <w:jc w:val="left"/>
        <w:rPr>
          <w:rFonts w:ascii="宋体" w:hAnsi="宋体"/>
          <w:color w:val="000000"/>
          <w:sz w:val="24"/>
          <w:highlight w:val="none"/>
        </w:rPr>
      </w:pPr>
      <w:r>
        <w:rPr>
          <w:rFonts w:hint="eastAsia" w:ascii="宋体" w:hAnsi="宋体"/>
          <w:color w:val="000000"/>
          <w:sz w:val="24"/>
          <w:highlight w:val="none"/>
        </w:rPr>
        <w:t>日期：</w:t>
      </w:r>
      <w:r>
        <w:rPr>
          <w:rFonts w:ascii="宋体" w:hAnsi="宋体"/>
          <w:color w:val="000000"/>
          <w:sz w:val="24"/>
          <w:highlight w:val="none"/>
        </w:rPr>
        <w:t xml:space="preserve">   </w:t>
      </w:r>
      <w:r>
        <w:rPr>
          <w:rFonts w:hint="eastAsia" w:ascii="宋体" w:hAnsi="宋体"/>
          <w:color w:val="000000"/>
          <w:sz w:val="24"/>
          <w:highlight w:val="none"/>
        </w:rPr>
        <w:t>年</w:t>
      </w:r>
      <w:r>
        <w:rPr>
          <w:rFonts w:ascii="宋体" w:hAnsi="宋体"/>
          <w:color w:val="000000"/>
          <w:sz w:val="24"/>
          <w:highlight w:val="none"/>
        </w:rPr>
        <w:t xml:space="preserve">   </w:t>
      </w:r>
      <w:r>
        <w:rPr>
          <w:rFonts w:hint="eastAsia" w:ascii="宋体" w:hAnsi="宋体"/>
          <w:color w:val="000000"/>
          <w:sz w:val="24"/>
          <w:highlight w:val="none"/>
        </w:rPr>
        <w:t>月</w:t>
      </w:r>
      <w:r>
        <w:rPr>
          <w:rFonts w:ascii="宋体" w:hAnsi="宋体"/>
          <w:color w:val="000000"/>
          <w:sz w:val="24"/>
          <w:highlight w:val="none"/>
        </w:rPr>
        <w:t xml:space="preserve">   </w:t>
      </w:r>
      <w:r>
        <w:rPr>
          <w:rFonts w:hint="eastAsia" w:ascii="宋体" w:hAnsi="宋体"/>
          <w:color w:val="000000"/>
          <w:sz w:val="24"/>
          <w:highlight w:val="none"/>
        </w:rPr>
        <w:t>日</w:t>
      </w:r>
    </w:p>
    <w:p>
      <w:pPr>
        <w:spacing w:line="400" w:lineRule="exact"/>
        <w:rPr>
          <w:rFonts w:ascii="宋体" w:hAnsi="宋体"/>
          <w:color w:val="000000"/>
          <w:sz w:val="24"/>
          <w:highlight w:val="none"/>
        </w:rPr>
      </w:pPr>
      <w:r>
        <w:rPr>
          <w:rFonts w:hint="eastAsia" w:ascii="宋体" w:hAnsi="宋体"/>
          <w:bCs/>
          <w:color w:val="000000"/>
          <w:sz w:val="24"/>
          <w:highlight w:val="none"/>
        </w:rPr>
        <w:t xml:space="preserve">     </w:t>
      </w:r>
      <w:r>
        <w:rPr>
          <w:rFonts w:hint="eastAsia" w:ascii="宋体" w:hAnsi="宋体"/>
          <w:b/>
          <w:bCs/>
          <w:color w:val="000000"/>
          <w:sz w:val="24"/>
          <w:highlight w:val="none"/>
        </w:rPr>
        <w:t>4.2一般技术条款响应表</w:t>
      </w:r>
    </w:p>
    <w:tbl>
      <w:tblPr>
        <w:tblStyle w:val="39"/>
        <w:tblW w:w="8693"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68"/>
        <w:gridCol w:w="718"/>
        <w:gridCol w:w="887"/>
        <w:gridCol w:w="3174"/>
        <w:gridCol w:w="1985"/>
        <w:gridCol w:w="106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68" w:type="dxa"/>
            <w:tcBorders>
              <w:top w:val="single" w:color="auto" w:sz="4" w:space="0"/>
              <w:left w:val="single" w:color="auto" w:sz="4" w:space="0"/>
              <w:bottom w:val="single" w:color="auto" w:sz="4" w:space="0"/>
              <w:right w:val="single" w:color="auto" w:sz="4" w:space="0"/>
            </w:tcBorders>
            <w:vAlign w:val="center"/>
          </w:tcPr>
          <w:p>
            <w:pPr>
              <w:jc w:val="center"/>
              <w:rPr>
                <w:b/>
                <w:color w:val="000000"/>
                <w:highlight w:val="none"/>
              </w:rPr>
            </w:pPr>
            <w:r>
              <w:rPr>
                <w:rFonts w:hint="eastAsia"/>
                <w:b/>
                <w:color w:val="000000"/>
                <w:highlight w:val="none"/>
              </w:rPr>
              <w:t>序号</w:t>
            </w:r>
          </w:p>
        </w:tc>
        <w:tc>
          <w:tcPr>
            <w:tcW w:w="718" w:type="dxa"/>
            <w:tcBorders>
              <w:top w:val="single" w:color="auto" w:sz="4" w:space="0"/>
              <w:left w:val="single" w:color="auto" w:sz="4" w:space="0"/>
              <w:bottom w:val="single" w:color="auto" w:sz="4" w:space="0"/>
              <w:right w:val="single" w:color="auto" w:sz="4" w:space="0"/>
            </w:tcBorders>
            <w:vAlign w:val="center"/>
          </w:tcPr>
          <w:p>
            <w:pPr>
              <w:jc w:val="center"/>
              <w:rPr>
                <w:b/>
                <w:color w:val="000000"/>
                <w:highlight w:val="none"/>
              </w:rPr>
            </w:pPr>
            <w:r>
              <w:rPr>
                <w:rFonts w:hint="eastAsia"/>
                <w:b/>
                <w:color w:val="000000"/>
                <w:highlight w:val="none"/>
              </w:rPr>
              <w:t>产品名称</w:t>
            </w:r>
          </w:p>
        </w:tc>
        <w:tc>
          <w:tcPr>
            <w:tcW w:w="887" w:type="dxa"/>
            <w:tcBorders>
              <w:top w:val="single" w:color="auto" w:sz="4" w:space="0"/>
              <w:left w:val="single" w:color="auto" w:sz="4" w:space="0"/>
              <w:bottom w:val="single" w:color="auto" w:sz="4" w:space="0"/>
              <w:right w:val="single" w:color="auto" w:sz="4" w:space="0"/>
            </w:tcBorders>
            <w:vAlign w:val="center"/>
          </w:tcPr>
          <w:p>
            <w:pPr>
              <w:jc w:val="center"/>
              <w:rPr>
                <w:b/>
                <w:color w:val="000000"/>
                <w:highlight w:val="none"/>
              </w:rPr>
            </w:pPr>
            <w:r>
              <w:rPr>
                <w:rFonts w:hint="eastAsia"/>
                <w:b/>
                <w:color w:val="000000"/>
                <w:highlight w:val="none"/>
              </w:rPr>
              <w:t>招标参数要求</w:t>
            </w:r>
          </w:p>
        </w:tc>
        <w:tc>
          <w:tcPr>
            <w:tcW w:w="3174" w:type="dxa"/>
            <w:tcBorders>
              <w:top w:val="single" w:color="auto" w:sz="4" w:space="0"/>
              <w:left w:val="single" w:color="auto" w:sz="4" w:space="0"/>
              <w:bottom w:val="single" w:color="auto" w:sz="4" w:space="0"/>
              <w:right w:val="single" w:color="auto" w:sz="4" w:space="0"/>
            </w:tcBorders>
            <w:vAlign w:val="center"/>
          </w:tcPr>
          <w:p>
            <w:pPr>
              <w:jc w:val="center"/>
              <w:rPr>
                <w:b/>
                <w:color w:val="000000"/>
                <w:highlight w:val="none"/>
              </w:rPr>
            </w:pPr>
            <w:r>
              <w:rPr>
                <w:rFonts w:hint="eastAsia"/>
                <w:b/>
                <w:color w:val="000000"/>
                <w:highlight w:val="none"/>
              </w:rPr>
              <w:t>投标实际参数</w:t>
            </w:r>
          </w:p>
          <w:p>
            <w:pPr>
              <w:jc w:val="center"/>
              <w:rPr>
                <w:b/>
                <w:color w:val="000000"/>
                <w:highlight w:val="none"/>
              </w:rPr>
            </w:pPr>
            <w:r>
              <w:rPr>
                <w:b/>
                <w:color w:val="000000"/>
                <w:highlight w:val="none"/>
              </w:rPr>
              <w:t>(</w:t>
            </w:r>
            <w:r>
              <w:rPr>
                <w:rFonts w:hint="eastAsia"/>
                <w:b/>
                <w:color w:val="000000"/>
                <w:highlight w:val="none"/>
              </w:rPr>
              <w:t>投标人应按投标</w:t>
            </w:r>
            <w:r>
              <w:rPr>
                <w:b/>
                <w:color w:val="000000"/>
                <w:highlight w:val="none"/>
              </w:rPr>
              <w:t>/</w:t>
            </w:r>
            <w:r>
              <w:rPr>
                <w:rFonts w:hint="eastAsia"/>
                <w:b/>
                <w:color w:val="000000"/>
                <w:highlight w:val="none"/>
              </w:rPr>
              <w:t>响应货物实际数据填写，不能照抄招标要求</w:t>
            </w:r>
            <w:r>
              <w:rPr>
                <w:b/>
                <w:color w:val="000000"/>
                <w:highlight w:val="none"/>
              </w:rPr>
              <w:t>)</w:t>
            </w:r>
          </w:p>
        </w:tc>
        <w:tc>
          <w:tcPr>
            <w:tcW w:w="1985" w:type="dxa"/>
            <w:tcBorders>
              <w:top w:val="single" w:color="auto" w:sz="4" w:space="0"/>
              <w:left w:val="single" w:color="auto" w:sz="4" w:space="0"/>
              <w:bottom w:val="single" w:color="auto" w:sz="4" w:space="0"/>
              <w:right w:val="single" w:color="auto" w:sz="4" w:space="0"/>
            </w:tcBorders>
            <w:vAlign w:val="center"/>
          </w:tcPr>
          <w:p>
            <w:pPr>
              <w:jc w:val="center"/>
              <w:rPr>
                <w:b/>
                <w:color w:val="000000"/>
                <w:highlight w:val="none"/>
              </w:rPr>
            </w:pPr>
            <w:r>
              <w:rPr>
                <w:rFonts w:hint="eastAsia"/>
                <w:b/>
                <w:color w:val="000000"/>
                <w:highlight w:val="none"/>
              </w:rPr>
              <w:t>是否偏离（无偏离</w:t>
            </w:r>
            <w:r>
              <w:rPr>
                <w:b/>
                <w:color w:val="000000"/>
                <w:highlight w:val="none"/>
              </w:rPr>
              <w:t>/</w:t>
            </w:r>
            <w:r>
              <w:rPr>
                <w:rFonts w:hint="eastAsia"/>
                <w:b/>
                <w:color w:val="000000"/>
                <w:highlight w:val="none"/>
              </w:rPr>
              <w:t>正偏离</w:t>
            </w:r>
            <w:r>
              <w:rPr>
                <w:b/>
                <w:color w:val="000000"/>
                <w:highlight w:val="none"/>
              </w:rPr>
              <w:t>/</w:t>
            </w:r>
            <w:r>
              <w:rPr>
                <w:rFonts w:hint="eastAsia"/>
                <w:b/>
                <w:color w:val="000000"/>
                <w:highlight w:val="none"/>
              </w:rPr>
              <w:t>负偏离）</w:t>
            </w:r>
          </w:p>
        </w:tc>
        <w:tc>
          <w:tcPr>
            <w:tcW w:w="1061" w:type="dxa"/>
            <w:tcBorders>
              <w:top w:val="single" w:color="auto" w:sz="4" w:space="0"/>
              <w:left w:val="single" w:color="auto" w:sz="4" w:space="0"/>
              <w:bottom w:val="single" w:color="auto" w:sz="4" w:space="0"/>
              <w:right w:val="single" w:color="auto" w:sz="4" w:space="0"/>
            </w:tcBorders>
            <w:vAlign w:val="center"/>
          </w:tcPr>
          <w:p>
            <w:pPr>
              <w:jc w:val="center"/>
              <w:rPr>
                <w:b/>
                <w:color w:val="000000"/>
                <w:highlight w:val="none"/>
              </w:rPr>
            </w:pPr>
            <w:r>
              <w:rPr>
                <w:rFonts w:hint="eastAsia"/>
                <w:b/>
                <w:color w:val="000000"/>
                <w:highlight w:val="none"/>
              </w:rPr>
              <w:t>偏离简述</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68" w:type="dxa"/>
            <w:tcBorders>
              <w:top w:val="single" w:color="auto" w:sz="4" w:space="0"/>
              <w:left w:val="single" w:color="auto" w:sz="4" w:space="0"/>
              <w:bottom w:val="single" w:color="auto" w:sz="4" w:space="0"/>
              <w:right w:val="single" w:color="auto" w:sz="4" w:space="0"/>
            </w:tcBorders>
          </w:tcPr>
          <w:p>
            <w:pPr>
              <w:rPr>
                <w:color w:val="000000"/>
                <w:highlight w:val="none"/>
              </w:rPr>
            </w:pPr>
            <w:r>
              <w:rPr>
                <w:color w:val="000000"/>
                <w:highlight w:val="none"/>
              </w:rPr>
              <w:t>1</w:t>
            </w:r>
          </w:p>
        </w:tc>
        <w:tc>
          <w:tcPr>
            <w:tcW w:w="718" w:type="dxa"/>
            <w:tcBorders>
              <w:top w:val="single" w:color="auto" w:sz="4" w:space="0"/>
              <w:left w:val="single" w:color="auto" w:sz="4" w:space="0"/>
              <w:bottom w:val="single" w:color="auto" w:sz="4" w:space="0"/>
              <w:right w:val="single" w:color="auto" w:sz="4" w:space="0"/>
            </w:tcBorders>
          </w:tcPr>
          <w:p>
            <w:pPr>
              <w:rPr>
                <w:color w:val="000000"/>
                <w:highlight w:val="none"/>
              </w:rPr>
            </w:pPr>
          </w:p>
        </w:tc>
        <w:tc>
          <w:tcPr>
            <w:tcW w:w="887" w:type="dxa"/>
            <w:tcBorders>
              <w:top w:val="single" w:color="auto" w:sz="4" w:space="0"/>
              <w:left w:val="single" w:color="auto" w:sz="4" w:space="0"/>
              <w:bottom w:val="single" w:color="auto" w:sz="4" w:space="0"/>
              <w:right w:val="single" w:color="auto" w:sz="4" w:space="0"/>
            </w:tcBorders>
          </w:tcPr>
          <w:p>
            <w:pPr>
              <w:rPr>
                <w:color w:val="000000"/>
                <w:highlight w:val="none"/>
              </w:rPr>
            </w:pPr>
          </w:p>
        </w:tc>
        <w:tc>
          <w:tcPr>
            <w:tcW w:w="3174" w:type="dxa"/>
            <w:tcBorders>
              <w:top w:val="single" w:color="auto" w:sz="4" w:space="0"/>
              <w:left w:val="single" w:color="auto" w:sz="4" w:space="0"/>
              <w:bottom w:val="single" w:color="auto" w:sz="4" w:space="0"/>
              <w:right w:val="single" w:color="auto" w:sz="4" w:space="0"/>
            </w:tcBorders>
          </w:tcPr>
          <w:p>
            <w:pPr>
              <w:rPr>
                <w:color w:val="000000"/>
                <w:highlight w:val="none"/>
              </w:rPr>
            </w:pPr>
          </w:p>
        </w:tc>
        <w:tc>
          <w:tcPr>
            <w:tcW w:w="1985" w:type="dxa"/>
            <w:tcBorders>
              <w:top w:val="single" w:color="auto" w:sz="4" w:space="0"/>
              <w:left w:val="single" w:color="auto" w:sz="4" w:space="0"/>
              <w:bottom w:val="single" w:color="auto" w:sz="4" w:space="0"/>
              <w:right w:val="single" w:color="auto" w:sz="4" w:space="0"/>
            </w:tcBorders>
          </w:tcPr>
          <w:p>
            <w:pPr>
              <w:rPr>
                <w:color w:val="000000"/>
                <w:highlight w:val="none"/>
              </w:rPr>
            </w:pPr>
          </w:p>
        </w:tc>
        <w:tc>
          <w:tcPr>
            <w:tcW w:w="1061" w:type="dxa"/>
            <w:tcBorders>
              <w:top w:val="single" w:color="auto" w:sz="4" w:space="0"/>
              <w:left w:val="single" w:color="auto" w:sz="4" w:space="0"/>
              <w:bottom w:val="single" w:color="auto" w:sz="4" w:space="0"/>
              <w:right w:val="single" w:color="auto" w:sz="4" w:space="0"/>
            </w:tcBorders>
          </w:tcPr>
          <w:p>
            <w:pPr>
              <w:rPr>
                <w:color w:val="000000"/>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68" w:type="dxa"/>
            <w:tcBorders>
              <w:top w:val="single" w:color="auto" w:sz="4" w:space="0"/>
              <w:left w:val="single" w:color="auto" w:sz="4" w:space="0"/>
              <w:bottom w:val="single" w:color="auto" w:sz="4" w:space="0"/>
              <w:right w:val="single" w:color="auto" w:sz="4" w:space="0"/>
            </w:tcBorders>
          </w:tcPr>
          <w:p>
            <w:pPr>
              <w:rPr>
                <w:color w:val="000000"/>
                <w:highlight w:val="none"/>
              </w:rPr>
            </w:pPr>
            <w:r>
              <w:rPr>
                <w:color w:val="000000"/>
                <w:highlight w:val="none"/>
              </w:rPr>
              <w:t>2</w:t>
            </w:r>
          </w:p>
        </w:tc>
        <w:tc>
          <w:tcPr>
            <w:tcW w:w="718" w:type="dxa"/>
            <w:tcBorders>
              <w:top w:val="single" w:color="auto" w:sz="4" w:space="0"/>
              <w:left w:val="single" w:color="auto" w:sz="4" w:space="0"/>
              <w:bottom w:val="single" w:color="auto" w:sz="4" w:space="0"/>
              <w:right w:val="single" w:color="auto" w:sz="4" w:space="0"/>
            </w:tcBorders>
          </w:tcPr>
          <w:p>
            <w:pPr>
              <w:rPr>
                <w:color w:val="000000"/>
                <w:highlight w:val="none"/>
              </w:rPr>
            </w:pPr>
          </w:p>
        </w:tc>
        <w:tc>
          <w:tcPr>
            <w:tcW w:w="887" w:type="dxa"/>
            <w:tcBorders>
              <w:top w:val="single" w:color="auto" w:sz="4" w:space="0"/>
              <w:left w:val="single" w:color="auto" w:sz="4" w:space="0"/>
              <w:bottom w:val="single" w:color="auto" w:sz="4" w:space="0"/>
              <w:right w:val="single" w:color="auto" w:sz="4" w:space="0"/>
            </w:tcBorders>
          </w:tcPr>
          <w:p>
            <w:pPr>
              <w:rPr>
                <w:color w:val="000000"/>
                <w:highlight w:val="none"/>
              </w:rPr>
            </w:pPr>
          </w:p>
        </w:tc>
        <w:tc>
          <w:tcPr>
            <w:tcW w:w="3174" w:type="dxa"/>
            <w:tcBorders>
              <w:top w:val="single" w:color="auto" w:sz="4" w:space="0"/>
              <w:left w:val="single" w:color="auto" w:sz="4" w:space="0"/>
              <w:bottom w:val="single" w:color="auto" w:sz="4" w:space="0"/>
              <w:right w:val="single" w:color="auto" w:sz="4" w:space="0"/>
            </w:tcBorders>
          </w:tcPr>
          <w:p>
            <w:pPr>
              <w:rPr>
                <w:color w:val="000000"/>
                <w:highlight w:val="none"/>
              </w:rPr>
            </w:pPr>
          </w:p>
        </w:tc>
        <w:tc>
          <w:tcPr>
            <w:tcW w:w="1985" w:type="dxa"/>
            <w:tcBorders>
              <w:top w:val="single" w:color="auto" w:sz="4" w:space="0"/>
              <w:left w:val="single" w:color="auto" w:sz="4" w:space="0"/>
              <w:bottom w:val="single" w:color="auto" w:sz="4" w:space="0"/>
              <w:right w:val="single" w:color="auto" w:sz="4" w:space="0"/>
            </w:tcBorders>
          </w:tcPr>
          <w:p>
            <w:pPr>
              <w:rPr>
                <w:color w:val="000000"/>
                <w:highlight w:val="none"/>
              </w:rPr>
            </w:pPr>
          </w:p>
        </w:tc>
        <w:tc>
          <w:tcPr>
            <w:tcW w:w="1061" w:type="dxa"/>
            <w:tcBorders>
              <w:top w:val="single" w:color="auto" w:sz="4" w:space="0"/>
              <w:left w:val="single" w:color="auto" w:sz="4" w:space="0"/>
              <w:bottom w:val="single" w:color="auto" w:sz="4" w:space="0"/>
              <w:right w:val="single" w:color="auto" w:sz="4" w:space="0"/>
            </w:tcBorders>
          </w:tcPr>
          <w:p>
            <w:pPr>
              <w:rPr>
                <w:color w:val="000000"/>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68" w:type="dxa"/>
            <w:tcBorders>
              <w:top w:val="single" w:color="auto" w:sz="4" w:space="0"/>
              <w:left w:val="single" w:color="auto" w:sz="4" w:space="0"/>
              <w:bottom w:val="single" w:color="auto" w:sz="4" w:space="0"/>
              <w:right w:val="single" w:color="auto" w:sz="4" w:space="0"/>
            </w:tcBorders>
          </w:tcPr>
          <w:p>
            <w:pPr>
              <w:rPr>
                <w:color w:val="000000"/>
                <w:highlight w:val="none"/>
              </w:rPr>
            </w:pPr>
            <w:r>
              <w:rPr>
                <w:color w:val="000000"/>
                <w:highlight w:val="none"/>
              </w:rPr>
              <w:t>3</w:t>
            </w:r>
          </w:p>
        </w:tc>
        <w:tc>
          <w:tcPr>
            <w:tcW w:w="718" w:type="dxa"/>
            <w:tcBorders>
              <w:top w:val="single" w:color="auto" w:sz="4" w:space="0"/>
              <w:left w:val="single" w:color="auto" w:sz="4" w:space="0"/>
              <w:bottom w:val="single" w:color="auto" w:sz="4" w:space="0"/>
              <w:right w:val="single" w:color="auto" w:sz="4" w:space="0"/>
            </w:tcBorders>
          </w:tcPr>
          <w:p>
            <w:pPr>
              <w:rPr>
                <w:color w:val="000000"/>
                <w:highlight w:val="none"/>
              </w:rPr>
            </w:pPr>
          </w:p>
        </w:tc>
        <w:tc>
          <w:tcPr>
            <w:tcW w:w="887" w:type="dxa"/>
            <w:tcBorders>
              <w:top w:val="single" w:color="auto" w:sz="4" w:space="0"/>
              <w:left w:val="single" w:color="auto" w:sz="4" w:space="0"/>
              <w:bottom w:val="single" w:color="auto" w:sz="4" w:space="0"/>
              <w:right w:val="single" w:color="auto" w:sz="4" w:space="0"/>
            </w:tcBorders>
          </w:tcPr>
          <w:p>
            <w:pPr>
              <w:rPr>
                <w:color w:val="000000"/>
                <w:highlight w:val="none"/>
              </w:rPr>
            </w:pPr>
          </w:p>
        </w:tc>
        <w:tc>
          <w:tcPr>
            <w:tcW w:w="3174" w:type="dxa"/>
            <w:tcBorders>
              <w:top w:val="single" w:color="auto" w:sz="4" w:space="0"/>
              <w:left w:val="single" w:color="auto" w:sz="4" w:space="0"/>
              <w:bottom w:val="single" w:color="auto" w:sz="4" w:space="0"/>
              <w:right w:val="single" w:color="auto" w:sz="4" w:space="0"/>
            </w:tcBorders>
          </w:tcPr>
          <w:p>
            <w:pPr>
              <w:rPr>
                <w:color w:val="000000"/>
                <w:highlight w:val="none"/>
              </w:rPr>
            </w:pPr>
          </w:p>
        </w:tc>
        <w:tc>
          <w:tcPr>
            <w:tcW w:w="1985" w:type="dxa"/>
            <w:tcBorders>
              <w:top w:val="single" w:color="auto" w:sz="4" w:space="0"/>
              <w:left w:val="single" w:color="auto" w:sz="4" w:space="0"/>
              <w:bottom w:val="single" w:color="auto" w:sz="4" w:space="0"/>
              <w:right w:val="single" w:color="auto" w:sz="4" w:space="0"/>
            </w:tcBorders>
          </w:tcPr>
          <w:p>
            <w:pPr>
              <w:rPr>
                <w:color w:val="000000"/>
                <w:highlight w:val="none"/>
              </w:rPr>
            </w:pPr>
          </w:p>
        </w:tc>
        <w:tc>
          <w:tcPr>
            <w:tcW w:w="1061" w:type="dxa"/>
            <w:tcBorders>
              <w:top w:val="single" w:color="auto" w:sz="4" w:space="0"/>
              <w:left w:val="single" w:color="auto" w:sz="4" w:space="0"/>
              <w:bottom w:val="single" w:color="auto" w:sz="4" w:space="0"/>
              <w:right w:val="single" w:color="auto" w:sz="4" w:space="0"/>
            </w:tcBorders>
          </w:tcPr>
          <w:p>
            <w:pPr>
              <w:rPr>
                <w:color w:val="000000"/>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68" w:type="dxa"/>
            <w:tcBorders>
              <w:top w:val="single" w:color="auto" w:sz="4" w:space="0"/>
              <w:left w:val="single" w:color="auto" w:sz="4" w:space="0"/>
              <w:bottom w:val="single" w:color="auto" w:sz="4" w:space="0"/>
              <w:right w:val="single" w:color="auto" w:sz="4" w:space="0"/>
            </w:tcBorders>
          </w:tcPr>
          <w:p>
            <w:pPr>
              <w:rPr>
                <w:color w:val="000000"/>
                <w:highlight w:val="none"/>
              </w:rPr>
            </w:pPr>
            <w:r>
              <w:rPr>
                <w:color w:val="000000"/>
                <w:highlight w:val="none"/>
              </w:rPr>
              <w:t>4</w:t>
            </w:r>
          </w:p>
        </w:tc>
        <w:tc>
          <w:tcPr>
            <w:tcW w:w="718" w:type="dxa"/>
            <w:tcBorders>
              <w:top w:val="single" w:color="auto" w:sz="4" w:space="0"/>
              <w:left w:val="single" w:color="auto" w:sz="4" w:space="0"/>
              <w:bottom w:val="single" w:color="auto" w:sz="4" w:space="0"/>
              <w:right w:val="single" w:color="auto" w:sz="4" w:space="0"/>
            </w:tcBorders>
          </w:tcPr>
          <w:p>
            <w:pPr>
              <w:rPr>
                <w:color w:val="000000"/>
                <w:highlight w:val="none"/>
              </w:rPr>
            </w:pPr>
          </w:p>
        </w:tc>
        <w:tc>
          <w:tcPr>
            <w:tcW w:w="887" w:type="dxa"/>
            <w:tcBorders>
              <w:top w:val="single" w:color="auto" w:sz="4" w:space="0"/>
              <w:left w:val="single" w:color="auto" w:sz="4" w:space="0"/>
              <w:bottom w:val="single" w:color="auto" w:sz="4" w:space="0"/>
              <w:right w:val="single" w:color="auto" w:sz="4" w:space="0"/>
            </w:tcBorders>
          </w:tcPr>
          <w:p>
            <w:pPr>
              <w:rPr>
                <w:color w:val="000000"/>
                <w:highlight w:val="none"/>
              </w:rPr>
            </w:pPr>
          </w:p>
        </w:tc>
        <w:tc>
          <w:tcPr>
            <w:tcW w:w="3174" w:type="dxa"/>
            <w:tcBorders>
              <w:top w:val="single" w:color="auto" w:sz="4" w:space="0"/>
              <w:left w:val="single" w:color="auto" w:sz="4" w:space="0"/>
              <w:bottom w:val="single" w:color="auto" w:sz="4" w:space="0"/>
              <w:right w:val="single" w:color="auto" w:sz="4" w:space="0"/>
            </w:tcBorders>
          </w:tcPr>
          <w:p>
            <w:pPr>
              <w:rPr>
                <w:color w:val="000000"/>
                <w:highlight w:val="none"/>
              </w:rPr>
            </w:pPr>
          </w:p>
        </w:tc>
        <w:tc>
          <w:tcPr>
            <w:tcW w:w="1985" w:type="dxa"/>
            <w:tcBorders>
              <w:top w:val="single" w:color="auto" w:sz="4" w:space="0"/>
              <w:left w:val="single" w:color="auto" w:sz="4" w:space="0"/>
              <w:bottom w:val="single" w:color="auto" w:sz="4" w:space="0"/>
              <w:right w:val="single" w:color="auto" w:sz="4" w:space="0"/>
            </w:tcBorders>
          </w:tcPr>
          <w:p>
            <w:pPr>
              <w:rPr>
                <w:color w:val="000000"/>
                <w:highlight w:val="none"/>
              </w:rPr>
            </w:pPr>
          </w:p>
        </w:tc>
        <w:tc>
          <w:tcPr>
            <w:tcW w:w="1061" w:type="dxa"/>
            <w:tcBorders>
              <w:top w:val="single" w:color="auto" w:sz="4" w:space="0"/>
              <w:left w:val="single" w:color="auto" w:sz="4" w:space="0"/>
              <w:bottom w:val="single" w:color="auto" w:sz="4" w:space="0"/>
              <w:right w:val="single" w:color="auto" w:sz="4" w:space="0"/>
            </w:tcBorders>
          </w:tcPr>
          <w:p>
            <w:pPr>
              <w:rPr>
                <w:color w:val="000000"/>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68" w:type="dxa"/>
            <w:tcBorders>
              <w:top w:val="single" w:color="auto" w:sz="4" w:space="0"/>
              <w:left w:val="single" w:color="auto" w:sz="4" w:space="0"/>
              <w:bottom w:val="single" w:color="auto" w:sz="4" w:space="0"/>
              <w:right w:val="single" w:color="auto" w:sz="4" w:space="0"/>
            </w:tcBorders>
          </w:tcPr>
          <w:p>
            <w:pPr>
              <w:rPr>
                <w:color w:val="000000"/>
                <w:highlight w:val="none"/>
              </w:rPr>
            </w:pPr>
            <w:r>
              <w:rPr>
                <w:color w:val="000000"/>
                <w:highlight w:val="none"/>
              </w:rPr>
              <w:t>5</w:t>
            </w:r>
          </w:p>
        </w:tc>
        <w:tc>
          <w:tcPr>
            <w:tcW w:w="718" w:type="dxa"/>
            <w:tcBorders>
              <w:top w:val="single" w:color="auto" w:sz="4" w:space="0"/>
              <w:left w:val="single" w:color="auto" w:sz="4" w:space="0"/>
              <w:bottom w:val="single" w:color="auto" w:sz="4" w:space="0"/>
              <w:right w:val="single" w:color="auto" w:sz="4" w:space="0"/>
            </w:tcBorders>
          </w:tcPr>
          <w:p>
            <w:pPr>
              <w:rPr>
                <w:color w:val="000000"/>
                <w:highlight w:val="none"/>
              </w:rPr>
            </w:pPr>
          </w:p>
        </w:tc>
        <w:tc>
          <w:tcPr>
            <w:tcW w:w="887" w:type="dxa"/>
            <w:tcBorders>
              <w:top w:val="single" w:color="auto" w:sz="4" w:space="0"/>
              <w:left w:val="single" w:color="auto" w:sz="4" w:space="0"/>
              <w:bottom w:val="single" w:color="auto" w:sz="4" w:space="0"/>
              <w:right w:val="single" w:color="auto" w:sz="4" w:space="0"/>
            </w:tcBorders>
          </w:tcPr>
          <w:p>
            <w:pPr>
              <w:rPr>
                <w:color w:val="000000"/>
                <w:highlight w:val="none"/>
              </w:rPr>
            </w:pPr>
          </w:p>
        </w:tc>
        <w:tc>
          <w:tcPr>
            <w:tcW w:w="3174" w:type="dxa"/>
            <w:tcBorders>
              <w:top w:val="single" w:color="auto" w:sz="4" w:space="0"/>
              <w:left w:val="single" w:color="auto" w:sz="4" w:space="0"/>
              <w:bottom w:val="single" w:color="auto" w:sz="4" w:space="0"/>
              <w:right w:val="single" w:color="auto" w:sz="4" w:space="0"/>
            </w:tcBorders>
          </w:tcPr>
          <w:p>
            <w:pPr>
              <w:rPr>
                <w:color w:val="000000"/>
                <w:highlight w:val="none"/>
              </w:rPr>
            </w:pPr>
          </w:p>
        </w:tc>
        <w:tc>
          <w:tcPr>
            <w:tcW w:w="1985" w:type="dxa"/>
            <w:tcBorders>
              <w:top w:val="single" w:color="auto" w:sz="4" w:space="0"/>
              <w:left w:val="single" w:color="auto" w:sz="4" w:space="0"/>
              <w:bottom w:val="single" w:color="auto" w:sz="4" w:space="0"/>
              <w:right w:val="single" w:color="auto" w:sz="4" w:space="0"/>
            </w:tcBorders>
          </w:tcPr>
          <w:p>
            <w:pPr>
              <w:rPr>
                <w:color w:val="000000"/>
                <w:highlight w:val="none"/>
              </w:rPr>
            </w:pPr>
          </w:p>
        </w:tc>
        <w:tc>
          <w:tcPr>
            <w:tcW w:w="1061" w:type="dxa"/>
            <w:tcBorders>
              <w:top w:val="single" w:color="auto" w:sz="4" w:space="0"/>
              <w:left w:val="single" w:color="auto" w:sz="4" w:space="0"/>
              <w:bottom w:val="single" w:color="auto" w:sz="4" w:space="0"/>
              <w:right w:val="single" w:color="auto" w:sz="4" w:space="0"/>
            </w:tcBorders>
          </w:tcPr>
          <w:p>
            <w:pPr>
              <w:rPr>
                <w:color w:val="000000"/>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68" w:type="dxa"/>
            <w:tcBorders>
              <w:top w:val="single" w:color="auto" w:sz="4" w:space="0"/>
              <w:left w:val="single" w:color="auto" w:sz="4" w:space="0"/>
              <w:bottom w:val="single" w:color="auto" w:sz="4" w:space="0"/>
              <w:right w:val="single" w:color="auto" w:sz="4" w:space="0"/>
            </w:tcBorders>
          </w:tcPr>
          <w:p>
            <w:pPr>
              <w:rPr>
                <w:color w:val="000000"/>
                <w:highlight w:val="none"/>
              </w:rPr>
            </w:pPr>
            <w:r>
              <w:rPr>
                <w:color w:val="000000"/>
                <w:highlight w:val="none"/>
              </w:rPr>
              <w:t>6</w:t>
            </w:r>
          </w:p>
        </w:tc>
        <w:tc>
          <w:tcPr>
            <w:tcW w:w="718" w:type="dxa"/>
            <w:tcBorders>
              <w:top w:val="single" w:color="auto" w:sz="4" w:space="0"/>
              <w:left w:val="single" w:color="auto" w:sz="4" w:space="0"/>
              <w:bottom w:val="single" w:color="auto" w:sz="4" w:space="0"/>
              <w:right w:val="single" w:color="auto" w:sz="4" w:space="0"/>
            </w:tcBorders>
          </w:tcPr>
          <w:p>
            <w:pPr>
              <w:rPr>
                <w:color w:val="000000"/>
                <w:highlight w:val="none"/>
              </w:rPr>
            </w:pPr>
          </w:p>
        </w:tc>
        <w:tc>
          <w:tcPr>
            <w:tcW w:w="887" w:type="dxa"/>
            <w:tcBorders>
              <w:top w:val="single" w:color="auto" w:sz="4" w:space="0"/>
              <w:left w:val="single" w:color="auto" w:sz="4" w:space="0"/>
              <w:bottom w:val="single" w:color="auto" w:sz="4" w:space="0"/>
              <w:right w:val="single" w:color="auto" w:sz="4" w:space="0"/>
            </w:tcBorders>
          </w:tcPr>
          <w:p>
            <w:pPr>
              <w:rPr>
                <w:color w:val="000000"/>
                <w:highlight w:val="none"/>
              </w:rPr>
            </w:pPr>
          </w:p>
        </w:tc>
        <w:tc>
          <w:tcPr>
            <w:tcW w:w="3174" w:type="dxa"/>
            <w:tcBorders>
              <w:top w:val="single" w:color="auto" w:sz="4" w:space="0"/>
              <w:left w:val="single" w:color="auto" w:sz="4" w:space="0"/>
              <w:bottom w:val="single" w:color="auto" w:sz="4" w:space="0"/>
              <w:right w:val="single" w:color="auto" w:sz="4" w:space="0"/>
            </w:tcBorders>
          </w:tcPr>
          <w:p>
            <w:pPr>
              <w:rPr>
                <w:color w:val="000000"/>
                <w:highlight w:val="none"/>
              </w:rPr>
            </w:pPr>
          </w:p>
        </w:tc>
        <w:tc>
          <w:tcPr>
            <w:tcW w:w="1985" w:type="dxa"/>
            <w:tcBorders>
              <w:top w:val="single" w:color="auto" w:sz="4" w:space="0"/>
              <w:left w:val="single" w:color="auto" w:sz="4" w:space="0"/>
              <w:bottom w:val="single" w:color="auto" w:sz="4" w:space="0"/>
              <w:right w:val="single" w:color="auto" w:sz="4" w:space="0"/>
            </w:tcBorders>
          </w:tcPr>
          <w:p>
            <w:pPr>
              <w:rPr>
                <w:color w:val="000000"/>
                <w:highlight w:val="none"/>
              </w:rPr>
            </w:pPr>
          </w:p>
        </w:tc>
        <w:tc>
          <w:tcPr>
            <w:tcW w:w="1061" w:type="dxa"/>
            <w:tcBorders>
              <w:top w:val="single" w:color="auto" w:sz="4" w:space="0"/>
              <w:left w:val="single" w:color="auto" w:sz="4" w:space="0"/>
              <w:bottom w:val="single" w:color="auto" w:sz="4" w:space="0"/>
              <w:right w:val="single" w:color="auto" w:sz="4" w:space="0"/>
            </w:tcBorders>
          </w:tcPr>
          <w:p>
            <w:pPr>
              <w:rPr>
                <w:color w:val="000000"/>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68" w:type="dxa"/>
            <w:tcBorders>
              <w:top w:val="single" w:color="auto" w:sz="4" w:space="0"/>
              <w:left w:val="single" w:color="auto" w:sz="4" w:space="0"/>
              <w:bottom w:val="single" w:color="auto" w:sz="4" w:space="0"/>
              <w:right w:val="single" w:color="auto" w:sz="4" w:space="0"/>
            </w:tcBorders>
          </w:tcPr>
          <w:p>
            <w:pPr>
              <w:rPr>
                <w:color w:val="000000"/>
                <w:highlight w:val="none"/>
              </w:rPr>
            </w:pPr>
            <w:r>
              <w:rPr>
                <w:color w:val="000000"/>
                <w:highlight w:val="none"/>
              </w:rPr>
              <w:t>7</w:t>
            </w:r>
          </w:p>
        </w:tc>
        <w:tc>
          <w:tcPr>
            <w:tcW w:w="718" w:type="dxa"/>
            <w:tcBorders>
              <w:top w:val="single" w:color="auto" w:sz="4" w:space="0"/>
              <w:left w:val="single" w:color="auto" w:sz="4" w:space="0"/>
              <w:bottom w:val="single" w:color="auto" w:sz="4" w:space="0"/>
              <w:right w:val="single" w:color="auto" w:sz="4" w:space="0"/>
            </w:tcBorders>
          </w:tcPr>
          <w:p>
            <w:pPr>
              <w:rPr>
                <w:color w:val="000000"/>
                <w:highlight w:val="none"/>
              </w:rPr>
            </w:pPr>
          </w:p>
        </w:tc>
        <w:tc>
          <w:tcPr>
            <w:tcW w:w="887" w:type="dxa"/>
            <w:tcBorders>
              <w:top w:val="single" w:color="auto" w:sz="4" w:space="0"/>
              <w:left w:val="single" w:color="auto" w:sz="4" w:space="0"/>
              <w:bottom w:val="single" w:color="auto" w:sz="4" w:space="0"/>
              <w:right w:val="single" w:color="auto" w:sz="4" w:space="0"/>
            </w:tcBorders>
          </w:tcPr>
          <w:p>
            <w:pPr>
              <w:rPr>
                <w:color w:val="000000"/>
                <w:highlight w:val="none"/>
              </w:rPr>
            </w:pPr>
          </w:p>
        </w:tc>
        <w:tc>
          <w:tcPr>
            <w:tcW w:w="3174" w:type="dxa"/>
            <w:tcBorders>
              <w:top w:val="single" w:color="auto" w:sz="4" w:space="0"/>
              <w:left w:val="single" w:color="auto" w:sz="4" w:space="0"/>
              <w:bottom w:val="single" w:color="auto" w:sz="4" w:space="0"/>
              <w:right w:val="single" w:color="auto" w:sz="4" w:space="0"/>
            </w:tcBorders>
          </w:tcPr>
          <w:p>
            <w:pPr>
              <w:rPr>
                <w:color w:val="000000"/>
                <w:highlight w:val="none"/>
              </w:rPr>
            </w:pPr>
          </w:p>
        </w:tc>
        <w:tc>
          <w:tcPr>
            <w:tcW w:w="1985" w:type="dxa"/>
            <w:tcBorders>
              <w:top w:val="single" w:color="auto" w:sz="4" w:space="0"/>
              <w:left w:val="single" w:color="auto" w:sz="4" w:space="0"/>
              <w:bottom w:val="single" w:color="auto" w:sz="4" w:space="0"/>
              <w:right w:val="single" w:color="auto" w:sz="4" w:space="0"/>
            </w:tcBorders>
          </w:tcPr>
          <w:p>
            <w:pPr>
              <w:rPr>
                <w:color w:val="000000"/>
                <w:highlight w:val="none"/>
              </w:rPr>
            </w:pPr>
          </w:p>
        </w:tc>
        <w:tc>
          <w:tcPr>
            <w:tcW w:w="1061" w:type="dxa"/>
            <w:tcBorders>
              <w:top w:val="single" w:color="auto" w:sz="4" w:space="0"/>
              <w:left w:val="single" w:color="auto" w:sz="4" w:space="0"/>
              <w:bottom w:val="single" w:color="auto" w:sz="4" w:space="0"/>
              <w:right w:val="single" w:color="auto" w:sz="4" w:space="0"/>
            </w:tcBorders>
          </w:tcPr>
          <w:p>
            <w:pPr>
              <w:rPr>
                <w:color w:val="000000"/>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68" w:type="dxa"/>
            <w:tcBorders>
              <w:top w:val="single" w:color="auto" w:sz="4" w:space="0"/>
              <w:left w:val="single" w:color="auto" w:sz="4" w:space="0"/>
              <w:bottom w:val="single" w:color="auto" w:sz="4" w:space="0"/>
              <w:right w:val="single" w:color="auto" w:sz="4" w:space="0"/>
            </w:tcBorders>
          </w:tcPr>
          <w:p>
            <w:pPr>
              <w:rPr>
                <w:color w:val="000000"/>
                <w:highlight w:val="none"/>
              </w:rPr>
            </w:pPr>
            <w:r>
              <w:rPr>
                <w:color w:val="000000"/>
                <w:highlight w:val="none"/>
              </w:rPr>
              <w:t>8</w:t>
            </w:r>
          </w:p>
        </w:tc>
        <w:tc>
          <w:tcPr>
            <w:tcW w:w="718" w:type="dxa"/>
            <w:tcBorders>
              <w:top w:val="single" w:color="auto" w:sz="4" w:space="0"/>
              <w:left w:val="single" w:color="auto" w:sz="4" w:space="0"/>
              <w:bottom w:val="single" w:color="auto" w:sz="4" w:space="0"/>
              <w:right w:val="single" w:color="auto" w:sz="4" w:space="0"/>
            </w:tcBorders>
          </w:tcPr>
          <w:p>
            <w:pPr>
              <w:rPr>
                <w:color w:val="000000"/>
                <w:highlight w:val="none"/>
              </w:rPr>
            </w:pPr>
          </w:p>
        </w:tc>
        <w:tc>
          <w:tcPr>
            <w:tcW w:w="887" w:type="dxa"/>
            <w:tcBorders>
              <w:top w:val="single" w:color="auto" w:sz="4" w:space="0"/>
              <w:left w:val="single" w:color="auto" w:sz="4" w:space="0"/>
              <w:bottom w:val="single" w:color="auto" w:sz="4" w:space="0"/>
              <w:right w:val="single" w:color="auto" w:sz="4" w:space="0"/>
            </w:tcBorders>
          </w:tcPr>
          <w:p>
            <w:pPr>
              <w:rPr>
                <w:color w:val="000000"/>
                <w:highlight w:val="none"/>
              </w:rPr>
            </w:pPr>
          </w:p>
        </w:tc>
        <w:tc>
          <w:tcPr>
            <w:tcW w:w="3174" w:type="dxa"/>
            <w:tcBorders>
              <w:top w:val="single" w:color="auto" w:sz="4" w:space="0"/>
              <w:left w:val="single" w:color="auto" w:sz="4" w:space="0"/>
              <w:bottom w:val="single" w:color="auto" w:sz="4" w:space="0"/>
              <w:right w:val="single" w:color="auto" w:sz="4" w:space="0"/>
            </w:tcBorders>
          </w:tcPr>
          <w:p>
            <w:pPr>
              <w:rPr>
                <w:color w:val="000000"/>
                <w:highlight w:val="none"/>
              </w:rPr>
            </w:pPr>
          </w:p>
        </w:tc>
        <w:tc>
          <w:tcPr>
            <w:tcW w:w="1985" w:type="dxa"/>
            <w:tcBorders>
              <w:top w:val="single" w:color="auto" w:sz="4" w:space="0"/>
              <w:left w:val="single" w:color="auto" w:sz="4" w:space="0"/>
              <w:bottom w:val="single" w:color="auto" w:sz="4" w:space="0"/>
              <w:right w:val="single" w:color="auto" w:sz="4" w:space="0"/>
            </w:tcBorders>
          </w:tcPr>
          <w:p>
            <w:pPr>
              <w:rPr>
                <w:color w:val="000000"/>
                <w:highlight w:val="none"/>
              </w:rPr>
            </w:pPr>
          </w:p>
        </w:tc>
        <w:tc>
          <w:tcPr>
            <w:tcW w:w="1061" w:type="dxa"/>
            <w:tcBorders>
              <w:top w:val="single" w:color="auto" w:sz="4" w:space="0"/>
              <w:left w:val="single" w:color="auto" w:sz="4" w:space="0"/>
              <w:bottom w:val="single" w:color="auto" w:sz="4" w:space="0"/>
              <w:right w:val="single" w:color="auto" w:sz="4" w:space="0"/>
            </w:tcBorders>
          </w:tcPr>
          <w:p>
            <w:pPr>
              <w:rPr>
                <w:color w:val="000000"/>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68" w:type="dxa"/>
            <w:tcBorders>
              <w:top w:val="single" w:color="auto" w:sz="4" w:space="0"/>
              <w:left w:val="single" w:color="auto" w:sz="4" w:space="0"/>
              <w:bottom w:val="single" w:color="auto" w:sz="4" w:space="0"/>
              <w:right w:val="single" w:color="auto" w:sz="4" w:space="0"/>
            </w:tcBorders>
          </w:tcPr>
          <w:p>
            <w:pPr>
              <w:spacing w:line="320" w:lineRule="exact"/>
              <w:ind w:firstLine="420" w:firstLineChars="200"/>
              <w:rPr>
                <w:color w:val="000000"/>
                <w:highlight w:val="none"/>
              </w:rPr>
            </w:pPr>
            <w:r>
              <w:rPr>
                <w:rFonts w:hint="eastAsia"/>
                <w:color w:val="000000"/>
                <w:highlight w:val="none"/>
              </w:rPr>
              <w:t>…</w:t>
            </w:r>
          </w:p>
        </w:tc>
        <w:tc>
          <w:tcPr>
            <w:tcW w:w="718" w:type="dxa"/>
            <w:tcBorders>
              <w:top w:val="single" w:color="auto" w:sz="4" w:space="0"/>
              <w:left w:val="single" w:color="auto" w:sz="4" w:space="0"/>
              <w:bottom w:val="single" w:color="auto" w:sz="4" w:space="0"/>
              <w:right w:val="single" w:color="auto" w:sz="4" w:space="0"/>
            </w:tcBorders>
          </w:tcPr>
          <w:p>
            <w:pPr>
              <w:spacing w:line="320" w:lineRule="exact"/>
              <w:ind w:firstLine="420" w:firstLineChars="200"/>
              <w:rPr>
                <w:color w:val="000000"/>
                <w:highlight w:val="none"/>
              </w:rPr>
            </w:pPr>
          </w:p>
        </w:tc>
        <w:tc>
          <w:tcPr>
            <w:tcW w:w="887" w:type="dxa"/>
            <w:tcBorders>
              <w:top w:val="single" w:color="auto" w:sz="4" w:space="0"/>
              <w:left w:val="single" w:color="auto" w:sz="4" w:space="0"/>
              <w:bottom w:val="single" w:color="auto" w:sz="4" w:space="0"/>
              <w:right w:val="single" w:color="auto" w:sz="4" w:space="0"/>
            </w:tcBorders>
          </w:tcPr>
          <w:p>
            <w:pPr>
              <w:spacing w:line="320" w:lineRule="exact"/>
              <w:ind w:firstLine="420" w:firstLineChars="200"/>
              <w:rPr>
                <w:color w:val="000000"/>
                <w:highlight w:val="none"/>
              </w:rPr>
            </w:pPr>
          </w:p>
        </w:tc>
        <w:tc>
          <w:tcPr>
            <w:tcW w:w="3174" w:type="dxa"/>
            <w:tcBorders>
              <w:top w:val="single" w:color="auto" w:sz="4" w:space="0"/>
              <w:left w:val="single" w:color="auto" w:sz="4" w:space="0"/>
              <w:bottom w:val="single" w:color="auto" w:sz="4" w:space="0"/>
              <w:right w:val="single" w:color="auto" w:sz="4" w:space="0"/>
            </w:tcBorders>
          </w:tcPr>
          <w:p>
            <w:pPr>
              <w:spacing w:line="320" w:lineRule="exact"/>
              <w:ind w:firstLine="420" w:firstLineChars="200"/>
              <w:rPr>
                <w:color w:val="000000"/>
                <w:highlight w:val="none"/>
              </w:rPr>
            </w:pPr>
          </w:p>
        </w:tc>
        <w:tc>
          <w:tcPr>
            <w:tcW w:w="1985" w:type="dxa"/>
            <w:tcBorders>
              <w:top w:val="single" w:color="auto" w:sz="4" w:space="0"/>
              <w:left w:val="single" w:color="auto" w:sz="4" w:space="0"/>
              <w:bottom w:val="single" w:color="auto" w:sz="4" w:space="0"/>
              <w:right w:val="single" w:color="auto" w:sz="4" w:space="0"/>
            </w:tcBorders>
          </w:tcPr>
          <w:p>
            <w:pPr>
              <w:spacing w:line="320" w:lineRule="exact"/>
              <w:ind w:firstLine="420" w:firstLineChars="200"/>
              <w:rPr>
                <w:color w:val="000000"/>
                <w:highlight w:val="none"/>
              </w:rPr>
            </w:pPr>
          </w:p>
        </w:tc>
        <w:tc>
          <w:tcPr>
            <w:tcW w:w="1061" w:type="dxa"/>
            <w:tcBorders>
              <w:top w:val="single" w:color="auto" w:sz="4" w:space="0"/>
              <w:left w:val="single" w:color="auto" w:sz="4" w:space="0"/>
              <w:bottom w:val="single" w:color="auto" w:sz="4" w:space="0"/>
              <w:right w:val="single" w:color="auto" w:sz="4" w:space="0"/>
            </w:tcBorders>
          </w:tcPr>
          <w:p>
            <w:pPr>
              <w:spacing w:line="320" w:lineRule="exact"/>
              <w:ind w:firstLine="420" w:firstLineChars="200"/>
              <w:rPr>
                <w:color w:val="000000"/>
                <w:highlight w:val="none"/>
              </w:rPr>
            </w:pPr>
          </w:p>
        </w:tc>
      </w:tr>
    </w:tbl>
    <w:p>
      <w:pPr>
        <w:spacing w:line="400" w:lineRule="exact"/>
        <w:rPr>
          <w:rFonts w:ascii="宋体" w:hAnsi="宋体"/>
          <w:color w:val="000000"/>
          <w:sz w:val="24"/>
          <w:highlight w:val="none"/>
        </w:rPr>
      </w:pPr>
      <w:r>
        <w:rPr>
          <w:rFonts w:hint="eastAsia" w:ascii="宋体" w:hAnsi="宋体"/>
          <w:color w:val="000000"/>
          <w:sz w:val="24"/>
          <w:highlight w:val="none"/>
        </w:rPr>
        <w:t>注：</w:t>
      </w:r>
    </w:p>
    <w:p>
      <w:pPr>
        <w:spacing w:line="400" w:lineRule="exact"/>
        <w:ind w:firstLine="480" w:firstLineChars="200"/>
        <w:rPr>
          <w:rFonts w:ascii="宋体" w:hAnsi="宋体"/>
          <w:color w:val="000000"/>
          <w:sz w:val="24"/>
          <w:highlight w:val="none"/>
        </w:rPr>
      </w:pPr>
      <w:r>
        <w:rPr>
          <w:rFonts w:ascii="宋体" w:hAnsi="宋体"/>
          <w:color w:val="000000"/>
          <w:sz w:val="24"/>
          <w:highlight w:val="none"/>
        </w:rPr>
        <w:t>1.</w:t>
      </w:r>
      <w:r>
        <w:rPr>
          <w:rFonts w:hint="eastAsia" w:ascii="宋体" w:hAnsi="宋体"/>
          <w:color w:val="000000"/>
          <w:sz w:val="24"/>
          <w:highlight w:val="none"/>
        </w:rPr>
        <w:t>投标人必须对应招标文件“采购项目技术规格、参数及要求”的内容逐条响应。如有缺漏，缺漏项视同不符合招标要求。</w:t>
      </w:r>
    </w:p>
    <w:p>
      <w:pPr>
        <w:spacing w:line="400" w:lineRule="exact"/>
        <w:ind w:firstLine="480" w:firstLineChars="200"/>
        <w:rPr>
          <w:rFonts w:ascii="宋体" w:hAnsi="宋体"/>
          <w:color w:val="000000"/>
          <w:sz w:val="24"/>
          <w:highlight w:val="none"/>
        </w:rPr>
      </w:pPr>
      <w:r>
        <w:rPr>
          <w:rFonts w:ascii="宋体" w:hAnsi="宋体"/>
          <w:color w:val="000000"/>
          <w:sz w:val="24"/>
          <w:highlight w:val="none"/>
        </w:rPr>
        <w:t>2.</w:t>
      </w:r>
      <w:r>
        <w:rPr>
          <w:rFonts w:hint="eastAsia" w:ascii="宋体" w:hAnsi="宋体"/>
          <w:color w:val="000000"/>
          <w:sz w:val="24"/>
          <w:highlight w:val="none"/>
        </w:rPr>
        <w:t>投标人响应采购需求应具体、明确，含糊不清、不确切或伪造、变造证明材料的，按照不完全响应或者完全不响应处理。构成提供虚假材料的，移送监管部门查处。</w:t>
      </w:r>
    </w:p>
    <w:p>
      <w:pPr>
        <w:spacing w:line="400" w:lineRule="exact"/>
        <w:ind w:firstLine="480" w:firstLineChars="200"/>
        <w:rPr>
          <w:rFonts w:ascii="宋体" w:hAnsi="宋体"/>
          <w:color w:val="000000"/>
          <w:sz w:val="24"/>
          <w:highlight w:val="none"/>
        </w:rPr>
      </w:pPr>
      <w:r>
        <w:rPr>
          <w:rFonts w:ascii="宋体" w:hAnsi="宋体"/>
          <w:color w:val="000000"/>
          <w:sz w:val="24"/>
          <w:highlight w:val="none"/>
        </w:rPr>
        <w:t>3.</w:t>
      </w:r>
      <w:r>
        <w:rPr>
          <w:rFonts w:hint="eastAsia" w:ascii="宋体" w:hAnsi="宋体"/>
          <w:color w:val="000000"/>
          <w:sz w:val="24"/>
          <w:highlight w:val="none"/>
        </w:rPr>
        <w:t>本表内容不得擅自修改。</w:t>
      </w:r>
    </w:p>
    <w:p>
      <w:pPr>
        <w:spacing w:line="400" w:lineRule="exact"/>
        <w:ind w:firstLine="480" w:firstLineChars="200"/>
        <w:rPr>
          <w:rFonts w:ascii="宋体" w:hAnsi="宋体"/>
          <w:color w:val="000000"/>
          <w:sz w:val="24"/>
          <w:highlight w:val="none"/>
        </w:rPr>
      </w:pPr>
      <w:r>
        <w:rPr>
          <w:rFonts w:hint="eastAsia" w:ascii="宋体" w:hAnsi="宋体"/>
          <w:color w:val="000000"/>
          <w:sz w:val="24"/>
          <w:highlight w:val="none"/>
        </w:rPr>
        <w:t>投标人法定代表人（或法定代表人授权代表）签字：</w:t>
      </w:r>
      <w:r>
        <w:rPr>
          <w:rFonts w:ascii="宋体" w:hAnsi="宋体"/>
          <w:color w:val="000000"/>
          <w:sz w:val="24"/>
          <w:highlight w:val="none"/>
        </w:rPr>
        <w:t xml:space="preserve">                   </w:t>
      </w:r>
    </w:p>
    <w:p>
      <w:pPr>
        <w:spacing w:line="400" w:lineRule="exact"/>
        <w:ind w:firstLine="480" w:firstLineChars="200"/>
        <w:rPr>
          <w:rFonts w:ascii="宋体" w:hAnsi="宋体"/>
          <w:color w:val="000000"/>
          <w:sz w:val="24"/>
          <w:highlight w:val="none"/>
        </w:rPr>
      </w:pPr>
      <w:r>
        <w:rPr>
          <w:rFonts w:hint="eastAsia" w:ascii="宋体" w:hAnsi="宋体"/>
          <w:color w:val="000000"/>
          <w:sz w:val="24"/>
          <w:highlight w:val="none"/>
        </w:rPr>
        <w:t>投标人名称（签章）：</w:t>
      </w:r>
      <w:r>
        <w:rPr>
          <w:rFonts w:ascii="宋体" w:hAnsi="宋体"/>
          <w:color w:val="000000"/>
          <w:sz w:val="24"/>
          <w:highlight w:val="none"/>
        </w:rPr>
        <w:t xml:space="preserve">                        </w:t>
      </w:r>
    </w:p>
    <w:p>
      <w:pPr>
        <w:spacing w:line="400" w:lineRule="exact"/>
        <w:ind w:firstLine="480" w:firstLineChars="200"/>
        <w:rPr>
          <w:rFonts w:ascii="宋体" w:hAnsi="宋体"/>
          <w:color w:val="000000"/>
          <w:sz w:val="24"/>
          <w:highlight w:val="none"/>
        </w:rPr>
      </w:pPr>
      <w:r>
        <w:rPr>
          <w:rFonts w:hint="eastAsia" w:ascii="宋体" w:hAnsi="宋体"/>
          <w:color w:val="000000"/>
          <w:sz w:val="24"/>
          <w:highlight w:val="none"/>
        </w:rPr>
        <w:t>日期：</w:t>
      </w:r>
      <w:r>
        <w:rPr>
          <w:rFonts w:ascii="宋体" w:hAnsi="宋体"/>
          <w:color w:val="000000"/>
          <w:sz w:val="24"/>
          <w:highlight w:val="none"/>
        </w:rPr>
        <w:t xml:space="preserve">   </w:t>
      </w:r>
      <w:r>
        <w:rPr>
          <w:rFonts w:hint="eastAsia" w:ascii="宋体" w:hAnsi="宋体"/>
          <w:color w:val="000000"/>
          <w:sz w:val="24"/>
          <w:highlight w:val="none"/>
        </w:rPr>
        <w:t>年</w:t>
      </w:r>
      <w:r>
        <w:rPr>
          <w:rFonts w:ascii="宋体" w:hAnsi="宋体"/>
          <w:color w:val="000000"/>
          <w:sz w:val="24"/>
          <w:highlight w:val="none"/>
        </w:rPr>
        <w:t xml:space="preserve">   </w:t>
      </w:r>
      <w:r>
        <w:rPr>
          <w:rFonts w:hint="eastAsia" w:ascii="宋体" w:hAnsi="宋体"/>
          <w:color w:val="000000"/>
          <w:sz w:val="24"/>
          <w:highlight w:val="none"/>
        </w:rPr>
        <w:t>月</w:t>
      </w:r>
      <w:r>
        <w:rPr>
          <w:rFonts w:ascii="宋体" w:hAnsi="宋体"/>
          <w:color w:val="000000"/>
          <w:sz w:val="24"/>
          <w:highlight w:val="none"/>
        </w:rPr>
        <w:t xml:space="preserve">   </w:t>
      </w:r>
      <w:r>
        <w:rPr>
          <w:rFonts w:hint="eastAsia" w:ascii="宋体" w:hAnsi="宋体"/>
          <w:color w:val="000000"/>
          <w:sz w:val="24"/>
          <w:highlight w:val="none"/>
        </w:rPr>
        <w:t>日</w:t>
      </w:r>
    </w:p>
    <w:p>
      <w:pPr>
        <w:outlineLvl w:val="0"/>
        <w:rPr>
          <w:rFonts w:ascii="宋体" w:hAnsi="宋体"/>
          <w:b/>
          <w:bCs/>
          <w:color w:val="000000"/>
          <w:sz w:val="24"/>
          <w:highlight w:val="none"/>
        </w:rPr>
      </w:pPr>
    </w:p>
    <w:p>
      <w:pPr>
        <w:outlineLvl w:val="0"/>
        <w:rPr>
          <w:rFonts w:ascii="宋体" w:hAnsi="宋体"/>
          <w:b/>
          <w:bCs/>
          <w:color w:val="000000"/>
          <w:sz w:val="24"/>
          <w:highlight w:val="none"/>
        </w:rPr>
      </w:pPr>
    </w:p>
    <w:p>
      <w:pPr>
        <w:spacing w:line="360" w:lineRule="auto"/>
        <w:ind w:firstLine="472" w:firstLineChars="196"/>
        <w:outlineLvl w:val="0"/>
        <w:rPr>
          <w:rFonts w:ascii="宋体" w:hAnsi="宋体"/>
          <w:b/>
          <w:color w:val="000000"/>
          <w:sz w:val="24"/>
          <w:highlight w:val="none"/>
        </w:rPr>
      </w:pPr>
      <w:r>
        <w:rPr>
          <w:rFonts w:hint="eastAsia" w:ascii="宋体" w:hAnsi="宋体"/>
          <w:b/>
          <w:bCs/>
          <w:color w:val="000000"/>
          <w:sz w:val="24"/>
          <w:highlight w:val="none"/>
        </w:rPr>
        <w:t>4.3技术方案</w:t>
      </w:r>
    </w:p>
    <w:p>
      <w:pPr>
        <w:spacing w:line="360" w:lineRule="auto"/>
        <w:ind w:firstLine="480" w:firstLineChars="200"/>
        <w:rPr>
          <w:rFonts w:ascii="宋体" w:hAnsi="宋体"/>
          <w:color w:val="000000"/>
          <w:sz w:val="24"/>
          <w:highlight w:val="none"/>
        </w:rPr>
      </w:pPr>
      <w:r>
        <w:rPr>
          <w:rFonts w:hint="eastAsia" w:ascii="宋体" w:hAnsi="宋体"/>
          <w:color w:val="000000"/>
          <w:sz w:val="24"/>
          <w:highlight w:val="none"/>
        </w:rPr>
        <w:t>技术方案设计必须科学合理、真实可行，能充分体现出自身技术和专业优势。其要点和主要内容为：</w:t>
      </w:r>
    </w:p>
    <w:p>
      <w:pPr>
        <w:spacing w:line="360" w:lineRule="auto"/>
        <w:ind w:firstLine="480" w:firstLineChars="200"/>
        <w:rPr>
          <w:rFonts w:ascii="宋体" w:hAnsi="宋体"/>
          <w:color w:val="000000"/>
          <w:sz w:val="24"/>
          <w:highlight w:val="none"/>
        </w:rPr>
      </w:pPr>
      <w:r>
        <w:rPr>
          <w:rFonts w:ascii="宋体" w:hAnsi="宋体"/>
          <w:color w:val="000000"/>
          <w:sz w:val="24"/>
          <w:highlight w:val="none"/>
        </w:rPr>
        <w:t>1.</w:t>
      </w:r>
      <w:r>
        <w:rPr>
          <w:rFonts w:hint="eastAsia" w:ascii="宋体" w:hAnsi="宋体"/>
          <w:color w:val="000000"/>
          <w:sz w:val="24"/>
          <w:highlight w:val="none"/>
        </w:rPr>
        <w:t>产品配置简介</w:t>
      </w:r>
    </w:p>
    <w:p>
      <w:pPr>
        <w:spacing w:line="360" w:lineRule="auto"/>
        <w:ind w:firstLine="480" w:firstLineChars="200"/>
        <w:rPr>
          <w:rFonts w:ascii="宋体" w:hAnsi="宋体"/>
          <w:color w:val="000000"/>
          <w:sz w:val="24"/>
          <w:highlight w:val="none"/>
        </w:rPr>
      </w:pPr>
      <w:r>
        <w:rPr>
          <w:rFonts w:ascii="宋体" w:hAnsi="宋体"/>
          <w:color w:val="000000"/>
          <w:sz w:val="24"/>
          <w:highlight w:val="none"/>
        </w:rPr>
        <w:t>2.</w:t>
      </w:r>
      <w:r>
        <w:rPr>
          <w:rFonts w:hint="eastAsia" w:ascii="宋体" w:hAnsi="宋体"/>
          <w:color w:val="000000"/>
          <w:sz w:val="24"/>
          <w:highlight w:val="none"/>
        </w:rPr>
        <w:t>产品技术特点说明及详细方案</w:t>
      </w:r>
    </w:p>
    <w:p>
      <w:pPr>
        <w:spacing w:line="360" w:lineRule="auto"/>
        <w:ind w:firstLine="480" w:firstLineChars="200"/>
        <w:rPr>
          <w:rFonts w:ascii="宋体" w:hAnsi="宋体"/>
          <w:color w:val="000000"/>
          <w:sz w:val="24"/>
          <w:highlight w:val="none"/>
        </w:rPr>
      </w:pPr>
      <w:r>
        <w:rPr>
          <w:rFonts w:hint="eastAsia" w:ascii="宋体" w:hAnsi="宋体"/>
          <w:color w:val="000000"/>
          <w:sz w:val="24"/>
          <w:highlight w:val="none"/>
        </w:rPr>
        <w:t>投标人法定代表人（或法定代表人授权代表）签字：</w:t>
      </w:r>
      <w:r>
        <w:rPr>
          <w:rFonts w:ascii="宋体" w:hAnsi="宋体"/>
          <w:color w:val="000000"/>
          <w:sz w:val="24"/>
          <w:highlight w:val="none"/>
        </w:rPr>
        <w:t xml:space="preserve">                   </w:t>
      </w:r>
    </w:p>
    <w:p>
      <w:pPr>
        <w:spacing w:line="360" w:lineRule="auto"/>
        <w:ind w:firstLine="480" w:firstLineChars="200"/>
        <w:rPr>
          <w:rFonts w:ascii="宋体" w:hAnsi="宋体"/>
          <w:color w:val="000000"/>
          <w:sz w:val="24"/>
          <w:highlight w:val="none"/>
        </w:rPr>
      </w:pPr>
      <w:r>
        <w:rPr>
          <w:rFonts w:hint="eastAsia" w:ascii="宋体" w:hAnsi="宋体"/>
          <w:color w:val="000000"/>
          <w:sz w:val="24"/>
          <w:highlight w:val="none"/>
        </w:rPr>
        <w:t>投标人名称（签章）：</w:t>
      </w:r>
      <w:r>
        <w:rPr>
          <w:rFonts w:ascii="宋体" w:hAnsi="宋体"/>
          <w:color w:val="000000"/>
          <w:sz w:val="24"/>
          <w:highlight w:val="none"/>
        </w:rPr>
        <w:t xml:space="preserve">                        </w:t>
      </w:r>
    </w:p>
    <w:p>
      <w:pPr>
        <w:spacing w:line="360" w:lineRule="auto"/>
        <w:ind w:firstLine="480" w:firstLineChars="200"/>
        <w:rPr>
          <w:rFonts w:ascii="宋体" w:hAnsi="宋体"/>
          <w:color w:val="000000"/>
          <w:sz w:val="24"/>
          <w:highlight w:val="none"/>
        </w:rPr>
      </w:pPr>
      <w:r>
        <w:rPr>
          <w:rFonts w:hint="eastAsia" w:ascii="宋体" w:hAnsi="宋体"/>
          <w:color w:val="000000"/>
          <w:sz w:val="24"/>
          <w:highlight w:val="none"/>
        </w:rPr>
        <w:t>日期：</w:t>
      </w:r>
      <w:r>
        <w:rPr>
          <w:rFonts w:ascii="宋体" w:hAnsi="宋体"/>
          <w:color w:val="000000"/>
          <w:sz w:val="24"/>
          <w:highlight w:val="none"/>
        </w:rPr>
        <w:t xml:space="preserve">   </w:t>
      </w:r>
      <w:r>
        <w:rPr>
          <w:rFonts w:hint="eastAsia" w:ascii="宋体" w:hAnsi="宋体"/>
          <w:color w:val="000000"/>
          <w:sz w:val="24"/>
          <w:highlight w:val="none"/>
        </w:rPr>
        <w:t>年</w:t>
      </w:r>
      <w:r>
        <w:rPr>
          <w:rFonts w:ascii="宋体" w:hAnsi="宋体"/>
          <w:color w:val="000000"/>
          <w:sz w:val="24"/>
          <w:highlight w:val="none"/>
        </w:rPr>
        <w:t xml:space="preserve">   </w:t>
      </w:r>
      <w:r>
        <w:rPr>
          <w:rFonts w:hint="eastAsia" w:ascii="宋体" w:hAnsi="宋体"/>
          <w:color w:val="000000"/>
          <w:sz w:val="24"/>
          <w:highlight w:val="none"/>
        </w:rPr>
        <w:t>月</w:t>
      </w:r>
      <w:r>
        <w:rPr>
          <w:rFonts w:ascii="宋体" w:hAnsi="宋体"/>
          <w:color w:val="000000"/>
          <w:sz w:val="24"/>
          <w:highlight w:val="none"/>
        </w:rPr>
        <w:t xml:space="preserve">   </w:t>
      </w:r>
      <w:r>
        <w:rPr>
          <w:rFonts w:hint="eastAsia" w:ascii="宋体" w:hAnsi="宋体"/>
          <w:color w:val="000000"/>
          <w:sz w:val="24"/>
          <w:highlight w:val="none"/>
        </w:rPr>
        <w:t>日</w:t>
      </w:r>
    </w:p>
    <w:p>
      <w:pPr>
        <w:spacing w:line="360" w:lineRule="auto"/>
        <w:ind w:firstLine="413" w:firstLineChars="147"/>
        <w:rPr>
          <w:rFonts w:ascii="宋体" w:hAnsi="宋体"/>
          <w:b/>
          <w:sz w:val="28"/>
          <w:szCs w:val="28"/>
          <w:highlight w:val="none"/>
        </w:rPr>
      </w:pPr>
    </w:p>
    <w:p>
      <w:pPr>
        <w:spacing w:line="360" w:lineRule="auto"/>
        <w:ind w:firstLine="413" w:firstLineChars="147"/>
        <w:rPr>
          <w:rFonts w:ascii="宋体" w:hAnsi="宋体"/>
          <w:b/>
          <w:sz w:val="28"/>
          <w:szCs w:val="28"/>
          <w:highlight w:val="none"/>
        </w:rPr>
      </w:pPr>
    </w:p>
    <w:p>
      <w:pPr>
        <w:spacing w:line="360" w:lineRule="auto"/>
        <w:ind w:firstLine="413" w:firstLineChars="147"/>
        <w:rPr>
          <w:rFonts w:ascii="宋体" w:hAnsi="宋体"/>
          <w:b/>
          <w:sz w:val="28"/>
          <w:szCs w:val="28"/>
          <w:highlight w:val="none"/>
        </w:rPr>
      </w:pPr>
    </w:p>
    <w:p>
      <w:pPr>
        <w:spacing w:line="360" w:lineRule="auto"/>
        <w:ind w:firstLine="413" w:firstLineChars="147"/>
        <w:rPr>
          <w:rFonts w:ascii="宋体" w:hAnsi="宋体"/>
          <w:b/>
          <w:sz w:val="28"/>
          <w:szCs w:val="28"/>
          <w:highlight w:val="none"/>
        </w:rPr>
      </w:pPr>
    </w:p>
    <w:p>
      <w:pPr>
        <w:spacing w:line="360" w:lineRule="auto"/>
        <w:ind w:firstLine="413" w:firstLineChars="147"/>
        <w:rPr>
          <w:rFonts w:ascii="宋体" w:hAnsi="宋体"/>
          <w:b/>
          <w:sz w:val="28"/>
          <w:szCs w:val="28"/>
          <w:highlight w:val="none"/>
        </w:rPr>
      </w:pPr>
    </w:p>
    <w:p>
      <w:pPr>
        <w:spacing w:line="360" w:lineRule="auto"/>
        <w:ind w:firstLine="413" w:firstLineChars="147"/>
        <w:rPr>
          <w:rFonts w:ascii="宋体" w:hAnsi="宋体"/>
          <w:b/>
          <w:sz w:val="28"/>
          <w:szCs w:val="28"/>
          <w:highlight w:val="none"/>
        </w:rPr>
      </w:pPr>
    </w:p>
    <w:p>
      <w:pPr>
        <w:spacing w:line="360" w:lineRule="auto"/>
        <w:ind w:firstLine="413" w:firstLineChars="147"/>
        <w:rPr>
          <w:rFonts w:ascii="宋体" w:hAnsi="宋体"/>
          <w:b/>
          <w:sz w:val="28"/>
          <w:szCs w:val="28"/>
          <w:highlight w:val="none"/>
        </w:rPr>
      </w:pPr>
    </w:p>
    <w:p>
      <w:pPr>
        <w:spacing w:line="360" w:lineRule="auto"/>
        <w:ind w:firstLine="413" w:firstLineChars="147"/>
        <w:rPr>
          <w:rFonts w:ascii="宋体" w:hAnsi="宋体"/>
          <w:b/>
          <w:sz w:val="28"/>
          <w:szCs w:val="28"/>
          <w:highlight w:val="none"/>
        </w:rPr>
      </w:pPr>
    </w:p>
    <w:p>
      <w:pPr>
        <w:spacing w:line="360" w:lineRule="auto"/>
        <w:ind w:firstLine="413" w:firstLineChars="147"/>
        <w:rPr>
          <w:rFonts w:ascii="宋体" w:hAnsi="宋体"/>
          <w:b/>
          <w:sz w:val="28"/>
          <w:szCs w:val="28"/>
          <w:highlight w:val="none"/>
        </w:rPr>
      </w:pPr>
    </w:p>
    <w:p>
      <w:pPr>
        <w:spacing w:line="360" w:lineRule="auto"/>
        <w:ind w:firstLine="413" w:firstLineChars="147"/>
        <w:rPr>
          <w:rFonts w:ascii="宋体" w:hAnsi="宋体"/>
          <w:b/>
          <w:sz w:val="28"/>
          <w:szCs w:val="28"/>
          <w:highlight w:val="none"/>
        </w:rPr>
      </w:pPr>
    </w:p>
    <w:p>
      <w:pPr>
        <w:spacing w:line="360" w:lineRule="auto"/>
        <w:ind w:firstLine="413" w:firstLineChars="147"/>
        <w:rPr>
          <w:rFonts w:ascii="宋体" w:hAnsi="宋体"/>
          <w:b/>
          <w:sz w:val="28"/>
          <w:szCs w:val="28"/>
          <w:highlight w:val="none"/>
        </w:rPr>
      </w:pPr>
    </w:p>
    <w:p>
      <w:pPr>
        <w:spacing w:line="360" w:lineRule="auto"/>
        <w:ind w:firstLine="413" w:firstLineChars="147"/>
        <w:rPr>
          <w:rFonts w:ascii="宋体" w:hAnsi="宋体"/>
          <w:b/>
          <w:sz w:val="28"/>
          <w:szCs w:val="28"/>
          <w:highlight w:val="none"/>
        </w:rPr>
      </w:pPr>
    </w:p>
    <w:p>
      <w:pPr>
        <w:spacing w:line="360" w:lineRule="auto"/>
        <w:ind w:firstLine="413" w:firstLineChars="147"/>
        <w:rPr>
          <w:rFonts w:ascii="宋体" w:hAnsi="宋体"/>
          <w:b/>
          <w:sz w:val="28"/>
          <w:szCs w:val="28"/>
          <w:highlight w:val="none"/>
        </w:rPr>
      </w:pPr>
    </w:p>
    <w:p>
      <w:pPr>
        <w:spacing w:line="360" w:lineRule="auto"/>
        <w:ind w:firstLine="413" w:firstLineChars="147"/>
        <w:rPr>
          <w:rFonts w:ascii="宋体" w:hAnsi="宋体"/>
          <w:b/>
          <w:sz w:val="28"/>
          <w:szCs w:val="28"/>
          <w:highlight w:val="none"/>
        </w:rPr>
      </w:pPr>
    </w:p>
    <w:p>
      <w:pPr>
        <w:spacing w:line="360" w:lineRule="auto"/>
        <w:ind w:firstLine="413" w:firstLineChars="147"/>
        <w:rPr>
          <w:rFonts w:ascii="宋体" w:hAnsi="宋体"/>
          <w:b/>
          <w:sz w:val="28"/>
          <w:szCs w:val="28"/>
          <w:highlight w:val="none"/>
        </w:rPr>
      </w:pPr>
    </w:p>
    <w:p>
      <w:pPr>
        <w:spacing w:line="360" w:lineRule="auto"/>
        <w:ind w:firstLine="413" w:firstLineChars="147"/>
        <w:rPr>
          <w:rFonts w:ascii="宋体" w:hAnsi="宋体"/>
          <w:b/>
          <w:sz w:val="28"/>
          <w:szCs w:val="28"/>
          <w:highlight w:val="none"/>
        </w:rPr>
      </w:pPr>
    </w:p>
    <w:p>
      <w:pPr>
        <w:spacing w:line="360" w:lineRule="auto"/>
        <w:ind w:firstLine="413" w:firstLineChars="147"/>
        <w:rPr>
          <w:rFonts w:ascii="宋体" w:hAnsi="宋体"/>
          <w:b/>
          <w:sz w:val="28"/>
          <w:szCs w:val="28"/>
          <w:highlight w:val="none"/>
        </w:rPr>
      </w:pPr>
    </w:p>
    <w:p>
      <w:pPr>
        <w:spacing w:line="360" w:lineRule="auto"/>
        <w:ind w:firstLine="413" w:firstLineChars="147"/>
        <w:rPr>
          <w:rFonts w:ascii="宋体" w:hAnsi="宋体"/>
          <w:b/>
          <w:sz w:val="28"/>
          <w:szCs w:val="28"/>
          <w:highlight w:val="none"/>
        </w:rPr>
      </w:pPr>
    </w:p>
    <w:p>
      <w:pPr>
        <w:spacing w:line="360" w:lineRule="auto"/>
        <w:ind w:firstLine="413" w:firstLineChars="147"/>
        <w:rPr>
          <w:rFonts w:ascii="宋体" w:hAnsi="宋体"/>
          <w:b/>
          <w:sz w:val="28"/>
          <w:szCs w:val="28"/>
          <w:highlight w:val="none"/>
        </w:rPr>
      </w:pPr>
    </w:p>
    <w:p>
      <w:pPr>
        <w:spacing w:line="360" w:lineRule="auto"/>
        <w:ind w:firstLine="413" w:firstLineChars="147"/>
        <w:jc w:val="center"/>
        <w:rPr>
          <w:rFonts w:ascii="宋体" w:hAnsi="宋体"/>
          <w:b/>
          <w:sz w:val="28"/>
          <w:szCs w:val="28"/>
          <w:highlight w:val="none"/>
        </w:rPr>
      </w:pPr>
    </w:p>
    <w:p>
      <w:pPr>
        <w:spacing w:line="360" w:lineRule="auto"/>
        <w:ind w:firstLine="413" w:firstLineChars="147"/>
        <w:jc w:val="center"/>
        <w:rPr>
          <w:rFonts w:ascii="宋体" w:hAnsi="宋体"/>
          <w:b/>
          <w:sz w:val="28"/>
          <w:szCs w:val="28"/>
          <w:highlight w:val="none"/>
        </w:rPr>
      </w:pPr>
    </w:p>
    <w:p>
      <w:pPr>
        <w:spacing w:line="360" w:lineRule="auto"/>
        <w:ind w:firstLine="413" w:firstLineChars="147"/>
        <w:jc w:val="center"/>
        <w:rPr>
          <w:rFonts w:ascii="宋体" w:hAnsi="宋体"/>
          <w:b/>
          <w:sz w:val="28"/>
          <w:szCs w:val="28"/>
          <w:highlight w:val="none"/>
        </w:rPr>
      </w:pPr>
      <w:r>
        <w:rPr>
          <w:rFonts w:hint="eastAsia" w:ascii="宋体" w:hAnsi="宋体"/>
          <w:b/>
          <w:sz w:val="28"/>
          <w:szCs w:val="28"/>
          <w:highlight w:val="none"/>
        </w:rPr>
        <w:t>五、价格部分</w:t>
      </w:r>
    </w:p>
    <w:p>
      <w:pPr>
        <w:snapToGrid w:val="0"/>
        <w:spacing w:line="300" w:lineRule="auto"/>
        <w:ind w:right="-210" w:rightChars="-100" w:firstLine="562" w:firstLineChars="200"/>
        <w:rPr>
          <w:rFonts w:ascii="宋体" w:hAnsi="宋体" w:cs="Arial"/>
          <w:sz w:val="28"/>
          <w:szCs w:val="28"/>
          <w:highlight w:val="none"/>
        </w:rPr>
      </w:pPr>
      <w:r>
        <w:rPr>
          <w:rFonts w:hint="eastAsia" w:ascii="宋体" w:hAnsi="宋体"/>
          <w:b/>
          <w:sz w:val="28"/>
          <w:szCs w:val="28"/>
          <w:highlight w:val="none"/>
        </w:rPr>
        <w:t>报价一览表</w:t>
      </w:r>
    </w:p>
    <w:tbl>
      <w:tblPr>
        <w:tblStyle w:val="40"/>
        <w:tblW w:w="9783" w:type="dxa"/>
        <w:tblInd w:w="-298"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026"/>
        <w:gridCol w:w="1254"/>
        <w:gridCol w:w="4220"/>
        <w:gridCol w:w="831"/>
        <w:gridCol w:w="750"/>
        <w:gridCol w:w="750"/>
        <w:gridCol w:w="95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026" w:type="dxa"/>
          </w:tcPr>
          <w:p>
            <w:pPr>
              <w:snapToGrid w:val="0"/>
              <w:spacing w:line="300" w:lineRule="auto"/>
              <w:ind w:right="-210" w:rightChars="-100"/>
              <w:rPr>
                <w:rFonts w:ascii="宋体" w:hAnsi="宋体" w:eastAsia="等线" w:cs="Arial"/>
                <w:sz w:val="28"/>
                <w:szCs w:val="28"/>
                <w:highlight w:val="none"/>
              </w:rPr>
            </w:pPr>
            <w:r>
              <w:rPr>
                <w:rFonts w:hint="eastAsia" w:ascii="宋体" w:hAnsi="宋体" w:eastAsia="等线" w:cs="Arial"/>
                <w:sz w:val="28"/>
                <w:szCs w:val="28"/>
                <w:highlight w:val="none"/>
              </w:rPr>
              <w:t>序号</w:t>
            </w:r>
          </w:p>
        </w:tc>
        <w:tc>
          <w:tcPr>
            <w:tcW w:w="1254" w:type="dxa"/>
          </w:tcPr>
          <w:p>
            <w:pPr>
              <w:snapToGrid w:val="0"/>
              <w:spacing w:line="300" w:lineRule="auto"/>
              <w:ind w:right="-210" w:rightChars="-100"/>
              <w:rPr>
                <w:rFonts w:ascii="宋体" w:hAnsi="宋体" w:eastAsia="等线" w:cs="Arial"/>
                <w:sz w:val="28"/>
                <w:szCs w:val="28"/>
                <w:highlight w:val="none"/>
              </w:rPr>
            </w:pPr>
            <w:r>
              <w:rPr>
                <w:rFonts w:hint="eastAsia" w:ascii="宋体" w:hAnsi="宋体" w:eastAsia="等线" w:cs="Arial"/>
                <w:sz w:val="28"/>
                <w:szCs w:val="28"/>
                <w:highlight w:val="none"/>
              </w:rPr>
              <w:t>设备名称</w:t>
            </w:r>
          </w:p>
        </w:tc>
        <w:tc>
          <w:tcPr>
            <w:tcW w:w="4220" w:type="dxa"/>
          </w:tcPr>
          <w:p>
            <w:pPr>
              <w:snapToGrid w:val="0"/>
              <w:spacing w:line="300" w:lineRule="auto"/>
              <w:ind w:right="-210" w:rightChars="-100"/>
              <w:rPr>
                <w:rFonts w:ascii="宋体" w:hAnsi="宋体" w:eastAsia="等线" w:cs="Arial"/>
                <w:sz w:val="28"/>
                <w:szCs w:val="28"/>
                <w:highlight w:val="none"/>
              </w:rPr>
            </w:pPr>
            <w:r>
              <w:rPr>
                <w:rFonts w:hint="eastAsia" w:ascii="宋体" w:hAnsi="宋体" w:eastAsia="等线" w:cs="Arial"/>
                <w:sz w:val="28"/>
                <w:szCs w:val="28"/>
                <w:highlight w:val="none"/>
              </w:rPr>
              <w:t>技术参数</w:t>
            </w:r>
          </w:p>
        </w:tc>
        <w:tc>
          <w:tcPr>
            <w:tcW w:w="831" w:type="dxa"/>
          </w:tcPr>
          <w:p>
            <w:pPr>
              <w:snapToGrid w:val="0"/>
              <w:spacing w:line="300" w:lineRule="auto"/>
              <w:ind w:right="-210" w:rightChars="-100"/>
              <w:rPr>
                <w:rFonts w:ascii="宋体" w:hAnsi="宋体" w:eastAsia="等线" w:cs="Arial"/>
                <w:sz w:val="28"/>
                <w:szCs w:val="28"/>
                <w:highlight w:val="none"/>
              </w:rPr>
            </w:pPr>
            <w:r>
              <w:rPr>
                <w:rFonts w:hint="eastAsia" w:ascii="宋体" w:hAnsi="宋体" w:eastAsia="等线" w:cs="Arial"/>
                <w:sz w:val="28"/>
                <w:szCs w:val="28"/>
                <w:highlight w:val="none"/>
              </w:rPr>
              <w:t>单位</w:t>
            </w:r>
          </w:p>
        </w:tc>
        <w:tc>
          <w:tcPr>
            <w:tcW w:w="750" w:type="dxa"/>
          </w:tcPr>
          <w:p>
            <w:pPr>
              <w:snapToGrid w:val="0"/>
              <w:spacing w:line="300" w:lineRule="auto"/>
              <w:ind w:right="-210" w:rightChars="-100"/>
              <w:rPr>
                <w:rFonts w:ascii="宋体" w:hAnsi="宋体" w:eastAsia="等线" w:cs="Arial"/>
                <w:sz w:val="28"/>
                <w:szCs w:val="28"/>
                <w:highlight w:val="none"/>
              </w:rPr>
            </w:pPr>
            <w:r>
              <w:rPr>
                <w:rFonts w:hint="eastAsia" w:ascii="宋体" w:hAnsi="宋体" w:eastAsia="等线" w:cs="Arial"/>
                <w:sz w:val="28"/>
                <w:szCs w:val="28"/>
                <w:highlight w:val="none"/>
              </w:rPr>
              <w:t>数量</w:t>
            </w:r>
          </w:p>
        </w:tc>
        <w:tc>
          <w:tcPr>
            <w:tcW w:w="750" w:type="dxa"/>
          </w:tcPr>
          <w:p>
            <w:pPr>
              <w:snapToGrid w:val="0"/>
              <w:spacing w:line="300" w:lineRule="auto"/>
              <w:ind w:right="-210" w:rightChars="-100"/>
              <w:rPr>
                <w:rFonts w:ascii="宋体" w:hAnsi="宋体" w:eastAsia="等线" w:cs="Arial"/>
                <w:sz w:val="28"/>
                <w:szCs w:val="28"/>
                <w:highlight w:val="none"/>
              </w:rPr>
            </w:pPr>
            <w:r>
              <w:rPr>
                <w:rFonts w:hint="eastAsia" w:ascii="宋体" w:hAnsi="宋体" w:eastAsia="等线" w:cs="Arial"/>
                <w:sz w:val="28"/>
                <w:szCs w:val="28"/>
                <w:highlight w:val="none"/>
              </w:rPr>
              <w:t>单价</w:t>
            </w:r>
          </w:p>
        </w:tc>
        <w:tc>
          <w:tcPr>
            <w:tcW w:w="952" w:type="dxa"/>
          </w:tcPr>
          <w:p>
            <w:pPr>
              <w:snapToGrid w:val="0"/>
              <w:spacing w:line="300" w:lineRule="auto"/>
              <w:ind w:right="-210" w:rightChars="-100"/>
              <w:rPr>
                <w:rFonts w:ascii="宋体" w:hAnsi="宋体" w:eastAsia="等线" w:cs="Arial"/>
                <w:sz w:val="28"/>
                <w:szCs w:val="28"/>
                <w:highlight w:val="none"/>
              </w:rPr>
            </w:pPr>
            <w:r>
              <w:rPr>
                <w:rFonts w:hint="eastAsia" w:ascii="宋体" w:hAnsi="宋体" w:eastAsia="等线" w:cs="Arial"/>
                <w:sz w:val="28"/>
                <w:szCs w:val="28"/>
                <w:highlight w:val="none"/>
              </w:rPr>
              <w:t>金额</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94" w:hRule="atLeast"/>
        </w:trPr>
        <w:tc>
          <w:tcPr>
            <w:tcW w:w="1026" w:type="dxa"/>
          </w:tcPr>
          <w:p>
            <w:pPr>
              <w:snapToGrid w:val="0"/>
              <w:spacing w:line="300" w:lineRule="auto"/>
              <w:ind w:right="-210" w:rightChars="-100" w:firstLine="280" w:firstLineChars="100"/>
              <w:rPr>
                <w:rFonts w:ascii="宋体" w:hAnsi="宋体" w:eastAsia="等线" w:cs="Arial"/>
                <w:sz w:val="28"/>
                <w:szCs w:val="28"/>
                <w:highlight w:val="none"/>
              </w:rPr>
            </w:pPr>
          </w:p>
        </w:tc>
        <w:tc>
          <w:tcPr>
            <w:tcW w:w="1254" w:type="dxa"/>
            <w:vAlign w:val="center"/>
          </w:tcPr>
          <w:p>
            <w:pPr>
              <w:widowControl/>
              <w:textAlignment w:val="center"/>
              <w:rPr>
                <w:rFonts w:ascii="等线" w:hAnsi="等线" w:eastAsia="等线" w:cs="等线"/>
                <w:color w:val="000000"/>
                <w:sz w:val="22"/>
                <w:szCs w:val="22"/>
                <w:highlight w:val="none"/>
              </w:rPr>
            </w:pPr>
          </w:p>
        </w:tc>
        <w:tc>
          <w:tcPr>
            <w:tcW w:w="4220" w:type="dxa"/>
          </w:tcPr>
          <w:p>
            <w:pPr>
              <w:snapToGrid w:val="0"/>
              <w:spacing w:line="300" w:lineRule="auto"/>
              <w:ind w:right="-210" w:rightChars="-100"/>
              <w:rPr>
                <w:rFonts w:ascii="宋体" w:hAnsi="宋体" w:eastAsia="等线" w:cs="Arial"/>
                <w:sz w:val="28"/>
                <w:szCs w:val="28"/>
                <w:highlight w:val="none"/>
              </w:rPr>
            </w:pPr>
          </w:p>
        </w:tc>
        <w:tc>
          <w:tcPr>
            <w:tcW w:w="831" w:type="dxa"/>
          </w:tcPr>
          <w:p>
            <w:pPr>
              <w:snapToGrid w:val="0"/>
              <w:spacing w:line="300" w:lineRule="auto"/>
              <w:ind w:right="-210" w:rightChars="-100"/>
              <w:jc w:val="center"/>
              <w:rPr>
                <w:rFonts w:ascii="宋体" w:hAnsi="宋体" w:eastAsia="等线" w:cs="Arial"/>
                <w:sz w:val="28"/>
                <w:szCs w:val="28"/>
                <w:highlight w:val="none"/>
              </w:rPr>
            </w:pPr>
          </w:p>
        </w:tc>
        <w:tc>
          <w:tcPr>
            <w:tcW w:w="750" w:type="dxa"/>
          </w:tcPr>
          <w:p>
            <w:pPr>
              <w:snapToGrid w:val="0"/>
              <w:spacing w:line="300" w:lineRule="auto"/>
              <w:ind w:right="-210" w:rightChars="-100"/>
              <w:jc w:val="center"/>
              <w:rPr>
                <w:rFonts w:ascii="宋体" w:hAnsi="宋体" w:eastAsia="等线" w:cs="Arial"/>
                <w:sz w:val="28"/>
                <w:szCs w:val="28"/>
                <w:highlight w:val="none"/>
              </w:rPr>
            </w:pPr>
          </w:p>
        </w:tc>
        <w:tc>
          <w:tcPr>
            <w:tcW w:w="750" w:type="dxa"/>
          </w:tcPr>
          <w:p>
            <w:pPr>
              <w:snapToGrid w:val="0"/>
              <w:spacing w:line="300" w:lineRule="auto"/>
              <w:ind w:right="-210" w:rightChars="-100"/>
              <w:jc w:val="center"/>
              <w:rPr>
                <w:rFonts w:ascii="宋体" w:hAnsi="宋体" w:eastAsia="等线" w:cs="Arial"/>
                <w:sz w:val="28"/>
                <w:szCs w:val="28"/>
                <w:highlight w:val="none"/>
              </w:rPr>
            </w:pPr>
          </w:p>
        </w:tc>
        <w:tc>
          <w:tcPr>
            <w:tcW w:w="952" w:type="dxa"/>
          </w:tcPr>
          <w:p>
            <w:pPr>
              <w:snapToGrid w:val="0"/>
              <w:spacing w:line="300" w:lineRule="auto"/>
              <w:ind w:right="-210" w:rightChars="-100"/>
              <w:jc w:val="center"/>
              <w:rPr>
                <w:rFonts w:ascii="宋体" w:hAnsi="宋体" w:eastAsia="等线" w:cs="Arial"/>
                <w:sz w:val="28"/>
                <w:szCs w:val="28"/>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1026" w:type="dxa"/>
          </w:tcPr>
          <w:p>
            <w:pPr>
              <w:snapToGrid w:val="0"/>
              <w:spacing w:line="300" w:lineRule="auto"/>
              <w:ind w:right="-210" w:rightChars="-100" w:firstLine="280" w:firstLineChars="100"/>
              <w:rPr>
                <w:rFonts w:ascii="宋体" w:hAnsi="宋体" w:eastAsia="等线" w:cs="Arial"/>
                <w:sz w:val="28"/>
                <w:szCs w:val="28"/>
                <w:highlight w:val="none"/>
              </w:rPr>
            </w:pPr>
          </w:p>
        </w:tc>
        <w:tc>
          <w:tcPr>
            <w:tcW w:w="1254" w:type="dxa"/>
            <w:vAlign w:val="center"/>
          </w:tcPr>
          <w:p>
            <w:pPr>
              <w:widowControl/>
              <w:jc w:val="center"/>
              <w:textAlignment w:val="center"/>
              <w:rPr>
                <w:rFonts w:ascii="等线" w:hAnsi="等线" w:eastAsia="等线" w:cs="等线"/>
                <w:color w:val="000000"/>
                <w:sz w:val="22"/>
                <w:szCs w:val="22"/>
                <w:highlight w:val="none"/>
              </w:rPr>
            </w:pPr>
          </w:p>
        </w:tc>
        <w:tc>
          <w:tcPr>
            <w:tcW w:w="4220" w:type="dxa"/>
          </w:tcPr>
          <w:p>
            <w:pPr>
              <w:snapToGrid w:val="0"/>
              <w:spacing w:line="300" w:lineRule="auto"/>
              <w:ind w:right="-210" w:rightChars="-100"/>
              <w:rPr>
                <w:rFonts w:ascii="宋体" w:hAnsi="宋体" w:eastAsia="等线" w:cs="Arial"/>
                <w:sz w:val="28"/>
                <w:szCs w:val="28"/>
                <w:highlight w:val="none"/>
              </w:rPr>
            </w:pPr>
          </w:p>
        </w:tc>
        <w:tc>
          <w:tcPr>
            <w:tcW w:w="831" w:type="dxa"/>
          </w:tcPr>
          <w:p>
            <w:pPr>
              <w:snapToGrid w:val="0"/>
              <w:spacing w:line="300" w:lineRule="auto"/>
              <w:ind w:right="-210" w:rightChars="-100" w:firstLine="280" w:firstLineChars="100"/>
              <w:rPr>
                <w:rFonts w:ascii="宋体" w:hAnsi="宋体" w:eastAsia="等线" w:cs="Arial"/>
                <w:sz w:val="28"/>
                <w:szCs w:val="28"/>
                <w:highlight w:val="none"/>
              </w:rPr>
            </w:pPr>
          </w:p>
        </w:tc>
        <w:tc>
          <w:tcPr>
            <w:tcW w:w="750" w:type="dxa"/>
          </w:tcPr>
          <w:p>
            <w:pPr>
              <w:snapToGrid w:val="0"/>
              <w:spacing w:line="300" w:lineRule="auto"/>
              <w:ind w:right="-210" w:rightChars="-100"/>
              <w:rPr>
                <w:rFonts w:ascii="宋体" w:hAnsi="宋体" w:eastAsia="等线" w:cs="Arial"/>
                <w:sz w:val="28"/>
                <w:szCs w:val="28"/>
                <w:highlight w:val="none"/>
              </w:rPr>
            </w:pPr>
          </w:p>
        </w:tc>
        <w:tc>
          <w:tcPr>
            <w:tcW w:w="750" w:type="dxa"/>
          </w:tcPr>
          <w:p>
            <w:pPr>
              <w:snapToGrid w:val="0"/>
              <w:spacing w:line="300" w:lineRule="auto"/>
              <w:ind w:right="-210" w:rightChars="-100"/>
              <w:rPr>
                <w:rFonts w:ascii="宋体" w:hAnsi="宋体" w:eastAsia="等线" w:cs="Arial"/>
                <w:sz w:val="28"/>
                <w:szCs w:val="28"/>
                <w:highlight w:val="none"/>
              </w:rPr>
            </w:pPr>
          </w:p>
        </w:tc>
        <w:tc>
          <w:tcPr>
            <w:tcW w:w="952" w:type="dxa"/>
          </w:tcPr>
          <w:p>
            <w:pPr>
              <w:snapToGrid w:val="0"/>
              <w:spacing w:line="300" w:lineRule="auto"/>
              <w:ind w:right="-210" w:rightChars="-100"/>
              <w:rPr>
                <w:rFonts w:ascii="宋体" w:hAnsi="宋体" w:eastAsia="等线" w:cs="Arial"/>
                <w:sz w:val="28"/>
                <w:szCs w:val="28"/>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026" w:type="dxa"/>
          </w:tcPr>
          <w:p>
            <w:pPr>
              <w:snapToGrid w:val="0"/>
              <w:spacing w:line="300" w:lineRule="auto"/>
              <w:ind w:right="-210" w:rightChars="-100" w:firstLine="280" w:firstLineChars="100"/>
              <w:rPr>
                <w:rFonts w:ascii="宋体" w:hAnsi="宋体" w:eastAsia="等线" w:cs="Arial"/>
                <w:sz w:val="28"/>
                <w:szCs w:val="28"/>
                <w:highlight w:val="none"/>
              </w:rPr>
            </w:pPr>
          </w:p>
        </w:tc>
        <w:tc>
          <w:tcPr>
            <w:tcW w:w="1254" w:type="dxa"/>
          </w:tcPr>
          <w:p>
            <w:pPr>
              <w:snapToGrid w:val="0"/>
              <w:spacing w:line="300" w:lineRule="auto"/>
              <w:ind w:right="-210" w:rightChars="-100"/>
              <w:rPr>
                <w:rFonts w:ascii="宋体" w:hAnsi="宋体" w:eastAsia="等线" w:cs="Arial"/>
                <w:sz w:val="28"/>
                <w:szCs w:val="28"/>
                <w:highlight w:val="none"/>
              </w:rPr>
            </w:pPr>
          </w:p>
        </w:tc>
        <w:tc>
          <w:tcPr>
            <w:tcW w:w="4220" w:type="dxa"/>
          </w:tcPr>
          <w:p>
            <w:pPr>
              <w:snapToGrid w:val="0"/>
              <w:spacing w:line="300" w:lineRule="auto"/>
              <w:ind w:right="-210" w:rightChars="-100"/>
              <w:rPr>
                <w:rFonts w:ascii="宋体" w:hAnsi="宋体" w:eastAsia="等线" w:cs="Arial"/>
                <w:sz w:val="28"/>
                <w:szCs w:val="28"/>
                <w:highlight w:val="none"/>
              </w:rPr>
            </w:pPr>
          </w:p>
        </w:tc>
        <w:tc>
          <w:tcPr>
            <w:tcW w:w="831" w:type="dxa"/>
          </w:tcPr>
          <w:p>
            <w:pPr>
              <w:snapToGrid w:val="0"/>
              <w:spacing w:line="300" w:lineRule="auto"/>
              <w:ind w:right="-210" w:rightChars="-100"/>
              <w:rPr>
                <w:rFonts w:ascii="宋体" w:hAnsi="宋体" w:eastAsia="等线" w:cs="Arial"/>
                <w:sz w:val="28"/>
                <w:szCs w:val="28"/>
                <w:highlight w:val="none"/>
              </w:rPr>
            </w:pPr>
          </w:p>
        </w:tc>
        <w:tc>
          <w:tcPr>
            <w:tcW w:w="750" w:type="dxa"/>
          </w:tcPr>
          <w:p>
            <w:pPr>
              <w:snapToGrid w:val="0"/>
              <w:spacing w:line="300" w:lineRule="auto"/>
              <w:ind w:right="-210" w:rightChars="-100"/>
              <w:jc w:val="center"/>
              <w:rPr>
                <w:rFonts w:ascii="宋体" w:hAnsi="宋体" w:eastAsia="等线" w:cs="Arial"/>
                <w:sz w:val="28"/>
                <w:szCs w:val="28"/>
                <w:highlight w:val="none"/>
              </w:rPr>
            </w:pPr>
          </w:p>
        </w:tc>
        <w:tc>
          <w:tcPr>
            <w:tcW w:w="750" w:type="dxa"/>
          </w:tcPr>
          <w:p>
            <w:pPr>
              <w:snapToGrid w:val="0"/>
              <w:spacing w:line="300" w:lineRule="auto"/>
              <w:ind w:right="-210" w:rightChars="-100"/>
              <w:jc w:val="center"/>
              <w:rPr>
                <w:rFonts w:ascii="宋体" w:hAnsi="宋体" w:eastAsia="等线" w:cs="Arial"/>
                <w:sz w:val="28"/>
                <w:szCs w:val="28"/>
                <w:highlight w:val="none"/>
              </w:rPr>
            </w:pPr>
          </w:p>
        </w:tc>
        <w:tc>
          <w:tcPr>
            <w:tcW w:w="952" w:type="dxa"/>
          </w:tcPr>
          <w:p>
            <w:pPr>
              <w:snapToGrid w:val="0"/>
              <w:spacing w:line="300" w:lineRule="auto"/>
              <w:ind w:right="-210" w:rightChars="-100"/>
              <w:jc w:val="center"/>
              <w:rPr>
                <w:rFonts w:ascii="宋体" w:hAnsi="宋体" w:eastAsia="等线" w:cs="Arial"/>
                <w:sz w:val="28"/>
                <w:szCs w:val="28"/>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026" w:type="dxa"/>
          </w:tcPr>
          <w:p>
            <w:pPr>
              <w:snapToGrid w:val="0"/>
              <w:spacing w:line="300" w:lineRule="auto"/>
              <w:ind w:right="-210" w:rightChars="-100" w:firstLine="280" w:firstLineChars="100"/>
              <w:rPr>
                <w:rFonts w:ascii="宋体" w:hAnsi="宋体" w:eastAsia="等线" w:cs="Arial"/>
                <w:sz w:val="28"/>
                <w:szCs w:val="28"/>
                <w:highlight w:val="none"/>
              </w:rPr>
            </w:pPr>
          </w:p>
        </w:tc>
        <w:tc>
          <w:tcPr>
            <w:tcW w:w="1254" w:type="dxa"/>
          </w:tcPr>
          <w:p>
            <w:pPr>
              <w:snapToGrid w:val="0"/>
              <w:spacing w:line="300" w:lineRule="auto"/>
              <w:ind w:right="-210" w:rightChars="-100"/>
              <w:rPr>
                <w:rFonts w:ascii="宋体" w:hAnsi="宋体" w:eastAsia="等线" w:cs="Arial"/>
                <w:sz w:val="28"/>
                <w:szCs w:val="28"/>
                <w:highlight w:val="none"/>
              </w:rPr>
            </w:pPr>
          </w:p>
        </w:tc>
        <w:tc>
          <w:tcPr>
            <w:tcW w:w="4220" w:type="dxa"/>
          </w:tcPr>
          <w:p>
            <w:pPr>
              <w:snapToGrid w:val="0"/>
              <w:spacing w:line="300" w:lineRule="auto"/>
              <w:ind w:right="-210" w:rightChars="-100"/>
              <w:rPr>
                <w:rFonts w:ascii="宋体" w:hAnsi="宋体" w:eastAsia="等线" w:cs="Arial"/>
                <w:sz w:val="28"/>
                <w:szCs w:val="28"/>
                <w:highlight w:val="none"/>
              </w:rPr>
            </w:pPr>
          </w:p>
        </w:tc>
        <w:tc>
          <w:tcPr>
            <w:tcW w:w="831" w:type="dxa"/>
          </w:tcPr>
          <w:p>
            <w:pPr>
              <w:snapToGrid w:val="0"/>
              <w:spacing w:line="300" w:lineRule="auto"/>
              <w:ind w:right="-210" w:rightChars="-100"/>
              <w:rPr>
                <w:rFonts w:ascii="宋体" w:hAnsi="宋体" w:eastAsia="等线" w:cs="Arial"/>
                <w:sz w:val="28"/>
                <w:szCs w:val="28"/>
                <w:highlight w:val="none"/>
              </w:rPr>
            </w:pPr>
          </w:p>
        </w:tc>
        <w:tc>
          <w:tcPr>
            <w:tcW w:w="750" w:type="dxa"/>
          </w:tcPr>
          <w:p>
            <w:pPr>
              <w:snapToGrid w:val="0"/>
              <w:spacing w:line="300" w:lineRule="auto"/>
              <w:ind w:right="-210" w:rightChars="-100"/>
              <w:rPr>
                <w:rFonts w:ascii="宋体" w:hAnsi="宋体" w:eastAsia="等线" w:cs="Arial"/>
                <w:sz w:val="28"/>
                <w:szCs w:val="28"/>
                <w:highlight w:val="none"/>
              </w:rPr>
            </w:pPr>
          </w:p>
        </w:tc>
        <w:tc>
          <w:tcPr>
            <w:tcW w:w="750" w:type="dxa"/>
          </w:tcPr>
          <w:p>
            <w:pPr>
              <w:snapToGrid w:val="0"/>
              <w:spacing w:line="300" w:lineRule="auto"/>
              <w:ind w:right="-210" w:rightChars="-100"/>
              <w:rPr>
                <w:rFonts w:ascii="宋体" w:hAnsi="宋体" w:eastAsia="等线" w:cs="Arial"/>
                <w:sz w:val="28"/>
                <w:szCs w:val="28"/>
                <w:highlight w:val="none"/>
              </w:rPr>
            </w:pPr>
          </w:p>
        </w:tc>
        <w:tc>
          <w:tcPr>
            <w:tcW w:w="952" w:type="dxa"/>
          </w:tcPr>
          <w:p>
            <w:pPr>
              <w:snapToGrid w:val="0"/>
              <w:spacing w:line="300" w:lineRule="auto"/>
              <w:ind w:right="-210" w:rightChars="-100"/>
              <w:rPr>
                <w:rFonts w:ascii="宋体" w:hAnsi="宋体" w:eastAsia="等线" w:cs="Arial"/>
                <w:sz w:val="28"/>
                <w:szCs w:val="28"/>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026" w:type="dxa"/>
          </w:tcPr>
          <w:p>
            <w:pPr>
              <w:snapToGrid w:val="0"/>
              <w:spacing w:line="300" w:lineRule="auto"/>
              <w:ind w:right="-210" w:rightChars="-100" w:firstLine="560" w:firstLineChars="200"/>
              <w:rPr>
                <w:rFonts w:ascii="宋体" w:hAnsi="宋体" w:eastAsia="等线" w:cs="Arial"/>
                <w:sz w:val="28"/>
                <w:szCs w:val="28"/>
                <w:highlight w:val="none"/>
              </w:rPr>
            </w:pPr>
          </w:p>
        </w:tc>
        <w:tc>
          <w:tcPr>
            <w:tcW w:w="1254" w:type="dxa"/>
          </w:tcPr>
          <w:p>
            <w:pPr>
              <w:snapToGrid w:val="0"/>
              <w:spacing w:line="300" w:lineRule="auto"/>
              <w:ind w:right="-210" w:rightChars="-100"/>
              <w:rPr>
                <w:rFonts w:ascii="宋体" w:hAnsi="宋体" w:eastAsia="等线" w:cs="Arial"/>
                <w:sz w:val="28"/>
                <w:szCs w:val="28"/>
                <w:highlight w:val="none"/>
              </w:rPr>
            </w:pPr>
          </w:p>
        </w:tc>
        <w:tc>
          <w:tcPr>
            <w:tcW w:w="4220" w:type="dxa"/>
          </w:tcPr>
          <w:p>
            <w:pPr>
              <w:snapToGrid w:val="0"/>
              <w:spacing w:line="300" w:lineRule="auto"/>
              <w:ind w:right="-210" w:rightChars="-100"/>
              <w:rPr>
                <w:rFonts w:ascii="宋体" w:hAnsi="宋体" w:eastAsia="等线" w:cs="Arial"/>
                <w:sz w:val="28"/>
                <w:szCs w:val="28"/>
                <w:highlight w:val="none"/>
              </w:rPr>
            </w:pPr>
          </w:p>
        </w:tc>
        <w:tc>
          <w:tcPr>
            <w:tcW w:w="831" w:type="dxa"/>
          </w:tcPr>
          <w:p>
            <w:pPr>
              <w:snapToGrid w:val="0"/>
              <w:spacing w:line="300" w:lineRule="auto"/>
              <w:ind w:right="-210" w:rightChars="-100"/>
              <w:rPr>
                <w:rFonts w:ascii="宋体" w:hAnsi="宋体" w:eastAsia="等线" w:cs="Arial"/>
                <w:sz w:val="28"/>
                <w:szCs w:val="28"/>
                <w:highlight w:val="none"/>
              </w:rPr>
            </w:pPr>
          </w:p>
        </w:tc>
        <w:tc>
          <w:tcPr>
            <w:tcW w:w="750" w:type="dxa"/>
          </w:tcPr>
          <w:p>
            <w:pPr>
              <w:snapToGrid w:val="0"/>
              <w:spacing w:line="300" w:lineRule="auto"/>
              <w:ind w:right="-210" w:rightChars="-100"/>
              <w:rPr>
                <w:rFonts w:ascii="宋体" w:hAnsi="宋体" w:eastAsia="等线" w:cs="Arial"/>
                <w:sz w:val="28"/>
                <w:szCs w:val="28"/>
                <w:highlight w:val="none"/>
              </w:rPr>
            </w:pPr>
          </w:p>
        </w:tc>
        <w:tc>
          <w:tcPr>
            <w:tcW w:w="750" w:type="dxa"/>
          </w:tcPr>
          <w:p>
            <w:pPr>
              <w:snapToGrid w:val="0"/>
              <w:spacing w:line="300" w:lineRule="auto"/>
              <w:ind w:right="-210" w:rightChars="-100"/>
              <w:rPr>
                <w:rFonts w:ascii="宋体" w:hAnsi="宋体" w:eastAsia="等线" w:cs="Arial"/>
                <w:sz w:val="28"/>
                <w:szCs w:val="28"/>
                <w:highlight w:val="none"/>
              </w:rPr>
            </w:pPr>
          </w:p>
        </w:tc>
        <w:tc>
          <w:tcPr>
            <w:tcW w:w="952" w:type="dxa"/>
          </w:tcPr>
          <w:p>
            <w:pPr>
              <w:snapToGrid w:val="0"/>
              <w:spacing w:line="300" w:lineRule="auto"/>
              <w:ind w:right="-210" w:rightChars="-100"/>
              <w:rPr>
                <w:rFonts w:ascii="宋体" w:hAnsi="宋体" w:eastAsia="等线" w:cs="Arial"/>
                <w:sz w:val="28"/>
                <w:szCs w:val="28"/>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026" w:type="dxa"/>
          </w:tcPr>
          <w:p>
            <w:pPr>
              <w:snapToGrid w:val="0"/>
              <w:spacing w:line="300" w:lineRule="auto"/>
              <w:ind w:right="-210" w:rightChars="-100" w:firstLine="560" w:firstLineChars="200"/>
              <w:rPr>
                <w:rFonts w:ascii="宋体" w:hAnsi="宋体" w:eastAsia="等线" w:cs="Arial"/>
                <w:sz w:val="28"/>
                <w:szCs w:val="28"/>
                <w:highlight w:val="none"/>
              </w:rPr>
            </w:pPr>
          </w:p>
        </w:tc>
        <w:tc>
          <w:tcPr>
            <w:tcW w:w="1254" w:type="dxa"/>
          </w:tcPr>
          <w:p>
            <w:pPr>
              <w:snapToGrid w:val="0"/>
              <w:spacing w:line="300" w:lineRule="auto"/>
              <w:ind w:right="-210" w:rightChars="-100"/>
              <w:rPr>
                <w:rFonts w:ascii="宋体" w:hAnsi="宋体" w:eastAsia="等线" w:cs="Arial"/>
                <w:sz w:val="28"/>
                <w:szCs w:val="28"/>
                <w:highlight w:val="none"/>
              </w:rPr>
            </w:pPr>
          </w:p>
        </w:tc>
        <w:tc>
          <w:tcPr>
            <w:tcW w:w="4220" w:type="dxa"/>
          </w:tcPr>
          <w:p>
            <w:pPr>
              <w:snapToGrid w:val="0"/>
              <w:spacing w:line="300" w:lineRule="auto"/>
              <w:ind w:right="-210" w:rightChars="-100"/>
              <w:rPr>
                <w:rFonts w:ascii="宋体" w:hAnsi="宋体" w:eastAsia="等线" w:cs="Arial"/>
                <w:sz w:val="28"/>
                <w:szCs w:val="28"/>
                <w:highlight w:val="none"/>
              </w:rPr>
            </w:pPr>
          </w:p>
        </w:tc>
        <w:tc>
          <w:tcPr>
            <w:tcW w:w="831" w:type="dxa"/>
          </w:tcPr>
          <w:p>
            <w:pPr>
              <w:snapToGrid w:val="0"/>
              <w:spacing w:line="300" w:lineRule="auto"/>
              <w:ind w:right="-210" w:rightChars="-100"/>
              <w:jc w:val="center"/>
              <w:rPr>
                <w:rFonts w:ascii="宋体" w:hAnsi="宋体" w:eastAsia="等线" w:cs="Arial"/>
                <w:sz w:val="28"/>
                <w:szCs w:val="28"/>
                <w:highlight w:val="none"/>
              </w:rPr>
            </w:pPr>
          </w:p>
        </w:tc>
        <w:tc>
          <w:tcPr>
            <w:tcW w:w="750" w:type="dxa"/>
          </w:tcPr>
          <w:p>
            <w:pPr>
              <w:snapToGrid w:val="0"/>
              <w:spacing w:line="300" w:lineRule="auto"/>
              <w:ind w:right="-210" w:rightChars="-100"/>
              <w:jc w:val="center"/>
              <w:rPr>
                <w:rFonts w:ascii="宋体" w:hAnsi="宋体" w:eastAsia="等线" w:cs="Arial"/>
                <w:sz w:val="28"/>
                <w:szCs w:val="28"/>
                <w:highlight w:val="none"/>
              </w:rPr>
            </w:pPr>
          </w:p>
        </w:tc>
        <w:tc>
          <w:tcPr>
            <w:tcW w:w="750" w:type="dxa"/>
          </w:tcPr>
          <w:p>
            <w:pPr>
              <w:snapToGrid w:val="0"/>
              <w:spacing w:line="300" w:lineRule="auto"/>
              <w:ind w:right="-210" w:rightChars="-100"/>
              <w:jc w:val="center"/>
              <w:rPr>
                <w:rFonts w:ascii="宋体" w:hAnsi="宋体" w:eastAsia="等线" w:cs="Arial"/>
                <w:sz w:val="28"/>
                <w:szCs w:val="28"/>
                <w:highlight w:val="none"/>
              </w:rPr>
            </w:pPr>
          </w:p>
        </w:tc>
        <w:tc>
          <w:tcPr>
            <w:tcW w:w="952" w:type="dxa"/>
          </w:tcPr>
          <w:p>
            <w:pPr>
              <w:snapToGrid w:val="0"/>
              <w:spacing w:line="300" w:lineRule="auto"/>
              <w:ind w:right="-210" w:rightChars="-100"/>
              <w:jc w:val="center"/>
              <w:rPr>
                <w:rFonts w:ascii="宋体" w:hAnsi="宋体" w:eastAsia="等线" w:cs="Arial"/>
                <w:sz w:val="28"/>
                <w:szCs w:val="28"/>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026" w:type="dxa"/>
          </w:tcPr>
          <w:p>
            <w:pPr>
              <w:snapToGrid w:val="0"/>
              <w:spacing w:line="300" w:lineRule="auto"/>
              <w:ind w:right="-210" w:rightChars="-100"/>
              <w:rPr>
                <w:rFonts w:ascii="宋体" w:hAnsi="宋体" w:eastAsia="等线" w:cs="Arial"/>
                <w:sz w:val="28"/>
                <w:szCs w:val="28"/>
                <w:highlight w:val="none"/>
              </w:rPr>
            </w:pPr>
          </w:p>
        </w:tc>
        <w:tc>
          <w:tcPr>
            <w:tcW w:w="1254" w:type="dxa"/>
          </w:tcPr>
          <w:p>
            <w:pPr>
              <w:jc w:val="center"/>
              <w:rPr>
                <w:rFonts w:ascii="宋体" w:hAnsi="宋体" w:eastAsia="等线"/>
                <w:color w:val="000000"/>
                <w:sz w:val="22"/>
                <w:highlight w:val="none"/>
              </w:rPr>
            </w:pPr>
          </w:p>
        </w:tc>
        <w:tc>
          <w:tcPr>
            <w:tcW w:w="4220" w:type="dxa"/>
          </w:tcPr>
          <w:p>
            <w:pPr>
              <w:jc w:val="left"/>
              <w:rPr>
                <w:rFonts w:ascii="宋体" w:hAnsi="宋体" w:eastAsia="等线"/>
                <w:color w:val="000000"/>
                <w:sz w:val="22"/>
                <w:highlight w:val="none"/>
              </w:rPr>
            </w:pPr>
          </w:p>
        </w:tc>
        <w:tc>
          <w:tcPr>
            <w:tcW w:w="831" w:type="dxa"/>
          </w:tcPr>
          <w:p>
            <w:pPr>
              <w:snapToGrid w:val="0"/>
              <w:spacing w:line="300" w:lineRule="auto"/>
              <w:ind w:right="-210" w:rightChars="-100"/>
              <w:rPr>
                <w:rFonts w:ascii="宋体" w:hAnsi="宋体" w:eastAsia="等线" w:cs="Arial"/>
                <w:sz w:val="28"/>
                <w:szCs w:val="28"/>
                <w:highlight w:val="none"/>
              </w:rPr>
            </w:pPr>
          </w:p>
        </w:tc>
        <w:tc>
          <w:tcPr>
            <w:tcW w:w="750" w:type="dxa"/>
          </w:tcPr>
          <w:p>
            <w:pPr>
              <w:snapToGrid w:val="0"/>
              <w:spacing w:line="300" w:lineRule="auto"/>
              <w:ind w:right="-210" w:rightChars="-100"/>
              <w:jc w:val="center"/>
              <w:rPr>
                <w:rFonts w:ascii="宋体" w:hAnsi="宋体" w:eastAsia="等线" w:cs="Arial"/>
                <w:sz w:val="28"/>
                <w:szCs w:val="28"/>
                <w:highlight w:val="none"/>
              </w:rPr>
            </w:pPr>
          </w:p>
        </w:tc>
        <w:tc>
          <w:tcPr>
            <w:tcW w:w="750" w:type="dxa"/>
          </w:tcPr>
          <w:p>
            <w:pPr>
              <w:snapToGrid w:val="0"/>
              <w:spacing w:line="300" w:lineRule="auto"/>
              <w:ind w:right="-210" w:rightChars="-100"/>
              <w:jc w:val="center"/>
              <w:rPr>
                <w:rFonts w:ascii="宋体" w:hAnsi="宋体" w:eastAsia="等线" w:cs="Arial"/>
                <w:sz w:val="28"/>
                <w:szCs w:val="28"/>
                <w:highlight w:val="none"/>
              </w:rPr>
            </w:pPr>
          </w:p>
        </w:tc>
        <w:tc>
          <w:tcPr>
            <w:tcW w:w="952" w:type="dxa"/>
          </w:tcPr>
          <w:p>
            <w:pPr>
              <w:snapToGrid w:val="0"/>
              <w:spacing w:line="300" w:lineRule="auto"/>
              <w:ind w:right="-210" w:rightChars="-100"/>
              <w:jc w:val="center"/>
              <w:rPr>
                <w:rFonts w:ascii="宋体" w:hAnsi="宋体" w:eastAsia="等线" w:cs="Arial"/>
                <w:sz w:val="28"/>
                <w:szCs w:val="28"/>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20" w:hRule="atLeast"/>
        </w:trPr>
        <w:tc>
          <w:tcPr>
            <w:tcW w:w="1026" w:type="dxa"/>
          </w:tcPr>
          <w:p>
            <w:pPr>
              <w:snapToGrid w:val="0"/>
              <w:spacing w:line="300" w:lineRule="auto"/>
              <w:ind w:right="-210" w:rightChars="-100"/>
              <w:rPr>
                <w:rFonts w:ascii="宋体" w:hAnsi="宋体" w:eastAsia="等线" w:cs="Arial"/>
                <w:sz w:val="28"/>
                <w:szCs w:val="28"/>
                <w:highlight w:val="none"/>
              </w:rPr>
            </w:pPr>
          </w:p>
        </w:tc>
        <w:tc>
          <w:tcPr>
            <w:tcW w:w="1254" w:type="dxa"/>
          </w:tcPr>
          <w:p>
            <w:pPr>
              <w:jc w:val="center"/>
              <w:rPr>
                <w:rFonts w:ascii="宋体" w:hAnsi="宋体" w:eastAsia="等线"/>
                <w:color w:val="000000"/>
                <w:sz w:val="22"/>
                <w:highlight w:val="none"/>
              </w:rPr>
            </w:pPr>
          </w:p>
          <w:p>
            <w:pPr>
              <w:jc w:val="center"/>
              <w:rPr>
                <w:rFonts w:ascii="宋体" w:hAnsi="宋体" w:eastAsia="等线"/>
                <w:color w:val="000000"/>
                <w:sz w:val="22"/>
                <w:highlight w:val="none"/>
              </w:rPr>
            </w:pPr>
            <w:r>
              <w:rPr>
                <w:rFonts w:hint="eastAsia" w:ascii="宋体" w:hAnsi="宋体" w:eastAsia="等线"/>
                <w:color w:val="000000"/>
                <w:sz w:val="22"/>
                <w:highlight w:val="none"/>
              </w:rPr>
              <w:t>合计</w:t>
            </w:r>
          </w:p>
        </w:tc>
        <w:tc>
          <w:tcPr>
            <w:tcW w:w="7503" w:type="dxa"/>
            <w:gridSpan w:val="5"/>
          </w:tcPr>
          <w:p>
            <w:pPr>
              <w:jc w:val="left"/>
              <w:rPr>
                <w:rFonts w:ascii="等线" w:hAnsi="等线" w:eastAsia="等线"/>
                <w:highlight w:val="none"/>
              </w:rPr>
            </w:pPr>
          </w:p>
          <w:p>
            <w:pPr>
              <w:snapToGrid w:val="0"/>
              <w:spacing w:line="300" w:lineRule="auto"/>
              <w:ind w:right="-210" w:rightChars="-100"/>
              <w:rPr>
                <w:rFonts w:ascii="等线" w:hAnsi="等线" w:eastAsia="等线"/>
                <w:highlight w:val="none"/>
              </w:rPr>
            </w:pPr>
            <w:r>
              <w:rPr>
                <w:rFonts w:hint="eastAsia" w:ascii="等线" w:hAnsi="等线" w:eastAsia="等线"/>
                <w:highlight w:val="none"/>
              </w:rPr>
              <w:t>大写：     拾    万   仟    佰    拾    元   角     分（</w:t>
            </w:r>
            <w:r>
              <w:rPr>
                <w:rFonts w:hint="eastAsia" w:ascii="宋体" w:hAnsi="宋体" w:eastAsia="等线" w:cs="宋体"/>
                <w:highlight w:val="none"/>
              </w:rPr>
              <w:t>￥</w:t>
            </w:r>
            <w:r>
              <w:rPr>
                <w:rFonts w:hint="eastAsia" w:ascii="等线" w:hAnsi="等线" w:eastAsia="等线"/>
                <w:highlight w:val="none"/>
              </w:rPr>
              <w:t xml:space="preserve">         ）</w:t>
            </w:r>
          </w:p>
          <w:p>
            <w:pPr>
              <w:pStyle w:val="2"/>
              <w:rPr>
                <w:highlight w:val="none"/>
              </w:rPr>
            </w:pPr>
            <w:r>
              <w:rPr>
                <w:rFonts w:hint="eastAsia" w:ascii="宋体" w:hAnsi="宋体" w:cs="Arial"/>
                <w:sz w:val="28"/>
                <w:szCs w:val="28"/>
                <w:highlight w:val="none"/>
              </w:rPr>
              <w:t xml:space="preserve">   </w:t>
            </w:r>
          </w:p>
        </w:tc>
      </w:tr>
    </w:tbl>
    <w:p>
      <w:pPr>
        <w:spacing w:line="360" w:lineRule="auto"/>
        <w:rPr>
          <w:rFonts w:ascii="宋体" w:hAnsi="宋体"/>
          <w:sz w:val="24"/>
          <w:highlight w:val="none"/>
        </w:rPr>
      </w:pPr>
      <w:r>
        <w:rPr>
          <w:rFonts w:hint="eastAsia" w:ascii="宋体" w:hAnsi="宋体"/>
          <w:sz w:val="24"/>
          <w:highlight w:val="none"/>
        </w:rPr>
        <w:t>注：</w:t>
      </w:r>
    </w:p>
    <w:p>
      <w:pPr>
        <w:spacing w:line="360" w:lineRule="auto"/>
        <w:ind w:firstLine="480" w:firstLineChars="200"/>
        <w:rPr>
          <w:rFonts w:ascii="宋体" w:hAnsi="宋体"/>
          <w:sz w:val="24"/>
          <w:highlight w:val="none"/>
        </w:rPr>
      </w:pPr>
      <w:r>
        <w:rPr>
          <w:rFonts w:hint="eastAsia" w:ascii="宋体" w:hAnsi="宋体"/>
          <w:sz w:val="24"/>
          <w:highlight w:val="none"/>
        </w:rPr>
        <w:t>1.谈判供应商须按要求填写所有信息。</w:t>
      </w:r>
    </w:p>
    <w:p>
      <w:pPr>
        <w:spacing w:line="360" w:lineRule="auto"/>
        <w:ind w:firstLine="480" w:firstLineChars="200"/>
        <w:rPr>
          <w:rFonts w:ascii="宋体" w:hAnsi="宋体"/>
          <w:sz w:val="24"/>
          <w:highlight w:val="none"/>
        </w:rPr>
      </w:pPr>
      <w:r>
        <w:rPr>
          <w:rFonts w:hint="eastAsia" w:ascii="宋体" w:hAnsi="宋体"/>
          <w:sz w:val="24"/>
          <w:highlight w:val="none"/>
        </w:rPr>
        <w:t>2.报价中必须包括项目清单所发生的设备费、人工费、材料费、机械费、管理费、利润、项目措施费、规费、税金、配合费、预留金以及施工合同包含的所有风险、责任等各项应有费用。所有价格均应予人民币报价，金额单位为元。</w:t>
      </w:r>
    </w:p>
    <w:p>
      <w:pPr>
        <w:spacing w:line="360" w:lineRule="auto"/>
        <w:ind w:firstLine="480" w:firstLineChars="200"/>
        <w:rPr>
          <w:rFonts w:ascii="宋体" w:hAnsi="宋体"/>
          <w:sz w:val="24"/>
          <w:highlight w:val="none"/>
        </w:rPr>
      </w:pPr>
      <w:r>
        <w:rPr>
          <w:rFonts w:hint="eastAsia" w:ascii="宋体" w:hAnsi="宋体"/>
          <w:sz w:val="24"/>
          <w:highlight w:val="none"/>
        </w:rPr>
        <w:t>3.此表是谈判响应文件的必要文件，是谈判响应文件的组成部分，还应另附一份并与优惠声明（若有）封装在一个信封中，作为唱标之用。</w:t>
      </w:r>
    </w:p>
    <w:p>
      <w:pPr>
        <w:spacing w:line="360" w:lineRule="auto"/>
        <w:ind w:firstLine="480" w:firstLineChars="200"/>
        <w:rPr>
          <w:rFonts w:ascii="宋体" w:hAnsi="宋体"/>
          <w:sz w:val="24"/>
          <w:highlight w:val="none"/>
        </w:rPr>
      </w:pPr>
    </w:p>
    <w:p>
      <w:pPr>
        <w:spacing w:line="360" w:lineRule="auto"/>
        <w:ind w:firstLine="480" w:firstLineChars="200"/>
        <w:rPr>
          <w:rFonts w:ascii="宋体" w:hAnsi="宋体"/>
          <w:sz w:val="24"/>
          <w:highlight w:val="none"/>
        </w:rPr>
      </w:pPr>
      <w:r>
        <w:rPr>
          <w:rFonts w:hint="eastAsia" w:ascii="宋体" w:hAnsi="宋体"/>
          <w:sz w:val="24"/>
          <w:highlight w:val="none"/>
        </w:rPr>
        <w:t xml:space="preserve">谈判供应商法定代表人（或法定代表人授权代表）签字：      </w:t>
      </w:r>
    </w:p>
    <w:p>
      <w:pPr>
        <w:spacing w:line="360" w:lineRule="auto"/>
        <w:ind w:firstLine="480" w:firstLineChars="200"/>
        <w:rPr>
          <w:rFonts w:ascii="宋体" w:hAnsi="宋体"/>
          <w:sz w:val="24"/>
          <w:highlight w:val="none"/>
        </w:rPr>
      </w:pPr>
      <w:r>
        <w:rPr>
          <w:rFonts w:hint="eastAsia" w:ascii="宋体" w:hAnsi="宋体"/>
          <w:sz w:val="24"/>
          <w:highlight w:val="none"/>
        </w:rPr>
        <w:t xml:space="preserve">投标人名称（签章）：                        </w:t>
      </w:r>
    </w:p>
    <w:p>
      <w:pPr>
        <w:spacing w:line="360" w:lineRule="auto"/>
        <w:ind w:firstLine="480" w:firstLineChars="200"/>
        <w:rPr>
          <w:rFonts w:ascii="宋体" w:hAnsi="宋体"/>
          <w:sz w:val="24"/>
          <w:highlight w:val="none"/>
        </w:rPr>
      </w:pPr>
      <w:r>
        <w:rPr>
          <w:rFonts w:hint="eastAsia" w:ascii="宋体" w:hAnsi="宋体"/>
          <w:sz w:val="24"/>
          <w:highlight w:val="none"/>
        </w:rPr>
        <w:t>日期：   年   月   日</w:t>
      </w:r>
    </w:p>
    <w:sectPr>
      <w:headerReference r:id="rId10" w:type="first"/>
      <w:footerReference r:id="rId13" w:type="first"/>
      <w:headerReference r:id="rId8" w:type="default"/>
      <w:footerReference r:id="rId11" w:type="default"/>
      <w:headerReference r:id="rId9" w:type="even"/>
      <w:footerReference r:id="rId12" w:type="even"/>
      <w:pgSz w:w="11906" w:h="16838"/>
      <w:pgMar w:top="1247" w:right="1418" w:bottom="1247" w:left="1418" w:header="851" w:footer="992" w:gutter="0"/>
      <w:cols w:space="720" w:num="1"/>
      <w:docGrid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等线">
    <w:altName w:val="微软雅黑"/>
    <w:panose1 w:val="02010600030101010101"/>
    <w:charset w:val="86"/>
    <w:family w:val="auto"/>
    <w:pitch w:val="default"/>
    <w:sig w:usb0="00000000" w:usb1="00000000" w:usb2="00000016" w:usb3="00000000" w:csb0="0004000F" w:csb1="00000000"/>
  </w:font>
  <w:font w:name="STXihei">
    <w:altName w:val="宋体"/>
    <w:panose1 w:val="00000000000000000000"/>
    <w:charset w:val="86"/>
    <w:family w:val="auto"/>
    <w:pitch w:val="default"/>
    <w:sig w:usb0="00000000" w:usb1="00000000" w:usb2="00000010" w:usb3="00000000" w:csb0="0004009F" w:csb1="00000000"/>
  </w:font>
  <w:font w:name="仿宋_GB2312">
    <w:altName w:val="仿宋"/>
    <w:panose1 w:val="00000000000000000000"/>
    <w:charset w:val="86"/>
    <w:family w:val="modern"/>
    <w:pitch w:val="default"/>
    <w:sig w:usb0="00000000" w:usb1="00000000" w:usb2="00000010" w:usb3="00000000" w:csb0="00040000" w:csb1="00000000"/>
  </w:font>
  <w:font w:name="Cambria">
    <w:panose1 w:val="02040503050406030204"/>
    <w:charset w:val="00"/>
    <w:family w:val="roman"/>
    <w:pitch w:val="default"/>
    <w:sig w:usb0="E00002FF" w:usb1="400004FF" w:usb2="00000000" w:usb3="00000000" w:csb0="2000019F" w:csb1="00000000"/>
  </w:font>
  <w:font w:name="仿宋">
    <w:panose1 w:val="02010609060101010101"/>
    <w:charset w:val="86"/>
    <w:family w:val="modern"/>
    <w:pitch w:val="default"/>
    <w:sig w:usb0="800002BF" w:usb1="38CF7CFA" w:usb2="00000016" w:usb3="00000000" w:csb0="00040001" w:csb1="00000000"/>
  </w:font>
  <w:font w:name="Arial Unicode MS">
    <w:altName w:val="Arial"/>
    <w:panose1 w:val="020B0604020202020204"/>
    <w:charset w:val="00"/>
    <w:family w:val="roman"/>
    <w:pitch w:val="default"/>
    <w:sig w:usb0="00000000" w:usb1="00000000" w:usb2="00000000" w:usb3="00000000" w:csb0="00000001" w:csb1="00000000"/>
  </w:font>
  <w:font w:name="PMingLiU">
    <w:panose1 w:val="02020500000000000000"/>
    <w:charset w:val="88"/>
    <w:family w:val="roman"/>
    <w:pitch w:val="default"/>
    <w:sig w:usb0="A00002FF" w:usb1="28CFFCFA" w:usb2="00000016" w:usb3="00000000" w:csb0="00100001" w:csb1="00000000"/>
  </w:font>
  <w:font w:name="_GB2312">
    <w:altName w:val="Times New Roman"/>
    <w:panose1 w:val="00000000000000000000"/>
    <w:charset w:val="00"/>
    <w:family w:val="roman"/>
    <w:pitch w:val="default"/>
    <w:sig w:usb0="00000000" w:usb1="00000000" w:usb2="00000000" w:usb3="00000000" w:csb0="00040001" w:csb1="00000000"/>
  </w:font>
  <w:font w:name="....">
    <w:altName w:val="宋体"/>
    <w:panose1 w:val="00000000000000000000"/>
    <w:charset w:val="86"/>
    <w:family w:val="swiss"/>
    <w:pitch w:val="default"/>
    <w:sig w:usb0="00000000" w:usb1="00000000" w:usb2="00000010" w:usb3="00000000" w:csb0="00040000" w:csb1="00000000"/>
  </w:font>
  <w:font w:name="Verdana">
    <w:panose1 w:val="020B0604030504040204"/>
    <w:charset w:val="00"/>
    <w:family w:val="swiss"/>
    <w:pitch w:val="default"/>
    <w:sig w:usb0="A10006FF" w:usb1="4000205B" w:usb2="00000010" w:usb3="00000000" w:csb0="2000019F" w:csb1="00000000"/>
  </w:font>
  <w:font w:name="长城仿宋">
    <w:altName w:val="宋体"/>
    <w:panose1 w:val="00000000000000000000"/>
    <w:charset w:val="86"/>
    <w:family w:val="modern"/>
    <w:pitch w:val="default"/>
    <w:sig w:usb0="00000000" w:usb1="00000000" w:usb2="00000010" w:usb3="00000000" w:csb0="00040000" w:csb1="00000000"/>
  </w:font>
  <w:font w:name="Tahoma">
    <w:panose1 w:val="020B0604030504040204"/>
    <w:charset w:val="00"/>
    <w:family w:val="swiss"/>
    <w:pitch w:val="default"/>
    <w:sig w:usb0="E1002EFF" w:usb1="C000605B" w:usb2="00000029" w:usb3="00000000" w:csb0="200101FF" w:csb1="20280000"/>
  </w:font>
  <w:font w:name="楷体_GB2312">
    <w:altName w:val="楷体"/>
    <w:panose1 w:val="00000000000000000000"/>
    <w:charset w:val="86"/>
    <w:family w:val="modern"/>
    <w:pitch w:val="default"/>
    <w:sig w:usb0="00000000" w:usb1="00000000" w:usb2="00000000" w:usb3="00000000" w:csb0="00040000" w:csb1="00000000"/>
  </w:font>
  <w:font w:name="等线 Light">
    <w:altName w:val="宋体"/>
    <w:panose1 w:val="02010600030101010101"/>
    <w:charset w:val="86"/>
    <w:family w:val="auto"/>
    <w:pitch w:val="default"/>
    <w:sig w:usb0="00000000" w:usb1="00000000" w:usb2="00000016" w:usb3="00000000" w:csb0="0004000F" w:csb1="00000000"/>
  </w:font>
  <w:font w:name="微软雅黑">
    <w:panose1 w:val="020B0503020204020204"/>
    <w:charset w:val="86"/>
    <w:family w:val="auto"/>
    <w:pitch w:val="default"/>
    <w:sig w:usb0="80000287" w:usb1="280F3C52" w:usb2="00000016" w:usb3="00000000" w:csb0="0004001F" w:csb1="00000000"/>
  </w:font>
  <w:font w:name="楷体">
    <w:panose1 w:val="02010609060101010101"/>
    <w:charset w:val="86"/>
    <w:family w:val="auto"/>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5"/>
    </w:pPr>
    <w:r>
      <mc:AlternateContent>
        <mc:Choice Requires="wps">
          <w:drawing>
            <wp:anchor distT="0" distB="0" distL="114300" distR="114300" simplePos="0" relativeHeight="251657216" behindDoc="0" locked="0" layoutInCell="1" allowOverlap="1">
              <wp:simplePos x="0" y="0"/>
              <wp:positionH relativeFrom="margin">
                <wp:align>center</wp:align>
              </wp:positionH>
              <wp:positionV relativeFrom="paragraph">
                <wp:posOffset>0</wp:posOffset>
              </wp:positionV>
              <wp:extent cx="57785" cy="131445"/>
              <wp:effectExtent l="0" t="0" r="635" b="0"/>
              <wp:wrapNone/>
              <wp:docPr id="6" name="文本框 9"/>
              <wp:cNvGraphicFramePr/>
              <a:graphic xmlns:a="http://schemas.openxmlformats.org/drawingml/2006/main">
                <a:graphicData uri="http://schemas.microsoft.com/office/word/2010/wordprocessingShape">
                  <wps:wsp>
                    <wps:cNvSpPr txBox="1">
                      <a:spLocks noChangeArrowheads="1"/>
                    </wps:cNvSpPr>
                    <wps:spPr bwMode="auto">
                      <a:xfrm>
                        <a:off x="0" y="0"/>
                        <a:ext cx="57785" cy="131445"/>
                      </a:xfrm>
                      <a:prstGeom prst="rect">
                        <a:avLst/>
                      </a:prstGeom>
                      <a:noFill/>
                      <a:ln>
                        <a:noFill/>
                      </a:ln>
                    </wps:spPr>
                    <wps:txbx>
                      <w:txbxContent>
                        <w:p>
                          <w:pPr>
                            <w:pStyle w:val="25"/>
                          </w:pPr>
                          <w:r>
                            <w:rPr>
                              <w:rFonts w:hint="eastAsia"/>
                            </w:rPr>
                            <w:fldChar w:fldCharType="begin"/>
                          </w:r>
                          <w:r>
                            <w:rPr>
                              <w:rFonts w:hint="eastAsia"/>
                            </w:rPr>
                            <w:instrText xml:space="preserve"> PAGE  \* MERGEFORMAT </w:instrText>
                          </w:r>
                          <w:r>
                            <w:rPr>
                              <w:rFonts w:hint="eastAsia"/>
                            </w:rPr>
                            <w:fldChar w:fldCharType="separate"/>
                          </w:r>
                          <w:r>
                            <w:t>1</w:t>
                          </w:r>
                          <w:r>
                            <w:rPr>
                              <w:rFonts w:hint="eastAsia"/>
                            </w:rPr>
                            <w:fldChar w:fldCharType="end"/>
                          </w:r>
                        </w:p>
                      </w:txbxContent>
                    </wps:txbx>
                    <wps:bodyPr rot="0" vert="horz" wrap="none" lIns="0" tIns="0" rIns="0" bIns="0" anchor="t" anchorCtr="0" upright="1">
                      <a:spAutoFit/>
                    </wps:bodyPr>
                  </wps:wsp>
                </a:graphicData>
              </a:graphic>
            </wp:anchor>
          </w:drawing>
        </mc:Choice>
        <mc:Fallback>
          <w:pict>
            <v:shape id="文本框 9" o:spid="_x0000_s1026" o:spt="202" type="#_x0000_t202" style="position:absolute;left:0pt;margin-top:0pt;height:10.35pt;width:4.55pt;mso-position-horizontal:center;mso-position-horizontal-relative:margin;mso-wrap-style:none;z-index:251657216;mso-width-relative:page;mso-height-relative:page;" filled="f" stroked="f" coordsize="21600,21600" o:gfxdata="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">
              <v:fill on="f" focussize="0,0"/>
              <v:stroke on="f"/>
              <v:imagedata o:title=""/>
              <o:lock v:ext="edit" aspectratio="f"/>
              <v:textbox inset="0mm,0mm,0mm,0mm" style="mso-fit-shape-to-text:t;">
                <w:txbxContent>
                  <w:p>
                    <w:pPr>
                      <w:pStyle w:val="25"/>
                    </w:pPr>
                    <w:r>
                      <w:rPr>
                        <w:rFonts w:hint="eastAsia"/>
                      </w:rPr>
                      <w:fldChar w:fldCharType="begin"/>
                    </w:r>
                    <w:r>
                      <w:rPr>
                        <w:rFonts w:hint="eastAsia"/>
                      </w:rPr>
                      <w:instrText xml:space="preserve"> PAGE  \* MERGEFORMAT </w:instrText>
                    </w:r>
                    <w:r>
                      <w:rPr>
                        <w:rFonts w:hint="eastAsia"/>
                      </w:rPr>
                      <w:fldChar w:fldCharType="separate"/>
                    </w:r>
                    <w:r>
                      <w:t>1</w:t>
                    </w:r>
                    <w:r>
                      <w:rPr>
                        <w:rFonts w:hint="eastAsia"/>
                      </w:rPr>
                      <w:fldChar w:fldCharType="end"/>
                    </w:r>
                  </w:p>
                </w:txbxContent>
              </v:textbox>
            </v:shape>
          </w:pict>
        </mc:Fallback>
      </mc:AlternateConten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5"/>
      <w:framePr w:wrap="around" w:vAnchor="text" w:hAnchor="margin" w:xAlign="center" w:y="1"/>
      <w:rPr>
        <w:rStyle w:val="43"/>
      </w:rPr>
    </w:pPr>
    <w:r>
      <w:fldChar w:fldCharType="begin"/>
    </w:r>
    <w:r>
      <w:rPr>
        <w:rStyle w:val="43"/>
      </w:rPr>
      <w:instrText xml:space="preserve">PAGE  </w:instrText>
    </w:r>
    <w:r>
      <w:fldChar w:fldCharType="end"/>
    </w:r>
  </w:p>
  <w:p>
    <w:pPr>
      <w:pStyle w:val="25"/>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5"/>
    </w:pPr>
    <w:r>
      <mc:AlternateContent>
        <mc:Choice Requires="wps">
          <w:drawing>
            <wp:anchor distT="0" distB="0" distL="114300" distR="114300" simplePos="0" relativeHeight="251658240" behindDoc="0" locked="0" layoutInCell="1" allowOverlap="1">
              <wp:simplePos x="0" y="0"/>
              <wp:positionH relativeFrom="margin">
                <wp:align>center</wp:align>
              </wp:positionH>
              <wp:positionV relativeFrom="paragraph">
                <wp:posOffset>0</wp:posOffset>
              </wp:positionV>
              <wp:extent cx="57785" cy="131445"/>
              <wp:effectExtent l="0" t="0" r="635" b="0"/>
              <wp:wrapNone/>
              <wp:docPr id="5" name="文本框 10"/>
              <wp:cNvGraphicFramePr/>
              <a:graphic xmlns:a="http://schemas.openxmlformats.org/drawingml/2006/main">
                <a:graphicData uri="http://schemas.microsoft.com/office/word/2010/wordprocessingShape">
                  <wps:wsp>
                    <wps:cNvSpPr txBox="1">
                      <a:spLocks noChangeArrowheads="1"/>
                    </wps:cNvSpPr>
                    <wps:spPr bwMode="auto">
                      <a:xfrm>
                        <a:off x="0" y="0"/>
                        <a:ext cx="57785" cy="131445"/>
                      </a:xfrm>
                      <a:prstGeom prst="rect">
                        <a:avLst/>
                      </a:prstGeom>
                      <a:noFill/>
                      <a:ln>
                        <a:noFill/>
                      </a:ln>
                    </wps:spPr>
                    <wps:txbx>
                      <w:txbxContent>
                        <w:p>
                          <w:pPr>
                            <w:pStyle w:val="25"/>
                          </w:pPr>
                          <w:r>
                            <w:rPr>
                              <w:rFonts w:hint="eastAsia"/>
                            </w:rPr>
                            <w:fldChar w:fldCharType="begin"/>
                          </w:r>
                          <w:r>
                            <w:rPr>
                              <w:rFonts w:hint="eastAsia"/>
                            </w:rPr>
                            <w:instrText xml:space="preserve"> PAGE  \* MERGEFORMAT </w:instrText>
                          </w:r>
                          <w:r>
                            <w:rPr>
                              <w:rFonts w:hint="eastAsia"/>
                            </w:rPr>
                            <w:fldChar w:fldCharType="separate"/>
                          </w:r>
                          <w:r>
                            <w:t>3</w:t>
                          </w:r>
                          <w:r>
                            <w:rPr>
                              <w:rFonts w:hint="eastAsia"/>
                            </w:rPr>
                            <w:fldChar w:fldCharType="end"/>
                          </w:r>
                        </w:p>
                      </w:txbxContent>
                    </wps:txbx>
                    <wps:bodyPr rot="0" vert="horz" wrap="none" lIns="0" tIns="0" rIns="0" bIns="0" anchor="t" anchorCtr="0" upright="1">
                      <a:spAutoFit/>
                    </wps:bodyPr>
                  </wps:wsp>
                </a:graphicData>
              </a:graphic>
            </wp:anchor>
          </w:drawing>
        </mc:Choice>
        <mc:Fallback>
          <w:pict>
            <v:shape id="文本框 10" o:spid="_x0000_s1026" o:spt="202" type="#_x0000_t202" style="position:absolute;left:0pt;margin-top:0pt;height:10.35pt;width:4.55pt;mso-position-horizontal:center;mso-position-horizontal-relative:margin;mso-wrap-style:none;z-index:251658240;mso-width-relative:page;mso-height-relative:page;" filled="f" stroked="f" coordsize="21600,21600" o:gfxdata="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">
              <v:fill on="f" focussize="0,0"/>
              <v:stroke on="f"/>
              <v:imagedata o:title=""/>
              <o:lock v:ext="edit" aspectratio="f"/>
              <v:textbox inset="0mm,0mm,0mm,0mm" style="mso-fit-shape-to-text:t;">
                <w:txbxContent>
                  <w:p>
                    <w:pPr>
                      <w:pStyle w:val="25"/>
                    </w:pPr>
                    <w:r>
                      <w:rPr>
                        <w:rFonts w:hint="eastAsia"/>
                      </w:rPr>
                      <w:fldChar w:fldCharType="begin"/>
                    </w:r>
                    <w:r>
                      <w:rPr>
                        <w:rFonts w:hint="eastAsia"/>
                      </w:rPr>
                      <w:instrText xml:space="preserve"> PAGE  \* MERGEFORMAT </w:instrText>
                    </w:r>
                    <w:r>
                      <w:rPr>
                        <w:rFonts w:hint="eastAsia"/>
                      </w:rPr>
                      <w:fldChar w:fldCharType="separate"/>
                    </w:r>
                    <w:r>
                      <w:t>3</w:t>
                    </w:r>
                    <w:r>
                      <w:rPr>
                        <w:rFonts w:hint="eastAsia"/>
                      </w:rPr>
                      <w:fldChar w:fldCharType="end"/>
                    </w:r>
                  </w:p>
                </w:txbxContent>
              </v:textbox>
            </v:shape>
          </w:pict>
        </mc:Fallback>
      </mc:AlternateConten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5"/>
    </w:pPr>
    <w:r>
      <w:rPr>
        <w:sz w:val="20"/>
      </w:rP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14935" cy="131445"/>
              <wp:effectExtent l="0" t="0" r="1270" b="0"/>
              <wp:wrapNone/>
              <wp:docPr id="4" name="文本框 11"/>
              <wp:cNvGraphicFramePr/>
              <a:graphic xmlns:a="http://schemas.openxmlformats.org/drawingml/2006/main">
                <a:graphicData uri="http://schemas.microsoft.com/office/word/2010/wordprocessingShape">
                  <wps:wsp>
                    <wps:cNvSpPr txBox="1">
                      <a:spLocks noChangeArrowheads="1"/>
                    </wps:cNvSpPr>
                    <wps:spPr bwMode="auto">
                      <a:xfrm>
                        <a:off x="0" y="0"/>
                        <a:ext cx="114935" cy="131445"/>
                      </a:xfrm>
                      <a:prstGeom prst="rect">
                        <a:avLst/>
                      </a:prstGeom>
                      <a:noFill/>
                      <a:ln>
                        <a:noFill/>
                      </a:ln>
                    </wps:spPr>
                    <wps:txbx>
                      <w:txbxContent>
                        <w:p>
                          <w:pPr>
                            <w:pStyle w:val="25"/>
                            <w:rPr>
                              <w:rStyle w:val="43"/>
                            </w:rPr>
                          </w:pPr>
                          <w:r>
                            <w:fldChar w:fldCharType="begin"/>
                          </w:r>
                          <w:r>
                            <w:rPr>
                              <w:rStyle w:val="43"/>
                            </w:rPr>
                            <w:instrText xml:space="preserve">PAGE  </w:instrText>
                          </w:r>
                          <w:r>
                            <w:fldChar w:fldCharType="separate"/>
                          </w:r>
                          <w:r>
                            <w:rPr>
                              <w:rStyle w:val="43"/>
                            </w:rPr>
                            <w:t>21</w:t>
                          </w:r>
                          <w:r>
                            <w:fldChar w:fldCharType="end"/>
                          </w:r>
                        </w:p>
                      </w:txbxContent>
                    </wps:txbx>
                    <wps:bodyPr rot="0" vert="horz" wrap="none" lIns="0" tIns="0" rIns="0" bIns="0" anchor="t" anchorCtr="0" upright="1">
                      <a:spAutoFit/>
                    </wps:bodyPr>
                  </wps:wsp>
                </a:graphicData>
              </a:graphic>
            </wp:anchor>
          </w:drawing>
        </mc:Choice>
        <mc:Fallback>
          <w:pict>
            <v:shape id="文本框 11" o:spid="_x0000_s1026" o:spt="202" type="#_x0000_t202" style="position:absolute;left:0pt;margin-top:0pt;height:10.35pt;width:9.05pt;mso-position-horizontal:center;mso-position-horizontal-relative:margin;mso-wrap-style:none;z-index:251659264;mso-width-relative:page;mso-height-relative:page;" filled="f" stroked="f" coordsize="21600,21600" o:gfxdata="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">
              <v:fill on="f" focussize="0,0"/>
              <v:stroke on="f"/>
              <v:imagedata o:title=""/>
              <o:lock v:ext="edit" aspectratio="f"/>
              <v:textbox inset="0mm,0mm,0mm,0mm" style="mso-fit-shape-to-text:t;">
                <w:txbxContent>
                  <w:p>
                    <w:pPr>
                      <w:pStyle w:val="25"/>
                      <w:rPr>
                        <w:rStyle w:val="43"/>
                      </w:rPr>
                    </w:pPr>
                    <w:r>
                      <w:fldChar w:fldCharType="begin"/>
                    </w:r>
                    <w:r>
                      <w:rPr>
                        <w:rStyle w:val="43"/>
                      </w:rPr>
                      <w:instrText xml:space="preserve">PAGE  </w:instrText>
                    </w:r>
                    <w:r>
                      <w:fldChar w:fldCharType="separate"/>
                    </w:r>
                    <w:r>
                      <w:rPr>
                        <w:rStyle w:val="43"/>
                      </w:rPr>
                      <w:t>21</w:t>
                    </w:r>
                    <w:r>
                      <w:fldChar w:fldCharType="end"/>
                    </w:r>
                  </w:p>
                </w:txbxContent>
              </v:textbox>
            </v:shape>
          </w:pict>
        </mc:Fallback>
      </mc:AlternateContent>
    </w:r>
    <w:r>
      <w:rPr>
        <w:sz w:val="20"/>
      </w:rPr>
      <mc:AlternateContent>
        <mc:Choice Requires="wps">
          <w:drawing>
            <wp:anchor distT="0" distB="0" distL="114300" distR="114300" simplePos="0" relativeHeight="251656192" behindDoc="0" locked="0" layoutInCell="1" allowOverlap="1">
              <wp:simplePos x="0" y="0"/>
              <wp:positionH relativeFrom="column">
                <wp:posOffset>5715000</wp:posOffset>
              </wp:positionH>
              <wp:positionV relativeFrom="paragraph">
                <wp:posOffset>134620</wp:posOffset>
              </wp:positionV>
              <wp:extent cx="1143000" cy="297180"/>
              <wp:effectExtent l="0" t="0" r="4445" b="635"/>
              <wp:wrapNone/>
              <wp:docPr id="3" name="文本框 8"/>
              <wp:cNvGraphicFramePr/>
              <a:graphic xmlns:a="http://schemas.openxmlformats.org/drawingml/2006/main">
                <a:graphicData uri="http://schemas.microsoft.com/office/word/2010/wordprocessingShape">
                  <wps:wsp>
                    <wps:cNvSpPr txBox="1">
                      <a:spLocks noChangeArrowheads="1"/>
                    </wps:cNvSpPr>
                    <wps:spPr bwMode="auto">
                      <a:xfrm>
                        <a:off x="0" y="0"/>
                        <a:ext cx="1143000" cy="297180"/>
                      </a:xfrm>
                      <a:prstGeom prst="rect">
                        <a:avLst/>
                      </a:prstGeom>
                      <a:noFill/>
                      <a:ln>
                        <a:noFill/>
                      </a:ln>
                    </wps:spPr>
                    <wps:txbx>
                      <w:txbxContent>
                        <w:p>
                          <w:pPr>
                            <w:rPr>
                              <w:b/>
                              <w:bCs/>
                              <w:color w:val="FFFFFF"/>
                              <w:sz w:val="18"/>
                            </w:rPr>
                          </w:pPr>
                          <w:r>
                            <w:rPr>
                              <w:rFonts w:hint="eastAsia"/>
                              <w:b/>
                              <w:bCs/>
                              <w:color w:val="FFFFFF"/>
                              <w:kern w:val="0"/>
                              <w:sz w:val="18"/>
                              <w:szCs w:val="21"/>
                            </w:rPr>
                            <w:t xml:space="preserve">第 </w:t>
                          </w:r>
                          <w:r>
                            <w:rPr>
                              <w:b/>
                              <w:bCs/>
                              <w:color w:val="FFFFFF"/>
                              <w:kern w:val="0"/>
                              <w:sz w:val="18"/>
                              <w:szCs w:val="21"/>
                            </w:rPr>
                            <w:fldChar w:fldCharType="begin"/>
                          </w:r>
                          <w:r>
                            <w:rPr>
                              <w:b/>
                              <w:bCs/>
                              <w:color w:val="FFFFFF"/>
                              <w:kern w:val="0"/>
                              <w:sz w:val="18"/>
                              <w:szCs w:val="21"/>
                            </w:rPr>
                            <w:instrText xml:space="preserve"> PAGE </w:instrText>
                          </w:r>
                          <w:r>
                            <w:rPr>
                              <w:b/>
                              <w:bCs/>
                              <w:color w:val="FFFFFF"/>
                              <w:kern w:val="0"/>
                              <w:sz w:val="18"/>
                              <w:szCs w:val="21"/>
                            </w:rPr>
                            <w:fldChar w:fldCharType="separate"/>
                          </w:r>
                          <w:r>
                            <w:rPr>
                              <w:b/>
                              <w:bCs/>
                              <w:color w:val="FFFFFF"/>
                              <w:kern w:val="0"/>
                              <w:sz w:val="18"/>
                              <w:szCs w:val="21"/>
                            </w:rPr>
                            <w:t>21</w:t>
                          </w:r>
                          <w:r>
                            <w:rPr>
                              <w:b/>
                              <w:bCs/>
                              <w:color w:val="FFFFFF"/>
                              <w:kern w:val="0"/>
                              <w:sz w:val="18"/>
                              <w:szCs w:val="21"/>
                            </w:rPr>
                            <w:fldChar w:fldCharType="end"/>
                          </w:r>
                          <w:r>
                            <w:rPr>
                              <w:rFonts w:hint="eastAsia"/>
                              <w:b/>
                              <w:bCs/>
                              <w:color w:val="FFFFFF"/>
                              <w:kern w:val="0"/>
                              <w:sz w:val="18"/>
                              <w:szCs w:val="21"/>
                            </w:rPr>
                            <w:t xml:space="preserve"> 页 </w:t>
                          </w:r>
                        </w:p>
                      </w:txbxContent>
                    </wps:txbx>
                    <wps:bodyPr rot="0" vert="horz" wrap="square" lIns="91440" tIns="45720" rIns="91440" bIns="45720" anchor="t" anchorCtr="0" upright="1">
                      <a:noAutofit/>
                    </wps:bodyPr>
                  </wps:wsp>
                </a:graphicData>
              </a:graphic>
            </wp:anchor>
          </w:drawing>
        </mc:Choice>
        <mc:Fallback>
          <w:pict>
            <v:shape id="文本框 8" o:spid="_x0000_s1026" o:spt="202" type="#_x0000_t202" style="position:absolute;left:0pt;margin-left:450pt;margin-top:10.6pt;height:23.4pt;width:90pt;z-index:251656192;mso-width-relative:page;mso-height-relative:page;" filled="f" stroked="f" coordsize="21600,21600" o:gfxdata="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">
              <v:fill on="f" focussize="0,0"/>
              <v:stroke on="f"/>
              <v:imagedata o:title=""/>
              <o:lock v:ext="edit" aspectratio="f"/>
              <v:textbox>
                <w:txbxContent>
                  <w:p>
                    <w:pPr>
                      <w:rPr>
                        <w:b/>
                        <w:bCs/>
                        <w:color w:val="FFFFFF"/>
                        <w:sz w:val="18"/>
                      </w:rPr>
                    </w:pPr>
                    <w:r>
                      <w:rPr>
                        <w:rFonts w:hint="eastAsia"/>
                        <w:b/>
                        <w:bCs/>
                        <w:color w:val="FFFFFF"/>
                        <w:kern w:val="0"/>
                        <w:sz w:val="18"/>
                        <w:szCs w:val="21"/>
                      </w:rPr>
                      <w:t xml:space="preserve">第 </w:t>
                    </w:r>
                    <w:r>
                      <w:rPr>
                        <w:b/>
                        <w:bCs/>
                        <w:color w:val="FFFFFF"/>
                        <w:kern w:val="0"/>
                        <w:sz w:val="18"/>
                        <w:szCs w:val="21"/>
                      </w:rPr>
                      <w:fldChar w:fldCharType="begin"/>
                    </w:r>
                    <w:r>
                      <w:rPr>
                        <w:b/>
                        <w:bCs/>
                        <w:color w:val="FFFFFF"/>
                        <w:kern w:val="0"/>
                        <w:sz w:val="18"/>
                        <w:szCs w:val="21"/>
                      </w:rPr>
                      <w:instrText xml:space="preserve"> PAGE </w:instrText>
                    </w:r>
                    <w:r>
                      <w:rPr>
                        <w:b/>
                        <w:bCs/>
                        <w:color w:val="FFFFFF"/>
                        <w:kern w:val="0"/>
                        <w:sz w:val="18"/>
                        <w:szCs w:val="21"/>
                      </w:rPr>
                      <w:fldChar w:fldCharType="separate"/>
                    </w:r>
                    <w:r>
                      <w:rPr>
                        <w:b/>
                        <w:bCs/>
                        <w:color w:val="FFFFFF"/>
                        <w:kern w:val="0"/>
                        <w:sz w:val="18"/>
                        <w:szCs w:val="21"/>
                      </w:rPr>
                      <w:t>21</w:t>
                    </w:r>
                    <w:r>
                      <w:rPr>
                        <w:b/>
                        <w:bCs/>
                        <w:color w:val="FFFFFF"/>
                        <w:kern w:val="0"/>
                        <w:sz w:val="18"/>
                        <w:szCs w:val="21"/>
                      </w:rPr>
                      <w:fldChar w:fldCharType="end"/>
                    </w:r>
                    <w:r>
                      <w:rPr>
                        <w:rFonts w:hint="eastAsia"/>
                        <w:b/>
                        <w:bCs/>
                        <w:color w:val="FFFFFF"/>
                        <w:kern w:val="0"/>
                        <w:sz w:val="18"/>
                        <w:szCs w:val="21"/>
                      </w:rPr>
                      <w:t xml:space="preserve"> 页 </w:t>
                    </w:r>
                  </w:p>
                </w:txbxContent>
              </v:textbox>
            </v:shape>
          </w:pict>
        </mc:Fallback>
      </mc:AlternateConten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5"/>
      <w:ind w:right="360"/>
      <w:rPr>
        <w:rStyle w:val="43"/>
      </w:rPr>
    </w:pPr>
    <w:r>
      <mc:AlternateContent>
        <mc:Choice Requires="wps">
          <w:drawing>
            <wp:anchor distT="0" distB="0" distL="114300" distR="114300" simplePos="0" relativeHeight="251660288" behindDoc="0" locked="0" layoutInCell="1" allowOverlap="1">
              <wp:simplePos x="0" y="0"/>
              <wp:positionH relativeFrom="margin">
                <wp:align>center</wp:align>
              </wp:positionH>
              <wp:positionV relativeFrom="paragraph">
                <wp:posOffset>0</wp:posOffset>
              </wp:positionV>
              <wp:extent cx="114935" cy="131445"/>
              <wp:effectExtent l="0" t="0" r="1270" b="3810"/>
              <wp:wrapNone/>
              <wp:docPr id="2" name="文本框 12"/>
              <wp:cNvGraphicFramePr/>
              <a:graphic xmlns:a="http://schemas.openxmlformats.org/drawingml/2006/main">
                <a:graphicData uri="http://schemas.microsoft.com/office/word/2010/wordprocessingShape">
                  <wps:wsp>
                    <wps:cNvSpPr txBox="1">
                      <a:spLocks noChangeArrowheads="1"/>
                    </wps:cNvSpPr>
                    <wps:spPr bwMode="auto">
                      <a:xfrm>
                        <a:off x="0" y="0"/>
                        <a:ext cx="114935" cy="131445"/>
                      </a:xfrm>
                      <a:prstGeom prst="rect">
                        <a:avLst/>
                      </a:prstGeom>
                      <a:noFill/>
                      <a:ln>
                        <a:noFill/>
                      </a:ln>
                    </wps:spPr>
                    <wps:txbx>
                      <w:txbxContent>
                        <w:p>
                          <w:pPr>
                            <w:pStyle w:val="25"/>
                            <w:rPr>
                              <w:rStyle w:val="43"/>
                            </w:rPr>
                          </w:pPr>
                          <w:r>
                            <w:fldChar w:fldCharType="begin"/>
                          </w:r>
                          <w:r>
                            <w:rPr>
                              <w:rStyle w:val="43"/>
                            </w:rPr>
                            <w:instrText xml:space="preserve">PAGE  </w:instrText>
                          </w:r>
                          <w:r>
                            <w:fldChar w:fldCharType="separate"/>
                          </w:r>
                          <w:r>
                            <w:rPr>
                              <w:rStyle w:val="43"/>
                            </w:rPr>
                            <w:t>31</w:t>
                          </w:r>
                          <w:r>
                            <w:fldChar w:fldCharType="end"/>
                          </w:r>
                        </w:p>
                      </w:txbxContent>
                    </wps:txbx>
                    <wps:bodyPr rot="0" vert="horz" wrap="none" lIns="0" tIns="0" rIns="0" bIns="0" anchor="t" anchorCtr="0" upright="1">
                      <a:spAutoFit/>
                    </wps:bodyPr>
                  </wps:wsp>
                </a:graphicData>
              </a:graphic>
            </wp:anchor>
          </w:drawing>
        </mc:Choice>
        <mc:Fallback>
          <w:pict>
            <v:shape id="文本框 12" o:spid="_x0000_s1026" o:spt="202" type="#_x0000_t202" style="position:absolute;left:0pt;margin-top:0pt;height:10.35pt;width:9.05pt;mso-position-horizontal:center;mso-position-horizontal-relative:margin;mso-wrap-style:none;z-index:251660288;mso-width-relative:page;mso-height-relative:page;" filled="f" stroked="f" coordsize="21600,21600" o:gfxdata="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">
              <v:fill on="f" focussize="0,0"/>
              <v:stroke on="f"/>
              <v:imagedata o:title=""/>
              <o:lock v:ext="edit" aspectratio="f"/>
              <v:textbox inset="0mm,0mm,0mm,0mm" style="mso-fit-shape-to-text:t;">
                <w:txbxContent>
                  <w:p>
                    <w:pPr>
                      <w:pStyle w:val="25"/>
                      <w:rPr>
                        <w:rStyle w:val="43"/>
                      </w:rPr>
                    </w:pPr>
                    <w:r>
                      <w:fldChar w:fldCharType="begin"/>
                    </w:r>
                    <w:r>
                      <w:rPr>
                        <w:rStyle w:val="43"/>
                      </w:rPr>
                      <w:instrText xml:space="preserve">PAGE  </w:instrText>
                    </w:r>
                    <w:r>
                      <w:fldChar w:fldCharType="separate"/>
                    </w:r>
                    <w:r>
                      <w:rPr>
                        <w:rStyle w:val="43"/>
                      </w:rPr>
                      <w:t>31</w:t>
                    </w:r>
                    <w:r>
                      <w:fldChar w:fldCharType="end"/>
                    </w:r>
                  </w:p>
                </w:txbxContent>
              </v:textbox>
            </v:shape>
          </w:pict>
        </mc:Fallback>
      </mc:AlternateContent>
    </w:r>
  </w:p>
  <w:p>
    <w:pPr>
      <w:pStyle w:val="25"/>
      <w:ind w:right="360"/>
    </w:pPr>
    <w:r>
      <w:rPr>
        <w:kern w:val="0"/>
        <w:sz w:val="20"/>
        <w:szCs w:val="21"/>
      </w:rPr>
      <mc:AlternateContent>
        <mc:Choice Requires="wps">
          <w:drawing>
            <wp:anchor distT="0" distB="0" distL="114300" distR="114300" simplePos="0" relativeHeight="251655168" behindDoc="0" locked="0" layoutInCell="1" allowOverlap="1">
              <wp:simplePos x="0" y="0"/>
              <wp:positionH relativeFrom="column">
                <wp:posOffset>5486400</wp:posOffset>
              </wp:positionH>
              <wp:positionV relativeFrom="paragraph">
                <wp:posOffset>-53340</wp:posOffset>
              </wp:positionV>
              <wp:extent cx="1143000" cy="297180"/>
              <wp:effectExtent l="0" t="0" r="4445" b="0"/>
              <wp:wrapNone/>
              <wp:docPr id="1" name="文本框 1"/>
              <wp:cNvGraphicFramePr/>
              <a:graphic xmlns:a="http://schemas.openxmlformats.org/drawingml/2006/main">
                <a:graphicData uri="http://schemas.microsoft.com/office/word/2010/wordprocessingShape">
                  <wps:wsp>
                    <wps:cNvSpPr txBox="1">
                      <a:spLocks noChangeArrowheads="1"/>
                    </wps:cNvSpPr>
                    <wps:spPr bwMode="auto">
                      <a:xfrm>
                        <a:off x="0" y="0"/>
                        <a:ext cx="1143000" cy="297180"/>
                      </a:xfrm>
                      <a:prstGeom prst="rect">
                        <a:avLst/>
                      </a:prstGeom>
                      <a:noFill/>
                      <a:ln>
                        <a:noFill/>
                      </a:ln>
                    </wps:spPr>
                    <wps:txbx>
                      <w:txbxContent>
                        <w:p>
                          <w:pPr>
                            <w:rPr>
                              <w:b/>
                              <w:bCs/>
                              <w:color w:val="FFFFFF"/>
                            </w:rPr>
                          </w:pPr>
                          <w:r>
                            <w:rPr>
                              <w:rFonts w:hint="eastAsia"/>
                              <w:b/>
                              <w:bCs/>
                              <w:color w:val="FFFFFF"/>
                              <w:kern w:val="0"/>
                              <w:szCs w:val="21"/>
                            </w:rPr>
                            <w:t xml:space="preserve">第 </w:t>
                          </w:r>
                          <w:r>
                            <w:rPr>
                              <w:b/>
                              <w:bCs/>
                              <w:color w:val="FFFFFF"/>
                              <w:kern w:val="0"/>
                              <w:szCs w:val="21"/>
                            </w:rPr>
                            <w:fldChar w:fldCharType="begin"/>
                          </w:r>
                          <w:r>
                            <w:rPr>
                              <w:b/>
                              <w:bCs/>
                              <w:color w:val="FFFFFF"/>
                              <w:kern w:val="0"/>
                              <w:szCs w:val="21"/>
                            </w:rPr>
                            <w:instrText xml:space="preserve"> PAGE </w:instrText>
                          </w:r>
                          <w:r>
                            <w:rPr>
                              <w:b/>
                              <w:bCs/>
                              <w:color w:val="FFFFFF"/>
                              <w:kern w:val="0"/>
                              <w:szCs w:val="21"/>
                            </w:rPr>
                            <w:fldChar w:fldCharType="separate"/>
                          </w:r>
                          <w:r>
                            <w:rPr>
                              <w:b/>
                              <w:bCs/>
                              <w:color w:val="FFFFFF"/>
                              <w:kern w:val="0"/>
                              <w:szCs w:val="21"/>
                            </w:rPr>
                            <w:t>31</w:t>
                          </w:r>
                          <w:r>
                            <w:rPr>
                              <w:b/>
                              <w:bCs/>
                              <w:color w:val="FFFFFF"/>
                              <w:kern w:val="0"/>
                              <w:szCs w:val="21"/>
                            </w:rPr>
                            <w:fldChar w:fldCharType="end"/>
                          </w:r>
                          <w:r>
                            <w:rPr>
                              <w:rFonts w:hint="eastAsia"/>
                              <w:b/>
                              <w:bCs/>
                              <w:color w:val="FFFFFF"/>
                              <w:kern w:val="0"/>
                              <w:szCs w:val="21"/>
                            </w:rPr>
                            <w:t xml:space="preserve"> 页 </w:t>
                          </w:r>
                        </w:p>
                      </w:txbxContent>
                    </wps:txbx>
                    <wps:bodyPr rot="0" vert="horz" wrap="square" lIns="91440" tIns="45720" rIns="91440" bIns="45720" anchor="t" anchorCtr="0" upright="1">
                      <a:noAutofit/>
                    </wps:bodyPr>
                  </wps:wsp>
                </a:graphicData>
              </a:graphic>
            </wp:anchor>
          </w:drawing>
        </mc:Choice>
        <mc:Fallback>
          <w:pict>
            <v:shape id="_x0000_s1026" o:spid="_x0000_s1026" o:spt="202" type="#_x0000_t202" style="position:absolute;left:0pt;margin-left:432pt;margin-top:-4.2pt;height:23.4pt;width:90pt;z-index:251655168;mso-width-relative:page;mso-height-relative:page;" filled="f" stroked="f" coordsize="21600,21600" o:gfxdata="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">
              <v:fill on="f" focussize="0,0"/>
              <v:stroke on="f"/>
              <v:imagedata o:title=""/>
              <o:lock v:ext="edit" aspectratio="f"/>
              <v:textbox>
                <w:txbxContent>
                  <w:p>
                    <w:pPr>
                      <w:rPr>
                        <w:b/>
                        <w:bCs/>
                        <w:color w:val="FFFFFF"/>
                      </w:rPr>
                    </w:pPr>
                    <w:r>
                      <w:rPr>
                        <w:rFonts w:hint="eastAsia"/>
                        <w:b/>
                        <w:bCs/>
                        <w:color w:val="FFFFFF"/>
                        <w:kern w:val="0"/>
                        <w:szCs w:val="21"/>
                      </w:rPr>
                      <w:t xml:space="preserve">第 </w:t>
                    </w:r>
                    <w:r>
                      <w:rPr>
                        <w:b/>
                        <w:bCs/>
                        <w:color w:val="FFFFFF"/>
                        <w:kern w:val="0"/>
                        <w:szCs w:val="21"/>
                      </w:rPr>
                      <w:fldChar w:fldCharType="begin"/>
                    </w:r>
                    <w:r>
                      <w:rPr>
                        <w:b/>
                        <w:bCs/>
                        <w:color w:val="FFFFFF"/>
                        <w:kern w:val="0"/>
                        <w:szCs w:val="21"/>
                      </w:rPr>
                      <w:instrText xml:space="preserve"> PAGE </w:instrText>
                    </w:r>
                    <w:r>
                      <w:rPr>
                        <w:b/>
                        <w:bCs/>
                        <w:color w:val="FFFFFF"/>
                        <w:kern w:val="0"/>
                        <w:szCs w:val="21"/>
                      </w:rPr>
                      <w:fldChar w:fldCharType="separate"/>
                    </w:r>
                    <w:r>
                      <w:rPr>
                        <w:b/>
                        <w:bCs/>
                        <w:color w:val="FFFFFF"/>
                        <w:kern w:val="0"/>
                        <w:szCs w:val="21"/>
                      </w:rPr>
                      <w:t>31</w:t>
                    </w:r>
                    <w:r>
                      <w:rPr>
                        <w:b/>
                        <w:bCs/>
                        <w:color w:val="FFFFFF"/>
                        <w:kern w:val="0"/>
                        <w:szCs w:val="21"/>
                      </w:rPr>
                      <w:fldChar w:fldCharType="end"/>
                    </w:r>
                    <w:r>
                      <w:rPr>
                        <w:rFonts w:hint="eastAsia"/>
                        <w:b/>
                        <w:bCs/>
                        <w:color w:val="FFFFFF"/>
                        <w:kern w:val="0"/>
                        <w:szCs w:val="21"/>
                      </w:rPr>
                      <w:t xml:space="preserve"> 页 </w:t>
                    </w:r>
                  </w:p>
                </w:txbxContent>
              </v:textbox>
            </v:shape>
          </w:pict>
        </mc:Fallback>
      </mc:AlternateContent>
    </w:r>
    <w:r>
      <w:rPr>
        <w:sz w:val="20"/>
      </w:rPr>
      <w:t xml:space="preserve"> </w:t>
    </w: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5"/>
      <w:framePr w:wrap="around" w:vAnchor="text" w:hAnchor="margin" w:xAlign="center" w:y="1"/>
      <w:rPr>
        <w:rStyle w:val="43"/>
      </w:rPr>
    </w:pPr>
    <w:r>
      <w:fldChar w:fldCharType="begin"/>
    </w:r>
    <w:r>
      <w:rPr>
        <w:rStyle w:val="43"/>
      </w:rPr>
      <w:instrText xml:space="preserve">PAGE  </w:instrText>
    </w:r>
    <w:r>
      <w:fldChar w:fldCharType="end"/>
    </w:r>
  </w:p>
  <w:p>
    <w:pPr>
      <w:pStyle w:val="25"/>
      <w:ind w:right="360"/>
    </w:pP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5"/>
    </w:pP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6"/>
      <w:pBdr>
        <w:bottom w:val="none" w:color="auto" w:sz="0" w:space="0"/>
      </w:pBd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r>
      <w:tab/>
    </w:r>
    <w:r>
      <w:tab/>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6"/>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6"/>
      <w:tabs>
        <w:tab w:val="left" w:pos="1350"/>
        <w:tab w:val="clear" w:pos="4153"/>
        <w:tab w:val="clear" w:pos="8306"/>
      </w:tabs>
    </w:pPr>
    <w:r>
      <w:tab/>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D2AB4123"/>
    <w:multiLevelType w:val="singleLevel"/>
    <w:tmpl w:val="D2AB4123"/>
    <w:lvl w:ilvl="0" w:tentative="0">
      <w:start w:val="1"/>
      <w:numFmt w:val="chineseCounting"/>
      <w:suff w:val="nothing"/>
      <w:lvlText w:val="%1、"/>
      <w:lvlJc w:val="left"/>
      <w:rPr>
        <w:rFonts w:hint="eastAsia"/>
      </w:rPr>
    </w:lvl>
  </w:abstractNum>
  <w:abstractNum w:abstractNumId="1">
    <w:nsid w:val="5879ED1A"/>
    <w:multiLevelType w:val="singleLevel"/>
    <w:tmpl w:val="5879ED1A"/>
    <w:lvl w:ilvl="0" w:tentative="0">
      <w:start w:val="1"/>
      <w:numFmt w:val="decimal"/>
      <w:suff w:val="nothing"/>
      <w:lvlText w:val="%1、"/>
      <w:lvlJc w:val="left"/>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90"/>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00000"/>
    <w:rsid w:val="4A693AB8"/>
    <w:rsid w:val="7B906B67"/>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等线" w:hAnsi="等线" w:eastAsia="等线"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nhideWhenUsed="0" w:uiPriority="0" w:semiHidden="0" w:name="heading 3"/>
    <w:lsdException w:qFormat="1" w:unhideWhenUsed="0" w:uiPriority="0" w:semiHidden="0" w:name="heading 4"/>
    <w:lsdException w:qFormat="1" w:unhideWhenUsed="0" w:uiPriority="0" w:semiHidden="0" w:name="heading 5"/>
    <w:lsdException w:qFormat="1" w:unhideWhenUsed="0" w:uiPriority="0" w:semiHidden="0" w:name="heading 6"/>
    <w:lsdException w:qFormat="1" w:unhideWhenUsed="0" w:uiPriority="0" w:semiHidden="0" w:name="heading 7"/>
    <w:lsdException w:qFormat="1" w:unhideWhenUsed="0" w:uiPriority="0" w:semiHidden="0" w:name="heading 8"/>
    <w:lsdException w:qFormat="1" w:unhideWhenUsed="0" w:uiPriority="0" w:semiHidden="0" w:name="heading 9"/>
    <w:lsdException w:qFormat="1" w:unhideWhenUsed="0" w:uiPriority="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0" w:name="toc 1"/>
    <w:lsdException w:qFormat="1" w:unhideWhenUsed="0" w:uiPriority="0" w:semiHidden="0" w:name="toc 2"/>
    <w:lsdException w:qFormat="1" w:unhideWhenUsed="0" w:uiPriority="0" w:semiHidden="0" w:name="toc 3"/>
    <w:lsdException w:qFormat="1"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qFormat="1" w:unhideWhenUsed="0" w:uiPriority="0" w:semiHidden="0" w:name="Normal Indent"/>
    <w:lsdException w:unhideWhenUsed="0" w:uiPriority="0" w:semiHidden="0" w:name="footnote text"/>
    <w:lsdException w:qFormat="1" w:unhideWhenUsed="0" w:uiPriority="0" w:semiHidden="0" w:name="annotation text"/>
    <w:lsdException w:qFormat="1" w:unhideWhenUsed="0" w:uiPriority="99" w:semiHidden="0" w:name="header"/>
    <w:lsdException w:qFormat="1" w:unhideWhenUsed="0" w:uiPriority="99" w:semiHidden="0" w:name="footer"/>
    <w:lsdException w:unhideWhenUsed="0" w:uiPriority="0" w:semiHidden="0" w:name="index heading"/>
    <w:lsdException w:qFormat="1" w:unhideWhenUsed="0" w:uiPriority="0" w:semiHidden="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qFormat="1" w:unhideWhenUsed="0" w:uiPriority="0" w:semiHidden="0" w:name="annotation reference"/>
    <w:lsdException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qFormat="1"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semiHidden="0"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qFormat="1" w:unhideWhenUsed="0" w:uiPriority="0" w:semiHidden="0" w:name="Date"/>
    <w:lsdException w:qFormat="1" w:unhideWhenUsed="0" w:uiPriority="0" w:semiHidden="0" w:name="Body Text First Indent"/>
    <w:lsdException w:unhideWhenUsed="0" w:uiPriority="0" w:semiHidden="0" w:name="Body Text First Indent 2"/>
    <w:lsdException w:unhideWhenUsed="0" w:uiPriority="0" w:semiHidden="0" w:name="Note Heading"/>
    <w:lsdException w:qFormat="1" w:unhideWhenUsed="0" w:uiPriority="0" w:semiHidden="0" w:name="Body Text 2"/>
    <w:lsdException w:qFormat="1" w:unhideWhenUsed="0" w:uiPriority="0" w:semiHidden="0" w:name="Body Text 3"/>
    <w:lsdException w:qFormat="1" w:unhideWhenUsed="0" w:uiPriority="0" w:semiHidden="0" w:name="Body Text Indent 2"/>
    <w:lsdException w:qFormat="1" w:unhideWhenUsed="0" w:uiPriority="0" w:semiHidden="0" w:name="Body Text Indent 3"/>
    <w:lsdException w:unhideWhenUsed="0" w:uiPriority="0" w:semiHidden="0" w:name="Block Text"/>
    <w:lsdException w:qFormat="1" w:unhideWhenUsed="0" w:uiPriority="99" w:semiHidden="0" w:name="Hyperlink"/>
    <w:lsdException w:qFormat="1" w:unhideWhenUsed="0" w:uiPriority="99" w:semiHidden="0" w:name="FollowedHyperlink"/>
    <w:lsdException w:qFormat="1" w:unhideWhenUsed="0" w:uiPriority="0" w:semiHidden="0" w:name="Strong"/>
    <w:lsdException w:qFormat="1" w:unhideWhenUsed="0" w:uiPriority="0" w:semiHidden="0" w:name="Emphasis"/>
    <w:lsdException w:qFormat="1" w:unhideWhenUsed="0" w:uiPriority="0" w:semiHidden="0" w:name="Document Map"/>
    <w:lsdException w:qFormat="1" w:unhideWhenUsed="0" w:uiPriority="0" w:semiHidden="0" w:name="Plain Text"/>
    <w:lsdException w:unhideWhenUsed="0" w:uiPriority="0" w:semiHidden="0" w:name="E-mail Signature"/>
    <w:lsdException w:qFormat="1" w:unhideWhenUsed="0" w:uiPriority="99"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qFormat="1" w:unhideWhenUsed="0" w:uiPriority="0" w:semiHidden="0" w:name="HTML Preformatted"/>
    <w:lsdException w:unhideWhenUsed="0" w:uiPriority="0" w:semiHidden="0" w:name="HTML Sample"/>
    <w:lsdException w:qFormat="1" w:unhideWhenUsed="0" w:uiPriority="0" w:semiHidden="0" w:name="HTML Typewriter"/>
    <w:lsdException w:unhideWhenUsed="0" w:uiPriority="0" w:semiHidden="0" w:name="HTML Variable"/>
    <w:lsdException w:qFormat="1" w:uiPriority="99" w:semiHidden="0" w:name="Normal Table"/>
    <w:lsdException w:qFormat="1" w:unhideWhenUsed="0" w:uiPriority="0" w:semiHidden="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qFormat="1" w:unhideWhenUsed="0" w:uiPriority="0" w:name="Balloon Text"/>
    <w:lsdException w:qFormat="1" w:unhideWhenUsed="0" w:uiPriority="0" w:semiHidden="0" w:name="Table Grid"/>
    <w:lsdException w:uiPriority="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imes New Roman" w:hAnsi="Times New Roman" w:eastAsia="宋体" w:cs="Times New Roman"/>
      <w:kern w:val="2"/>
      <w:sz w:val="21"/>
      <w:szCs w:val="24"/>
      <w:lang w:val="en-US" w:eastAsia="zh-CN" w:bidi="ar-SA"/>
    </w:rPr>
  </w:style>
  <w:style w:type="paragraph" w:styleId="3">
    <w:name w:val="heading 1"/>
    <w:basedOn w:val="1"/>
    <w:next w:val="1"/>
    <w:link w:val="63"/>
    <w:qFormat/>
    <w:uiPriority w:val="0"/>
    <w:pPr>
      <w:keepNext/>
      <w:keepLines/>
      <w:spacing w:before="340" w:after="330" w:line="578" w:lineRule="auto"/>
      <w:ind w:firstLine="525"/>
      <w:outlineLvl w:val="0"/>
    </w:pPr>
    <w:rPr>
      <w:b/>
      <w:kern w:val="44"/>
      <w:sz w:val="28"/>
      <w:szCs w:val="20"/>
    </w:rPr>
  </w:style>
  <w:style w:type="paragraph" w:styleId="4">
    <w:name w:val="heading 2"/>
    <w:basedOn w:val="1"/>
    <w:next w:val="1"/>
    <w:link w:val="54"/>
    <w:qFormat/>
    <w:uiPriority w:val="0"/>
    <w:pPr>
      <w:keepNext/>
      <w:keepLines/>
      <w:spacing w:before="260" w:after="260" w:line="416" w:lineRule="auto"/>
      <w:outlineLvl w:val="1"/>
    </w:pPr>
    <w:rPr>
      <w:rFonts w:ascii="Arial" w:hAnsi="Arial" w:eastAsia="黑体"/>
      <w:b/>
      <w:bCs/>
      <w:sz w:val="32"/>
      <w:szCs w:val="32"/>
    </w:rPr>
  </w:style>
  <w:style w:type="paragraph" w:styleId="5">
    <w:name w:val="heading 3"/>
    <w:basedOn w:val="1"/>
    <w:next w:val="1"/>
    <w:link w:val="79"/>
    <w:qFormat/>
    <w:uiPriority w:val="0"/>
    <w:pPr>
      <w:keepNext/>
      <w:keepLines/>
      <w:spacing w:before="260" w:after="260" w:line="416" w:lineRule="auto"/>
      <w:outlineLvl w:val="2"/>
    </w:pPr>
    <w:rPr>
      <w:b/>
      <w:bCs/>
      <w:sz w:val="32"/>
      <w:szCs w:val="32"/>
    </w:rPr>
  </w:style>
  <w:style w:type="paragraph" w:styleId="6">
    <w:name w:val="heading 4"/>
    <w:basedOn w:val="1"/>
    <w:next w:val="1"/>
    <w:link w:val="113"/>
    <w:qFormat/>
    <w:uiPriority w:val="0"/>
    <w:pPr>
      <w:keepNext/>
      <w:keepLines/>
      <w:spacing w:before="280" w:after="290" w:line="376" w:lineRule="auto"/>
      <w:outlineLvl w:val="3"/>
    </w:pPr>
    <w:rPr>
      <w:rFonts w:ascii="Arial" w:hAnsi="Arial" w:eastAsia="黑体"/>
      <w:b/>
      <w:bCs/>
      <w:sz w:val="28"/>
      <w:szCs w:val="28"/>
    </w:rPr>
  </w:style>
  <w:style w:type="paragraph" w:styleId="7">
    <w:name w:val="heading 5"/>
    <w:basedOn w:val="1"/>
    <w:next w:val="1"/>
    <w:link w:val="94"/>
    <w:qFormat/>
    <w:uiPriority w:val="0"/>
    <w:pPr>
      <w:keepNext/>
      <w:tabs>
        <w:tab w:val="left" w:pos="0"/>
      </w:tabs>
      <w:adjustRightInd w:val="0"/>
      <w:snapToGrid w:val="0"/>
      <w:spacing w:before="100" w:beforeAutospacing="1" w:after="100" w:afterAutospacing="1"/>
      <w:jc w:val="center"/>
      <w:outlineLvl w:val="4"/>
    </w:pPr>
    <w:rPr>
      <w:rFonts w:ascii="宋体" w:hAnsi="宋体" w:cs="宋体"/>
      <w:b/>
      <w:bCs/>
      <w:color w:val="000000"/>
    </w:rPr>
  </w:style>
  <w:style w:type="paragraph" w:styleId="8">
    <w:name w:val="heading 6"/>
    <w:basedOn w:val="1"/>
    <w:next w:val="1"/>
    <w:link w:val="114"/>
    <w:qFormat/>
    <w:uiPriority w:val="0"/>
    <w:pPr>
      <w:keepNext/>
      <w:keepLines/>
      <w:tabs>
        <w:tab w:val="left" w:pos="0"/>
      </w:tabs>
      <w:spacing w:before="240" w:after="64" w:line="319" w:lineRule="auto"/>
      <w:outlineLvl w:val="5"/>
    </w:pPr>
    <w:rPr>
      <w:rFonts w:ascii="Arial" w:hAnsi="Arial" w:eastAsia="黑体" w:cs="Arial"/>
      <w:b/>
      <w:bCs/>
      <w:sz w:val="24"/>
    </w:rPr>
  </w:style>
  <w:style w:type="paragraph" w:styleId="9">
    <w:name w:val="heading 7"/>
    <w:basedOn w:val="1"/>
    <w:next w:val="1"/>
    <w:link w:val="87"/>
    <w:qFormat/>
    <w:uiPriority w:val="0"/>
    <w:pPr>
      <w:keepNext/>
      <w:keepLines/>
      <w:tabs>
        <w:tab w:val="left" w:pos="0"/>
      </w:tabs>
      <w:spacing w:before="240" w:after="64" w:line="319" w:lineRule="auto"/>
      <w:outlineLvl w:val="6"/>
    </w:pPr>
    <w:rPr>
      <w:b/>
      <w:bCs/>
      <w:sz w:val="24"/>
    </w:rPr>
  </w:style>
  <w:style w:type="paragraph" w:styleId="10">
    <w:name w:val="heading 8"/>
    <w:basedOn w:val="1"/>
    <w:next w:val="1"/>
    <w:link w:val="64"/>
    <w:qFormat/>
    <w:uiPriority w:val="0"/>
    <w:pPr>
      <w:keepNext/>
      <w:keepLines/>
      <w:tabs>
        <w:tab w:val="left" w:pos="0"/>
      </w:tabs>
      <w:spacing w:before="240" w:after="64" w:line="319" w:lineRule="auto"/>
      <w:outlineLvl w:val="7"/>
    </w:pPr>
    <w:rPr>
      <w:rFonts w:ascii="Arial" w:hAnsi="Arial" w:eastAsia="黑体" w:cs="Arial"/>
      <w:sz w:val="24"/>
    </w:rPr>
  </w:style>
  <w:style w:type="paragraph" w:styleId="11">
    <w:name w:val="heading 9"/>
    <w:basedOn w:val="1"/>
    <w:next w:val="1"/>
    <w:link w:val="95"/>
    <w:qFormat/>
    <w:uiPriority w:val="0"/>
    <w:pPr>
      <w:keepNext/>
      <w:keepLines/>
      <w:tabs>
        <w:tab w:val="left" w:pos="0"/>
      </w:tabs>
      <w:spacing w:before="240" w:after="64" w:line="319" w:lineRule="auto"/>
      <w:outlineLvl w:val="8"/>
    </w:pPr>
    <w:rPr>
      <w:rFonts w:ascii="Arial" w:hAnsi="Arial" w:eastAsia="黑体" w:cs="Arial"/>
      <w:szCs w:val="21"/>
    </w:rPr>
  </w:style>
  <w:style w:type="character" w:default="1" w:styleId="41">
    <w:name w:val="Default Paragraph Font"/>
    <w:unhideWhenUsed/>
    <w:qFormat/>
    <w:uiPriority w:val="1"/>
  </w:style>
  <w:style w:type="table" w:default="1" w:styleId="39">
    <w:name w:val="Normal Table"/>
    <w:unhideWhenUsed/>
    <w:qFormat/>
    <w:uiPriority w:val="99"/>
    <w:tblPr>
      <w:tblCellMar>
        <w:top w:w="0" w:type="dxa"/>
        <w:left w:w="108" w:type="dxa"/>
        <w:bottom w:w="0" w:type="dxa"/>
        <w:right w:w="108" w:type="dxa"/>
      </w:tblCellMar>
    </w:tblPr>
  </w:style>
  <w:style w:type="paragraph" w:customStyle="1" w:styleId="2">
    <w:name w:val="Default"/>
    <w:qFormat/>
    <w:uiPriority w:val="0"/>
    <w:pPr>
      <w:widowControl w:val="0"/>
      <w:autoSpaceDE w:val="0"/>
      <w:autoSpaceDN w:val="0"/>
      <w:adjustRightInd w:val="0"/>
    </w:pPr>
    <w:rPr>
      <w:rFonts w:ascii="STXihei" w:hAnsi="STXihei" w:eastAsia="STXihei" w:cs="STXihei"/>
      <w:color w:val="000000"/>
      <w:sz w:val="24"/>
      <w:szCs w:val="24"/>
      <w:lang w:val="en-US" w:eastAsia="zh-CN" w:bidi="ar-SA"/>
    </w:rPr>
  </w:style>
  <w:style w:type="paragraph" w:styleId="12">
    <w:name w:val="Normal Indent"/>
    <w:basedOn w:val="1"/>
    <w:link w:val="118"/>
    <w:qFormat/>
    <w:uiPriority w:val="0"/>
    <w:pPr>
      <w:ind w:firstLine="420"/>
    </w:pPr>
    <w:rPr>
      <w:szCs w:val="20"/>
    </w:rPr>
  </w:style>
  <w:style w:type="paragraph" w:styleId="13">
    <w:name w:val="caption"/>
    <w:basedOn w:val="1"/>
    <w:next w:val="1"/>
    <w:qFormat/>
    <w:uiPriority w:val="0"/>
    <w:rPr>
      <w:rFonts w:ascii="Arial" w:hAnsi="Arial" w:eastAsia="黑体" w:cs="Arial"/>
      <w:sz w:val="20"/>
      <w:szCs w:val="20"/>
    </w:rPr>
  </w:style>
  <w:style w:type="paragraph" w:styleId="14">
    <w:name w:val="List Bullet"/>
    <w:basedOn w:val="1"/>
    <w:qFormat/>
    <w:uiPriority w:val="0"/>
    <w:pPr>
      <w:tabs>
        <w:tab w:val="left" w:pos="360"/>
        <w:tab w:val="left" w:pos="567"/>
      </w:tabs>
      <w:ind w:left="567" w:hanging="567"/>
    </w:pPr>
  </w:style>
  <w:style w:type="paragraph" w:styleId="15">
    <w:name w:val="Document Map"/>
    <w:basedOn w:val="1"/>
    <w:link w:val="103"/>
    <w:qFormat/>
    <w:uiPriority w:val="0"/>
    <w:rPr>
      <w:rFonts w:ascii="宋体"/>
      <w:sz w:val="18"/>
      <w:szCs w:val="18"/>
    </w:rPr>
  </w:style>
  <w:style w:type="paragraph" w:styleId="16">
    <w:name w:val="annotation text"/>
    <w:basedOn w:val="1"/>
    <w:link w:val="127"/>
    <w:qFormat/>
    <w:uiPriority w:val="0"/>
    <w:pPr>
      <w:jc w:val="left"/>
    </w:pPr>
  </w:style>
  <w:style w:type="paragraph" w:styleId="17">
    <w:name w:val="Body Text 3"/>
    <w:basedOn w:val="1"/>
    <w:link w:val="72"/>
    <w:qFormat/>
    <w:uiPriority w:val="0"/>
    <w:pPr>
      <w:spacing w:after="120"/>
    </w:pPr>
    <w:rPr>
      <w:sz w:val="16"/>
      <w:szCs w:val="16"/>
    </w:rPr>
  </w:style>
  <w:style w:type="paragraph" w:styleId="18">
    <w:name w:val="Body Text"/>
    <w:basedOn w:val="1"/>
    <w:link w:val="97"/>
    <w:qFormat/>
    <w:uiPriority w:val="0"/>
    <w:pPr>
      <w:spacing w:after="120"/>
    </w:pPr>
  </w:style>
  <w:style w:type="paragraph" w:styleId="19">
    <w:name w:val="Body Text Indent"/>
    <w:basedOn w:val="1"/>
    <w:link w:val="100"/>
    <w:qFormat/>
    <w:uiPriority w:val="0"/>
    <w:pPr>
      <w:ind w:firstLine="830" w:firstLineChars="352"/>
    </w:pPr>
    <w:rPr>
      <w:rFonts w:ascii="仿宋_GB2312" w:eastAsia="仿宋_GB2312"/>
      <w:sz w:val="32"/>
      <w:szCs w:val="20"/>
    </w:rPr>
  </w:style>
  <w:style w:type="paragraph" w:styleId="20">
    <w:name w:val="toc 3"/>
    <w:basedOn w:val="1"/>
    <w:next w:val="1"/>
    <w:qFormat/>
    <w:uiPriority w:val="0"/>
    <w:pPr>
      <w:ind w:left="400" w:leftChars="400"/>
    </w:pPr>
  </w:style>
  <w:style w:type="paragraph" w:styleId="21">
    <w:name w:val="Plain Text"/>
    <w:basedOn w:val="1"/>
    <w:link w:val="105"/>
    <w:qFormat/>
    <w:uiPriority w:val="0"/>
    <w:rPr>
      <w:rFonts w:ascii="宋体" w:hAnsi="Courier New" w:cs="Courier New"/>
      <w:szCs w:val="21"/>
    </w:rPr>
  </w:style>
  <w:style w:type="paragraph" w:styleId="22">
    <w:name w:val="Date"/>
    <w:basedOn w:val="1"/>
    <w:next w:val="1"/>
    <w:link w:val="65"/>
    <w:qFormat/>
    <w:uiPriority w:val="0"/>
    <w:pPr>
      <w:ind w:left="2500" w:leftChars="2500"/>
    </w:pPr>
    <w:rPr>
      <w:sz w:val="28"/>
    </w:rPr>
  </w:style>
  <w:style w:type="paragraph" w:styleId="23">
    <w:name w:val="Body Text Indent 2"/>
    <w:basedOn w:val="1"/>
    <w:link w:val="102"/>
    <w:qFormat/>
    <w:uiPriority w:val="0"/>
    <w:pPr>
      <w:ind w:left="342" w:leftChars="342"/>
    </w:pPr>
    <w:rPr>
      <w:sz w:val="28"/>
    </w:rPr>
  </w:style>
  <w:style w:type="paragraph" w:styleId="24">
    <w:name w:val="Balloon Text"/>
    <w:basedOn w:val="1"/>
    <w:link w:val="90"/>
    <w:semiHidden/>
    <w:qFormat/>
    <w:uiPriority w:val="0"/>
    <w:rPr>
      <w:sz w:val="18"/>
      <w:szCs w:val="18"/>
    </w:rPr>
  </w:style>
  <w:style w:type="paragraph" w:styleId="25">
    <w:name w:val="footer"/>
    <w:basedOn w:val="1"/>
    <w:link w:val="51"/>
    <w:qFormat/>
    <w:uiPriority w:val="99"/>
    <w:pPr>
      <w:tabs>
        <w:tab w:val="center" w:pos="4153"/>
        <w:tab w:val="right" w:pos="8306"/>
      </w:tabs>
      <w:snapToGrid w:val="0"/>
      <w:jc w:val="left"/>
    </w:pPr>
    <w:rPr>
      <w:sz w:val="18"/>
      <w:szCs w:val="18"/>
    </w:rPr>
  </w:style>
  <w:style w:type="paragraph" w:styleId="26">
    <w:name w:val="header"/>
    <w:basedOn w:val="1"/>
    <w:link w:val="80"/>
    <w:qFormat/>
    <w:uiPriority w:val="99"/>
    <w:pPr>
      <w:pBdr>
        <w:bottom w:val="single" w:color="auto" w:sz="6" w:space="1"/>
      </w:pBdr>
      <w:tabs>
        <w:tab w:val="center" w:pos="4153"/>
        <w:tab w:val="right" w:pos="8306"/>
      </w:tabs>
      <w:snapToGrid w:val="0"/>
      <w:jc w:val="center"/>
    </w:pPr>
    <w:rPr>
      <w:sz w:val="18"/>
      <w:szCs w:val="18"/>
    </w:rPr>
  </w:style>
  <w:style w:type="paragraph" w:styleId="27">
    <w:name w:val="toc 1"/>
    <w:basedOn w:val="1"/>
    <w:next w:val="1"/>
    <w:semiHidden/>
    <w:qFormat/>
    <w:uiPriority w:val="0"/>
  </w:style>
  <w:style w:type="paragraph" w:styleId="28">
    <w:name w:val="toc 4"/>
    <w:basedOn w:val="1"/>
    <w:next w:val="1"/>
    <w:qFormat/>
    <w:uiPriority w:val="0"/>
    <w:pPr>
      <w:ind w:left="1260" w:leftChars="600"/>
    </w:pPr>
    <w:rPr>
      <w:rFonts w:ascii="宋体" w:hAnsi="宋体" w:cs="宋体"/>
      <w:b/>
      <w:color w:val="0000FF"/>
      <w:kern w:val="0"/>
      <w:sz w:val="18"/>
      <w:szCs w:val="21"/>
    </w:rPr>
  </w:style>
  <w:style w:type="paragraph" w:styleId="29">
    <w:name w:val="Subtitle"/>
    <w:basedOn w:val="1"/>
    <w:next w:val="1"/>
    <w:link w:val="50"/>
    <w:qFormat/>
    <w:uiPriority w:val="0"/>
    <w:pPr>
      <w:spacing w:before="240" w:after="60" w:line="312" w:lineRule="auto"/>
      <w:ind w:left="1120" w:leftChars="100" w:right="100" w:rightChars="100"/>
      <w:jc w:val="center"/>
      <w:outlineLvl w:val="1"/>
    </w:pPr>
    <w:rPr>
      <w:rFonts w:ascii="Cambria" w:hAnsi="Cambria" w:eastAsia="仿宋"/>
      <w:b/>
      <w:bCs/>
      <w:kern w:val="28"/>
      <w:sz w:val="32"/>
      <w:szCs w:val="32"/>
    </w:rPr>
  </w:style>
  <w:style w:type="paragraph" w:styleId="30">
    <w:name w:val="Body Text Indent 3"/>
    <w:basedOn w:val="1"/>
    <w:link w:val="53"/>
    <w:qFormat/>
    <w:uiPriority w:val="0"/>
    <w:pPr>
      <w:snapToGrid w:val="0"/>
      <w:spacing w:after="120" w:line="360" w:lineRule="auto"/>
      <w:ind w:firstLine="1365"/>
    </w:pPr>
    <w:rPr>
      <w:rFonts w:ascii="宋体" w:hAnsi="宋体" w:cs="宋体"/>
      <w:sz w:val="28"/>
      <w:szCs w:val="20"/>
    </w:rPr>
  </w:style>
  <w:style w:type="paragraph" w:styleId="31">
    <w:name w:val="toc 2"/>
    <w:basedOn w:val="1"/>
    <w:next w:val="1"/>
    <w:qFormat/>
    <w:uiPriority w:val="0"/>
    <w:pPr>
      <w:tabs>
        <w:tab w:val="right" w:leader="dot" w:pos="8302"/>
      </w:tabs>
      <w:jc w:val="left"/>
    </w:pPr>
    <w:rPr>
      <w:rFonts w:ascii="仿宋_GB2312" w:hAnsi="宋体" w:eastAsia="仿宋_GB2312" w:cs="宋体"/>
      <w:b/>
      <w:smallCaps/>
      <w:kern w:val="0"/>
      <w:szCs w:val="21"/>
    </w:rPr>
  </w:style>
  <w:style w:type="paragraph" w:styleId="32">
    <w:name w:val="Body Text 2"/>
    <w:basedOn w:val="1"/>
    <w:link w:val="78"/>
    <w:qFormat/>
    <w:uiPriority w:val="0"/>
    <w:pPr>
      <w:spacing w:line="300" w:lineRule="auto"/>
    </w:pPr>
    <w:rPr>
      <w:rFonts w:ascii="宋体" w:hAnsi="宋体" w:cs="宋体"/>
      <w:color w:val="0000FF"/>
      <w:sz w:val="24"/>
    </w:rPr>
  </w:style>
  <w:style w:type="paragraph" w:styleId="33">
    <w:name w:val="HTML Preformatted"/>
    <w:basedOn w:val="1"/>
    <w:link w:val="59"/>
    <w:qFormat/>
    <w:uiPriority w:val="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left"/>
    </w:pPr>
    <w:rPr>
      <w:rFonts w:ascii="Arial Unicode MS" w:hAnsi="Arial Unicode MS" w:eastAsia="Arial Unicode MS" w:cs="Arial Unicode MS"/>
      <w:color w:val="000000"/>
      <w:kern w:val="0"/>
      <w:sz w:val="20"/>
      <w:szCs w:val="20"/>
    </w:rPr>
  </w:style>
  <w:style w:type="paragraph" w:styleId="34">
    <w:name w:val="Normal (Web)"/>
    <w:basedOn w:val="1"/>
    <w:qFormat/>
    <w:uiPriority w:val="99"/>
    <w:pPr>
      <w:widowControl/>
      <w:spacing w:before="100" w:beforeAutospacing="1" w:after="100" w:afterAutospacing="1"/>
      <w:jc w:val="left"/>
    </w:pPr>
    <w:rPr>
      <w:rFonts w:ascii="宋体" w:hAnsi="宋体"/>
      <w:color w:val="000000"/>
      <w:kern w:val="0"/>
      <w:sz w:val="24"/>
    </w:rPr>
  </w:style>
  <w:style w:type="paragraph" w:styleId="35">
    <w:name w:val="index 1"/>
    <w:basedOn w:val="1"/>
    <w:next w:val="1"/>
    <w:semiHidden/>
    <w:qFormat/>
    <w:uiPriority w:val="0"/>
    <w:pPr>
      <w:tabs>
        <w:tab w:val="left" w:pos="7740"/>
      </w:tabs>
      <w:jc w:val="center"/>
    </w:pPr>
    <w:rPr>
      <w:rFonts w:ascii="仿宋" w:hAnsi="仿宋" w:eastAsia="仿宋"/>
      <w:b/>
      <w:sz w:val="28"/>
      <w:szCs w:val="28"/>
    </w:rPr>
  </w:style>
  <w:style w:type="paragraph" w:styleId="36">
    <w:name w:val="Title"/>
    <w:basedOn w:val="1"/>
    <w:link w:val="122"/>
    <w:qFormat/>
    <w:uiPriority w:val="0"/>
    <w:pPr>
      <w:spacing w:before="240" w:after="60" w:line="200" w:lineRule="exact"/>
      <w:jc w:val="center"/>
      <w:outlineLvl w:val="0"/>
    </w:pPr>
    <w:rPr>
      <w:rFonts w:ascii="Arial" w:hAnsi="Arial" w:eastAsia="PMingLiU" w:cs="Arial"/>
      <w:b/>
      <w:kern w:val="20"/>
      <w:sz w:val="32"/>
      <w:szCs w:val="20"/>
      <w:lang w:eastAsia="zh-TW"/>
    </w:rPr>
  </w:style>
  <w:style w:type="paragraph" w:styleId="37">
    <w:name w:val="annotation subject"/>
    <w:basedOn w:val="16"/>
    <w:next w:val="16"/>
    <w:qFormat/>
    <w:uiPriority w:val="0"/>
    <w:rPr>
      <w:b/>
      <w:bCs/>
    </w:rPr>
  </w:style>
  <w:style w:type="paragraph" w:styleId="38">
    <w:name w:val="Body Text First Indent"/>
    <w:basedOn w:val="18"/>
    <w:link w:val="60"/>
    <w:qFormat/>
    <w:uiPriority w:val="0"/>
    <w:pPr>
      <w:ind w:firstLine="100" w:firstLineChars="100"/>
    </w:pPr>
  </w:style>
  <w:style w:type="table" w:styleId="40">
    <w:name w:val="Table Grid"/>
    <w:basedOn w:val="39"/>
    <w:qFormat/>
    <w:uiPriority w:val="0"/>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42">
    <w:name w:val="Strong"/>
    <w:basedOn w:val="41"/>
    <w:qFormat/>
    <w:uiPriority w:val="0"/>
    <w:rPr>
      <w:b/>
      <w:bCs/>
    </w:rPr>
  </w:style>
  <w:style w:type="character" w:styleId="43">
    <w:name w:val="page number"/>
    <w:basedOn w:val="41"/>
    <w:qFormat/>
    <w:uiPriority w:val="0"/>
  </w:style>
  <w:style w:type="character" w:styleId="44">
    <w:name w:val="FollowedHyperlink"/>
    <w:qFormat/>
    <w:uiPriority w:val="99"/>
    <w:rPr>
      <w:color w:val="800080"/>
      <w:u w:val="single"/>
    </w:rPr>
  </w:style>
  <w:style w:type="character" w:styleId="45">
    <w:name w:val="Emphasis"/>
    <w:qFormat/>
    <w:uiPriority w:val="0"/>
    <w:rPr>
      <w:color w:val="CC0000"/>
    </w:rPr>
  </w:style>
  <w:style w:type="character" w:styleId="46">
    <w:name w:val="HTML Typewriter"/>
    <w:qFormat/>
    <w:uiPriority w:val="0"/>
    <w:rPr>
      <w:rFonts w:ascii="黑体" w:hAnsi="宋体" w:eastAsia="黑体" w:cs="Courier New"/>
      <w:sz w:val="14"/>
      <w:szCs w:val="14"/>
    </w:rPr>
  </w:style>
  <w:style w:type="character" w:styleId="47">
    <w:name w:val="Hyperlink"/>
    <w:qFormat/>
    <w:uiPriority w:val="99"/>
    <w:rPr>
      <w:color w:val="0000FF"/>
      <w:u w:val="single"/>
    </w:rPr>
  </w:style>
  <w:style w:type="character" w:styleId="48">
    <w:name w:val="annotation reference"/>
    <w:qFormat/>
    <w:uiPriority w:val="0"/>
    <w:rPr>
      <w:sz w:val="21"/>
      <w:szCs w:val="21"/>
    </w:rPr>
  </w:style>
  <w:style w:type="character" w:customStyle="1" w:styleId="49">
    <w:name w:val="font11"/>
    <w:qFormat/>
    <w:uiPriority w:val="0"/>
    <w:rPr>
      <w:rFonts w:hint="eastAsia" w:ascii="宋体" w:hAnsi="宋体" w:eastAsia="宋体" w:cs="宋体"/>
      <w:color w:val="000000"/>
      <w:sz w:val="20"/>
      <w:szCs w:val="20"/>
      <w:u w:val="none"/>
    </w:rPr>
  </w:style>
  <w:style w:type="character" w:customStyle="1" w:styleId="50">
    <w:name w:val="副标题 字符"/>
    <w:link w:val="29"/>
    <w:qFormat/>
    <w:uiPriority w:val="0"/>
    <w:rPr>
      <w:rFonts w:ascii="Cambria" w:hAnsi="Cambria" w:eastAsia="仿宋"/>
      <w:b/>
      <w:bCs/>
      <w:kern w:val="28"/>
      <w:sz w:val="32"/>
      <w:szCs w:val="32"/>
      <w:lang w:val="en-US" w:eastAsia="zh-CN" w:bidi="ar-SA"/>
    </w:rPr>
  </w:style>
  <w:style w:type="character" w:customStyle="1" w:styleId="51">
    <w:name w:val="页脚 字符"/>
    <w:link w:val="25"/>
    <w:qFormat/>
    <w:uiPriority w:val="99"/>
    <w:rPr>
      <w:rFonts w:eastAsia="宋体"/>
      <w:kern w:val="2"/>
      <w:sz w:val="18"/>
      <w:szCs w:val="18"/>
      <w:lang w:val="en-US" w:eastAsia="zh-CN" w:bidi="ar-SA"/>
    </w:rPr>
  </w:style>
  <w:style w:type="character" w:customStyle="1" w:styleId="52">
    <w:name w:val="wf"/>
    <w:basedOn w:val="41"/>
    <w:qFormat/>
    <w:uiPriority w:val="0"/>
  </w:style>
  <w:style w:type="character" w:customStyle="1" w:styleId="53">
    <w:name w:val="正文文本缩进 3 字符"/>
    <w:link w:val="30"/>
    <w:qFormat/>
    <w:uiPriority w:val="0"/>
    <w:rPr>
      <w:rFonts w:ascii="宋体" w:hAnsi="宋体" w:eastAsia="宋体" w:cs="宋体"/>
      <w:kern w:val="2"/>
      <w:sz w:val="28"/>
      <w:lang w:val="en-US" w:eastAsia="zh-CN" w:bidi="ar-SA"/>
    </w:rPr>
  </w:style>
  <w:style w:type="character" w:customStyle="1" w:styleId="54">
    <w:name w:val="标题 2 字符"/>
    <w:link w:val="4"/>
    <w:qFormat/>
    <w:uiPriority w:val="0"/>
    <w:rPr>
      <w:rFonts w:ascii="Arial" w:hAnsi="Arial" w:eastAsia="黑体"/>
      <w:b/>
      <w:bCs/>
      <w:kern w:val="2"/>
      <w:sz w:val="32"/>
      <w:szCs w:val="32"/>
      <w:lang w:val="en-US" w:eastAsia="zh-CN" w:bidi="ar-SA"/>
    </w:rPr>
  </w:style>
  <w:style w:type="character" w:customStyle="1" w:styleId="55">
    <w:name w:val="param-name"/>
    <w:qFormat/>
    <w:uiPriority w:val="0"/>
  </w:style>
  <w:style w:type="character" w:customStyle="1" w:styleId="56">
    <w:name w:val="Table Text Char"/>
    <w:link w:val="57"/>
    <w:qFormat/>
    <w:uiPriority w:val="0"/>
    <w:rPr>
      <w:rFonts w:ascii="Arial" w:hAnsi="Arial" w:eastAsia="宋体" w:cs="Arial"/>
      <w:color w:val="000000"/>
      <w:kern w:val="2"/>
      <w:sz w:val="18"/>
      <w:szCs w:val="21"/>
      <w:lang w:val="en-US" w:eastAsia="zh-CN" w:bidi="ar-SA"/>
    </w:rPr>
  </w:style>
  <w:style w:type="paragraph" w:customStyle="1" w:styleId="57">
    <w:name w:val="Table Text"/>
    <w:basedOn w:val="1"/>
    <w:link w:val="56"/>
    <w:qFormat/>
    <w:uiPriority w:val="0"/>
    <w:pPr>
      <w:widowControl/>
      <w:tabs>
        <w:tab w:val="decimal" w:pos="0"/>
      </w:tabs>
      <w:autoSpaceDE w:val="0"/>
      <w:autoSpaceDN w:val="0"/>
      <w:adjustRightInd w:val="0"/>
      <w:spacing w:before="80" w:after="80"/>
    </w:pPr>
    <w:rPr>
      <w:rFonts w:ascii="Arial" w:hAnsi="Arial" w:cs="Arial"/>
      <w:color w:val="000000"/>
      <w:sz w:val="18"/>
      <w:szCs w:val="21"/>
    </w:rPr>
  </w:style>
  <w:style w:type="character" w:customStyle="1" w:styleId="58">
    <w:name w:val="font41"/>
    <w:qFormat/>
    <w:uiPriority w:val="0"/>
    <w:rPr>
      <w:rFonts w:hint="eastAsia" w:ascii="宋体" w:hAnsi="宋体" w:eastAsia="宋体" w:cs="宋体"/>
      <w:color w:val="000000"/>
      <w:sz w:val="21"/>
      <w:szCs w:val="21"/>
      <w:u w:val="none"/>
    </w:rPr>
  </w:style>
  <w:style w:type="character" w:customStyle="1" w:styleId="59">
    <w:name w:val="HTML 预设格式 字符"/>
    <w:link w:val="33"/>
    <w:qFormat/>
    <w:uiPriority w:val="0"/>
    <w:rPr>
      <w:rFonts w:ascii="Arial Unicode MS" w:hAnsi="Arial Unicode MS" w:eastAsia="Arial Unicode MS" w:cs="Arial Unicode MS"/>
      <w:color w:val="000000"/>
      <w:lang w:val="en-US" w:eastAsia="zh-CN" w:bidi="ar-SA"/>
    </w:rPr>
  </w:style>
  <w:style w:type="character" w:customStyle="1" w:styleId="60">
    <w:name w:val="正文文本首行缩进 字符"/>
    <w:link w:val="38"/>
    <w:qFormat/>
    <w:uiPriority w:val="0"/>
    <w:rPr>
      <w:rFonts w:eastAsia="宋体"/>
      <w:kern w:val="2"/>
      <w:sz w:val="21"/>
      <w:szCs w:val="24"/>
      <w:lang w:val="en-US" w:eastAsia="zh-CN" w:bidi="ar-SA"/>
    </w:rPr>
  </w:style>
  <w:style w:type="character" w:customStyle="1" w:styleId="61">
    <w:name w:val="a81"/>
    <w:qFormat/>
    <w:uiPriority w:val="0"/>
    <w:rPr>
      <w:color w:val="000000"/>
      <w:sz w:val="20"/>
      <w:szCs w:val="20"/>
      <w:u w:val="none"/>
    </w:rPr>
  </w:style>
  <w:style w:type="character" w:customStyle="1" w:styleId="62">
    <w:name w:val="Char Char24"/>
    <w:qFormat/>
    <w:uiPriority w:val="0"/>
    <w:rPr>
      <w:rFonts w:eastAsia="宋体"/>
      <w:b/>
      <w:bCs/>
      <w:kern w:val="2"/>
      <w:sz w:val="32"/>
      <w:szCs w:val="32"/>
      <w:lang w:val="en-US" w:eastAsia="zh-CN" w:bidi="ar-SA"/>
    </w:rPr>
  </w:style>
  <w:style w:type="character" w:customStyle="1" w:styleId="63">
    <w:name w:val="标题 1 字符"/>
    <w:link w:val="3"/>
    <w:qFormat/>
    <w:uiPriority w:val="0"/>
    <w:rPr>
      <w:rFonts w:eastAsia="宋体"/>
      <w:b/>
      <w:kern w:val="44"/>
      <w:sz w:val="28"/>
      <w:lang w:bidi="ar-SA"/>
    </w:rPr>
  </w:style>
  <w:style w:type="character" w:customStyle="1" w:styleId="64">
    <w:name w:val="标题 8 字符"/>
    <w:link w:val="10"/>
    <w:qFormat/>
    <w:uiPriority w:val="0"/>
    <w:rPr>
      <w:rFonts w:ascii="Arial" w:hAnsi="Arial" w:eastAsia="黑体" w:cs="Arial"/>
      <w:kern w:val="2"/>
      <w:sz w:val="24"/>
      <w:szCs w:val="24"/>
      <w:lang w:val="en-US" w:eastAsia="zh-CN" w:bidi="ar-SA"/>
    </w:rPr>
  </w:style>
  <w:style w:type="character" w:customStyle="1" w:styleId="65">
    <w:name w:val="日期 字符"/>
    <w:link w:val="22"/>
    <w:qFormat/>
    <w:uiPriority w:val="0"/>
    <w:rPr>
      <w:rFonts w:eastAsia="宋体"/>
      <w:kern w:val="2"/>
      <w:sz w:val="28"/>
      <w:szCs w:val="24"/>
      <w:lang w:val="en-US" w:eastAsia="zh-CN" w:bidi="ar-SA"/>
    </w:rPr>
  </w:style>
  <w:style w:type="character" w:customStyle="1" w:styleId="66">
    <w:name w:val="hui3"/>
    <w:qFormat/>
    <w:uiPriority w:val="0"/>
    <w:rPr>
      <w:color w:val="333333"/>
    </w:rPr>
  </w:style>
  <w:style w:type="character" w:customStyle="1" w:styleId="67">
    <w:name w:val="font31"/>
    <w:qFormat/>
    <w:uiPriority w:val="0"/>
    <w:rPr>
      <w:rFonts w:hint="eastAsia" w:ascii="宋体" w:hAnsi="宋体" w:eastAsia="宋体" w:cs="宋体"/>
      <w:b/>
      <w:color w:val="000000"/>
      <w:sz w:val="21"/>
      <w:szCs w:val="21"/>
      <w:u w:val="none"/>
    </w:rPr>
  </w:style>
  <w:style w:type="character" w:customStyle="1" w:styleId="68">
    <w:name w:val="style11"/>
    <w:qFormat/>
    <w:uiPriority w:val="0"/>
    <w:rPr>
      <w:b/>
      <w:bCs/>
    </w:rPr>
  </w:style>
  <w:style w:type="character" w:customStyle="1" w:styleId="69">
    <w:name w:val="Char Char3"/>
    <w:qFormat/>
    <w:uiPriority w:val="0"/>
    <w:rPr>
      <w:rFonts w:eastAsia="宋体"/>
      <w:kern w:val="2"/>
      <w:sz w:val="18"/>
      <w:szCs w:val="18"/>
      <w:lang w:val="en-US" w:eastAsia="zh-CN" w:bidi="ar-SA"/>
    </w:rPr>
  </w:style>
  <w:style w:type="character" w:customStyle="1" w:styleId="70">
    <w:name w:val="Char Char25"/>
    <w:qFormat/>
    <w:uiPriority w:val="0"/>
    <w:rPr>
      <w:rFonts w:ascii="Arial" w:hAnsi="Arial" w:eastAsia="黑体"/>
      <w:b/>
      <w:bCs/>
      <w:kern w:val="2"/>
      <w:sz w:val="32"/>
      <w:szCs w:val="32"/>
      <w:lang w:val="en-US" w:eastAsia="zh-CN" w:bidi="ar-SA"/>
    </w:rPr>
  </w:style>
  <w:style w:type="character" w:customStyle="1" w:styleId="71">
    <w:name w:val="Char Char26"/>
    <w:qFormat/>
    <w:uiPriority w:val="0"/>
    <w:rPr>
      <w:rFonts w:eastAsia="宋体"/>
      <w:b/>
      <w:kern w:val="44"/>
      <w:sz w:val="28"/>
      <w:lang w:bidi="ar-SA"/>
    </w:rPr>
  </w:style>
  <w:style w:type="character" w:customStyle="1" w:styleId="72">
    <w:name w:val="正文文本 3 字符"/>
    <w:link w:val="17"/>
    <w:qFormat/>
    <w:uiPriority w:val="0"/>
    <w:rPr>
      <w:rFonts w:eastAsia="宋体"/>
      <w:kern w:val="2"/>
      <w:sz w:val="16"/>
      <w:szCs w:val="16"/>
      <w:lang w:val="en-US" w:eastAsia="zh-CN" w:bidi="ar-SA"/>
    </w:rPr>
  </w:style>
  <w:style w:type="character" w:customStyle="1" w:styleId="73">
    <w:name w:val="blue"/>
    <w:basedOn w:val="41"/>
    <w:qFormat/>
    <w:uiPriority w:val="0"/>
  </w:style>
  <w:style w:type="character" w:customStyle="1" w:styleId="74">
    <w:name w:val="apple-converted-space"/>
    <w:basedOn w:val="41"/>
    <w:qFormat/>
    <w:uiPriority w:val="0"/>
  </w:style>
  <w:style w:type="character" w:customStyle="1" w:styleId="75">
    <w:name w:val="无间隔 字符"/>
    <w:link w:val="76"/>
    <w:qFormat/>
    <w:uiPriority w:val="0"/>
    <w:rPr>
      <w:rFonts w:eastAsia="Times New Roman"/>
      <w:sz w:val="22"/>
      <w:lang w:val="en-US" w:eastAsia="zh-CN" w:bidi="ar-SA"/>
    </w:rPr>
  </w:style>
  <w:style w:type="paragraph" w:customStyle="1" w:styleId="76">
    <w:name w:val="No Spacing"/>
    <w:link w:val="75"/>
    <w:qFormat/>
    <w:uiPriority w:val="0"/>
    <w:rPr>
      <w:rFonts w:ascii="Times New Roman" w:hAnsi="Times New Roman" w:eastAsia="Times New Roman" w:cs="Times New Roman"/>
      <w:sz w:val="22"/>
      <w:lang w:val="en-US" w:eastAsia="zh-CN" w:bidi="ar-SA"/>
    </w:rPr>
  </w:style>
  <w:style w:type="character" w:customStyle="1" w:styleId="77">
    <w:name w:val="notes1"/>
    <w:qFormat/>
    <w:uiPriority w:val="0"/>
    <w:rPr>
      <w:rFonts w:ascii="_GB2312"/>
      <w:b/>
      <w:bCs/>
      <w:i/>
      <w:iCs/>
      <w:color w:val="0066FF"/>
      <w:sz w:val="24"/>
      <w:szCs w:val="24"/>
      <w:u w:val="single"/>
    </w:rPr>
  </w:style>
  <w:style w:type="character" w:customStyle="1" w:styleId="78">
    <w:name w:val="正文文本 2 字符"/>
    <w:link w:val="32"/>
    <w:qFormat/>
    <w:uiPriority w:val="0"/>
    <w:rPr>
      <w:rFonts w:ascii="宋体" w:hAnsi="宋体" w:eastAsia="宋体" w:cs="宋体"/>
      <w:color w:val="0000FF"/>
      <w:kern w:val="2"/>
      <w:sz w:val="24"/>
      <w:szCs w:val="24"/>
      <w:lang w:val="en-US" w:eastAsia="zh-CN" w:bidi="ar-SA"/>
    </w:rPr>
  </w:style>
  <w:style w:type="character" w:customStyle="1" w:styleId="79">
    <w:name w:val="标题 3 字符"/>
    <w:link w:val="5"/>
    <w:qFormat/>
    <w:uiPriority w:val="0"/>
    <w:rPr>
      <w:rFonts w:eastAsia="宋体"/>
      <w:b/>
      <w:bCs/>
      <w:kern w:val="2"/>
      <w:sz w:val="32"/>
      <w:szCs w:val="32"/>
      <w:lang w:val="en-US" w:eastAsia="zh-CN" w:bidi="ar-SA"/>
    </w:rPr>
  </w:style>
  <w:style w:type="character" w:customStyle="1" w:styleId="80">
    <w:name w:val="页眉 字符"/>
    <w:link w:val="26"/>
    <w:qFormat/>
    <w:uiPriority w:val="99"/>
    <w:rPr>
      <w:rFonts w:eastAsia="宋体"/>
      <w:kern w:val="2"/>
      <w:sz w:val="18"/>
      <w:szCs w:val="18"/>
      <w:lang w:val="en-US" w:eastAsia="zh-CN" w:bidi="ar-SA"/>
    </w:rPr>
  </w:style>
  <w:style w:type="character" w:customStyle="1" w:styleId="81">
    <w:name w:val="正文缩进2格 Char"/>
    <w:link w:val="82"/>
    <w:qFormat/>
    <w:uiPriority w:val="0"/>
    <w:rPr>
      <w:rFonts w:ascii="仿宋_GB2312" w:hAnsi="宋体" w:eastAsia="仿宋_GB2312"/>
      <w:kern w:val="2"/>
      <w:sz w:val="31"/>
      <w:szCs w:val="28"/>
      <w:lang w:bidi="ar-SA"/>
    </w:rPr>
  </w:style>
  <w:style w:type="paragraph" w:customStyle="1" w:styleId="82">
    <w:name w:val="正文缩进2格"/>
    <w:basedOn w:val="1"/>
    <w:link w:val="81"/>
    <w:qFormat/>
    <w:uiPriority w:val="0"/>
    <w:pPr>
      <w:spacing w:line="600" w:lineRule="exact"/>
      <w:ind w:firstLine="206" w:firstLineChars="206"/>
    </w:pPr>
    <w:rPr>
      <w:rFonts w:ascii="仿宋_GB2312" w:hAnsi="宋体" w:eastAsia="仿宋_GB2312"/>
      <w:sz w:val="31"/>
      <w:szCs w:val="28"/>
    </w:rPr>
  </w:style>
  <w:style w:type="character" w:customStyle="1" w:styleId="83">
    <w:name w:val="&quot;msonormal&quot; Char Char"/>
    <w:link w:val="84"/>
    <w:qFormat/>
    <w:uiPriority w:val="0"/>
    <w:rPr>
      <w:rFonts w:ascii="宋体" w:hAnsi="宋体"/>
      <w:sz w:val="24"/>
      <w:szCs w:val="24"/>
      <w:lang w:bidi="ar-SA"/>
    </w:rPr>
  </w:style>
  <w:style w:type="paragraph" w:customStyle="1" w:styleId="84">
    <w:name w:val="&quot;msonormal&quot;"/>
    <w:basedOn w:val="1"/>
    <w:link w:val="83"/>
    <w:qFormat/>
    <w:uiPriority w:val="0"/>
    <w:pPr>
      <w:widowControl/>
      <w:jc w:val="left"/>
    </w:pPr>
    <w:rPr>
      <w:rFonts w:ascii="宋体" w:hAnsi="宋体"/>
      <w:kern w:val="0"/>
      <w:sz w:val="24"/>
    </w:rPr>
  </w:style>
  <w:style w:type="character" w:customStyle="1" w:styleId="85">
    <w:name w:val="A0"/>
    <w:qFormat/>
    <w:uiPriority w:val="0"/>
    <w:rPr>
      <w:rFonts w:cs="...."/>
      <w:color w:val="000000"/>
      <w:sz w:val="20"/>
      <w:szCs w:val="20"/>
    </w:rPr>
  </w:style>
  <w:style w:type="character" w:customStyle="1" w:styleId="86">
    <w:name w:val="font71"/>
    <w:qFormat/>
    <w:uiPriority w:val="0"/>
    <w:rPr>
      <w:rFonts w:hint="eastAsia" w:ascii="宋体" w:hAnsi="宋体" w:eastAsia="宋体" w:cs="宋体"/>
      <w:b/>
      <w:color w:val="000000"/>
      <w:sz w:val="24"/>
      <w:szCs w:val="24"/>
      <w:u w:val="none"/>
    </w:rPr>
  </w:style>
  <w:style w:type="character" w:customStyle="1" w:styleId="87">
    <w:name w:val="标题 7 字符"/>
    <w:link w:val="9"/>
    <w:qFormat/>
    <w:uiPriority w:val="0"/>
    <w:rPr>
      <w:rFonts w:eastAsia="宋体"/>
      <w:b/>
      <w:bCs/>
      <w:kern w:val="2"/>
      <w:sz w:val="24"/>
      <w:szCs w:val="24"/>
      <w:lang w:val="en-US" w:eastAsia="zh-CN" w:bidi="ar-SA"/>
    </w:rPr>
  </w:style>
  <w:style w:type="character" w:customStyle="1" w:styleId="88">
    <w:name w:val="style101"/>
    <w:qFormat/>
    <w:uiPriority w:val="0"/>
    <w:rPr>
      <w:rFonts w:ascii="Arial" w:cs="Arial"/>
    </w:rPr>
  </w:style>
  <w:style w:type="character" w:customStyle="1" w:styleId="89">
    <w:name w:val="marklong"/>
    <w:basedOn w:val="41"/>
    <w:qFormat/>
    <w:uiPriority w:val="0"/>
  </w:style>
  <w:style w:type="character" w:customStyle="1" w:styleId="90">
    <w:name w:val="批注框文本 字符"/>
    <w:link w:val="24"/>
    <w:qFormat/>
    <w:uiPriority w:val="0"/>
    <w:rPr>
      <w:rFonts w:eastAsia="宋体"/>
      <w:kern w:val="2"/>
      <w:sz w:val="18"/>
      <w:szCs w:val="18"/>
      <w:lang w:val="en-US" w:eastAsia="zh-CN" w:bidi="ar-SA"/>
    </w:rPr>
  </w:style>
  <w:style w:type="character" w:customStyle="1" w:styleId="91">
    <w:name w:val="font1"/>
    <w:qFormat/>
    <w:uiPriority w:val="0"/>
    <w:rPr>
      <w:color w:val="999999"/>
      <w:sz w:val="18"/>
      <w:szCs w:val="18"/>
      <w:u w:val="none"/>
    </w:rPr>
  </w:style>
  <w:style w:type="character" w:customStyle="1" w:styleId="92">
    <w:name w:val="blod1"/>
    <w:qFormat/>
    <w:uiPriority w:val="0"/>
    <w:rPr>
      <w:b/>
      <w:bCs/>
      <w:color w:val="008000"/>
      <w:sz w:val="20"/>
      <w:szCs w:val="20"/>
    </w:rPr>
  </w:style>
  <w:style w:type="character" w:customStyle="1" w:styleId="93">
    <w:name w:val="e1"/>
    <w:qFormat/>
    <w:uiPriority w:val="0"/>
    <w:rPr>
      <w:rFonts w:ascii="Arial" w:cs="Arial"/>
      <w:sz w:val="17"/>
      <w:szCs w:val="17"/>
    </w:rPr>
  </w:style>
  <w:style w:type="character" w:customStyle="1" w:styleId="94">
    <w:name w:val="标题 5 字符"/>
    <w:link w:val="7"/>
    <w:qFormat/>
    <w:uiPriority w:val="0"/>
    <w:rPr>
      <w:rFonts w:ascii="宋体" w:hAnsi="宋体" w:eastAsia="宋体" w:cs="宋体"/>
      <w:b/>
      <w:bCs/>
      <w:color w:val="000000"/>
      <w:kern w:val="2"/>
      <w:sz w:val="21"/>
      <w:szCs w:val="24"/>
      <w:lang w:val="en-US" w:eastAsia="zh-CN" w:bidi="ar-SA"/>
    </w:rPr>
  </w:style>
  <w:style w:type="character" w:customStyle="1" w:styleId="95">
    <w:name w:val="标题 9 字符"/>
    <w:link w:val="11"/>
    <w:qFormat/>
    <w:uiPriority w:val="0"/>
    <w:rPr>
      <w:rFonts w:ascii="Arial" w:hAnsi="Arial" w:eastAsia="黑体" w:cs="Arial"/>
      <w:kern w:val="2"/>
      <w:sz w:val="21"/>
      <w:szCs w:val="21"/>
      <w:lang w:val="en-US" w:eastAsia="zh-CN" w:bidi="ar-SA"/>
    </w:rPr>
  </w:style>
  <w:style w:type="character" w:customStyle="1" w:styleId="96">
    <w:name w:val="Char Char22"/>
    <w:qFormat/>
    <w:uiPriority w:val="0"/>
    <w:rPr>
      <w:rFonts w:ascii="宋体" w:hAnsi="宋体" w:eastAsia="宋体" w:cs="宋体"/>
      <w:b/>
      <w:bCs/>
      <w:color w:val="000000"/>
      <w:kern w:val="2"/>
      <w:sz w:val="21"/>
      <w:szCs w:val="24"/>
      <w:lang w:val="en-US" w:eastAsia="zh-CN" w:bidi="ar-SA"/>
    </w:rPr>
  </w:style>
  <w:style w:type="character" w:customStyle="1" w:styleId="97">
    <w:name w:val="正文文本 字符"/>
    <w:link w:val="18"/>
    <w:qFormat/>
    <w:uiPriority w:val="0"/>
    <w:rPr>
      <w:rFonts w:eastAsia="宋体"/>
      <w:kern w:val="2"/>
      <w:sz w:val="21"/>
      <w:szCs w:val="24"/>
      <w:lang w:val="en-US" w:eastAsia="zh-CN" w:bidi="ar-SA"/>
    </w:rPr>
  </w:style>
  <w:style w:type="character" w:customStyle="1" w:styleId="98">
    <w:name w:val="Char Char5"/>
    <w:qFormat/>
    <w:locked/>
    <w:uiPriority w:val="0"/>
    <w:rPr>
      <w:rFonts w:ascii="宋体" w:hAnsi="宋体" w:eastAsia="宋体"/>
      <w:kern w:val="2"/>
      <w:sz w:val="18"/>
      <w:szCs w:val="18"/>
      <w:lang w:val="en-US" w:eastAsia="zh-CN" w:bidi="ar-SA"/>
    </w:rPr>
  </w:style>
  <w:style w:type="character" w:customStyle="1" w:styleId="99">
    <w:name w:val="Char Char10"/>
    <w:qFormat/>
    <w:locked/>
    <w:uiPriority w:val="0"/>
    <w:rPr>
      <w:rFonts w:ascii="宋体" w:hAnsi="宋体" w:eastAsia="宋体"/>
      <w:kern w:val="2"/>
      <w:sz w:val="21"/>
      <w:lang w:val="en-US" w:eastAsia="zh-CN" w:bidi="ar-SA"/>
    </w:rPr>
  </w:style>
  <w:style w:type="character" w:customStyle="1" w:styleId="100">
    <w:name w:val="正文文本缩进 字符"/>
    <w:link w:val="19"/>
    <w:qFormat/>
    <w:locked/>
    <w:uiPriority w:val="0"/>
    <w:rPr>
      <w:rFonts w:ascii="仿宋_GB2312" w:eastAsia="仿宋_GB2312"/>
      <w:kern w:val="2"/>
      <w:sz w:val="32"/>
    </w:rPr>
  </w:style>
  <w:style w:type="character" w:customStyle="1" w:styleId="101">
    <w:name w:val="Char Char23"/>
    <w:qFormat/>
    <w:uiPriority w:val="0"/>
    <w:rPr>
      <w:rFonts w:ascii="Arial" w:hAnsi="Arial" w:eastAsia="黑体"/>
      <w:b/>
      <w:bCs/>
      <w:kern w:val="2"/>
      <w:sz w:val="28"/>
      <w:szCs w:val="28"/>
      <w:lang w:val="en-US" w:eastAsia="zh-CN" w:bidi="ar-SA"/>
    </w:rPr>
  </w:style>
  <w:style w:type="character" w:customStyle="1" w:styleId="102">
    <w:name w:val="正文文本缩进 2 字符"/>
    <w:link w:val="23"/>
    <w:qFormat/>
    <w:uiPriority w:val="0"/>
    <w:rPr>
      <w:rFonts w:eastAsia="宋体"/>
      <w:kern w:val="2"/>
      <w:sz w:val="28"/>
      <w:szCs w:val="24"/>
      <w:lang w:val="en-US" w:eastAsia="zh-CN" w:bidi="ar-SA"/>
    </w:rPr>
  </w:style>
  <w:style w:type="character" w:customStyle="1" w:styleId="103">
    <w:name w:val="文档结构图 字符"/>
    <w:link w:val="15"/>
    <w:qFormat/>
    <w:uiPriority w:val="0"/>
    <w:rPr>
      <w:rFonts w:ascii="宋体" w:eastAsia="宋体"/>
      <w:kern w:val="2"/>
      <w:sz w:val="18"/>
      <w:szCs w:val="18"/>
      <w:lang w:val="en-US" w:eastAsia="zh-CN" w:bidi="ar-SA"/>
    </w:rPr>
  </w:style>
  <w:style w:type="character" w:customStyle="1" w:styleId="104">
    <w:name w:val="style21"/>
    <w:qFormat/>
    <w:uiPriority w:val="0"/>
    <w:rPr>
      <w:sz w:val="18"/>
      <w:szCs w:val="18"/>
    </w:rPr>
  </w:style>
  <w:style w:type="character" w:customStyle="1" w:styleId="105">
    <w:name w:val="纯文本 字符"/>
    <w:link w:val="21"/>
    <w:qFormat/>
    <w:uiPriority w:val="0"/>
    <w:rPr>
      <w:rFonts w:ascii="宋体" w:hAnsi="Courier New" w:eastAsia="宋体" w:cs="Courier New"/>
      <w:kern w:val="2"/>
      <w:sz w:val="21"/>
      <w:szCs w:val="21"/>
      <w:lang w:val="en-US" w:eastAsia="zh-CN" w:bidi="ar-SA"/>
    </w:rPr>
  </w:style>
  <w:style w:type="character" w:customStyle="1" w:styleId="106">
    <w:name w:val="Table Text Char1 Char"/>
    <w:link w:val="107"/>
    <w:qFormat/>
    <w:uiPriority w:val="0"/>
    <w:rPr>
      <w:rFonts w:ascii="Arial" w:hAnsi="Arial" w:eastAsia="Times New Roman" w:cs="Arial"/>
      <w:kern w:val="2"/>
      <w:sz w:val="18"/>
      <w:szCs w:val="18"/>
      <w:lang w:val="en-US" w:eastAsia="zh-CN" w:bidi="ar-SA"/>
    </w:rPr>
  </w:style>
  <w:style w:type="paragraph" w:customStyle="1" w:styleId="107">
    <w:name w:val="Table Text Char1"/>
    <w:link w:val="106"/>
    <w:qFormat/>
    <w:uiPriority w:val="0"/>
    <w:pPr>
      <w:snapToGrid w:val="0"/>
      <w:spacing w:before="80" w:after="80"/>
    </w:pPr>
    <w:rPr>
      <w:rFonts w:ascii="Arial" w:hAnsi="Arial" w:eastAsia="Times New Roman" w:cs="Arial"/>
      <w:kern w:val="2"/>
      <w:sz w:val="18"/>
      <w:szCs w:val="18"/>
      <w:lang w:val="en-US" w:eastAsia="zh-CN" w:bidi="ar-SA"/>
    </w:rPr>
  </w:style>
  <w:style w:type="character" w:customStyle="1" w:styleId="108">
    <w:name w:val="正文缩进2字符 Char Char"/>
    <w:link w:val="109"/>
    <w:qFormat/>
    <w:uiPriority w:val="0"/>
    <w:rPr>
      <w:sz w:val="24"/>
      <w:lang w:bidi="ar-SA"/>
    </w:rPr>
  </w:style>
  <w:style w:type="paragraph" w:customStyle="1" w:styleId="109">
    <w:name w:val="正文缩进2字符"/>
    <w:basedOn w:val="38"/>
    <w:link w:val="108"/>
    <w:qFormat/>
    <w:uiPriority w:val="0"/>
    <w:pPr>
      <w:spacing w:after="0" w:line="360" w:lineRule="auto"/>
      <w:ind w:firstLine="480" w:firstLineChars="200"/>
    </w:pPr>
    <w:rPr>
      <w:kern w:val="0"/>
      <w:sz w:val="24"/>
      <w:szCs w:val="20"/>
    </w:rPr>
  </w:style>
  <w:style w:type="character" w:customStyle="1" w:styleId="110">
    <w:name w:val="_正文段落 Char"/>
    <w:link w:val="111"/>
    <w:qFormat/>
    <w:uiPriority w:val="0"/>
    <w:rPr>
      <w:kern w:val="2"/>
      <w:sz w:val="24"/>
      <w:szCs w:val="24"/>
      <w:lang w:bidi="ar-SA"/>
    </w:rPr>
  </w:style>
  <w:style w:type="paragraph" w:customStyle="1" w:styleId="111">
    <w:name w:val="_正文段落"/>
    <w:basedOn w:val="1"/>
    <w:link w:val="110"/>
    <w:qFormat/>
    <w:uiPriority w:val="0"/>
    <w:pPr>
      <w:spacing w:beforeLines="15" w:afterLines="15" w:line="360" w:lineRule="auto"/>
      <w:ind w:firstLine="200" w:firstLineChars="200"/>
    </w:pPr>
    <w:rPr>
      <w:sz w:val="24"/>
    </w:rPr>
  </w:style>
  <w:style w:type="character" w:customStyle="1" w:styleId="112">
    <w:name w:val="font01"/>
    <w:qFormat/>
    <w:uiPriority w:val="0"/>
    <w:rPr>
      <w:rFonts w:hint="default" w:ascii="Times New Roman" w:hAnsi="Times New Roman" w:cs="Times New Roman"/>
      <w:color w:val="000000"/>
      <w:sz w:val="20"/>
      <w:szCs w:val="20"/>
      <w:u w:val="none"/>
    </w:rPr>
  </w:style>
  <w:style w:type="character" w:customStyle="1" w:styleId="113">
    <w:name w:val="标题 4 字符"/>
    <w:link w:val="6"/>
    <w:qFormat/>
    <w:uiPriority w:val="0"/>
    <w:rPr>
      <w:rFonts w:ascii="Arial" w:hAnsi="Arial" w:eastAsia="黑体"/>
      <w:b/>
      <w:bCs/>
      <w:kern w:val="2"/>
      <w:sz w:val="28"/>
      <w:szCs w:val="28"/>
      <w:lang w:val="en-US" w:eastAsia="zh-CN" w:bidi="ar-SA"/>
    </w:rPr>
  </w:style>
  <w:style w:type="character" w:customStyle="1" w:styleId="114">
    <w:name w:val="标题 6 字符"/>
    <w:link w:val="8"/>
    <w:qFormat/>
    <w:uiPriority w:val="0"/>
    <w:rPr>
      <w:rFonts w:ascii="Arial" w:hAnsi="Arial" w:eastAsia="黑体" w:cs="Arial"/>
      <w:b/>
      <w:bCs/>
      <w:kern w:val="2"/>
      <w:sz w:val="24"/>
      <w:szCs w:val="24"/>
      <w:lang w:val="en-US" w:eastAsia="zh-CN" w:bidi="ar-SA"/>
    </w:rPr>
  </w:style>
  <w:style w:type="character" w:customStyle="1" w:styleId="115">
    <w:name w:val="无间隔 Char1"/>
    <w:qFormat/>
    <w:uiPriority w:val="0"/>
    <w:rPr>
      <w:sz w:val="22"/>
      <w:lang w:val="en-US" w:eastAsia="zh-CN" w:bidi="ar-SA"/>
    </w:rPr>
  </w:style>
  <w:style w:type="character" w:customStyle="1" w:styleId="116">
    <w:name w:val="para"/>
    <w:basedOn w:val="41"/>
    <w:qFormat/>
    <w:uiPriority w:val="0"/>
  </w:style>
  <w:style w:type="character" w:customStyle="1" w:styleId="117">
    <w:name w:val="批注引用1"/>
    <w:qFormat/>
    <w:uiPriority w:val="0"/>
    <w:rPr>
      <w:sz w:val="21"/>
      <w:szCs w:val="21"/>
    </w:rPr>
  </w:style>
  <w:style w:type="character" w:customStyle="1" w:styleId="118">
    <w:name w:val="正文缩进 字符"/>
    <w:link w:val="12"/>
    <w:qFormat/>
    <w:uiPriority w:val="0"/>
    <w:rPr>
      <w:rFonts w:eastAsia="宋体"/>
      <w:kern w:val="2"/>
      <w:sz w:val="21"/>
      <w:lang w:val="en-US" w:eastAsia="zh-CN" w:bidi="ar-SA"/>
    </w:rPr>
  </w:style>
  <w:style w:type="character" w:customStyle="1" w:styleId="119">
    <w:name w:val="apple-style-span"/>
    <w:basedOn w:val="41"/>
    <w:qFormat/>
    <w:uiPriority w:val="0"/>
  </w:style>
  <w:style w:type="character" w:customStyle="1" w:styleId="120">
    <w:name w:val="Char Char31"/>
    <w:qFormat/>
    <w:uiPriority w:val="0"/>
    <w:rPr>
      <w:rFonts w:eastAsia="宋体"/>
      <w:kern w:val="2"/>
      <w:sz w:val="18"/>
      <w:szCs w:val="18"/>
      <w:lang w:val="en-US" w:eastAsia="zh-CN"/>
    </w:rPr>
  </w:style>
  <w:style w:type="character" w:customStyle="1" w:styleId="121">
    <w:name w:val="Char Char11"/>
    <w:qFormat/>
    <w:uiPriority w:val="0"/>
    <w:rPr>
      <w:rFonts w:ascii="宋体" w:eastAsia="宋体"/>
      <w:sz w:val="18"/>
      <w:szCs w:val="18"/>
      <w:lang w:val="en-US" w:eastAsia="zh-CN" w:bidi="ar-SA"/>
    </w:rPr>
  </w:style>
  <w:style w:type="character" w:customStyle="1" w:styleId="122">
    <w:name w:val="标题 字符"/>
    <w:link w:val="36"/>
    <w:qFormat/>
    <w:uiPriority w:val="0"/>
    <w:rPr>
      <w:rFonts w:ascii="Arial" w:hAnsi="Arial" w:eastAsia="PMingLiU" w:cs="Arial"/>
      <w:b/>
      <w:kern w:val="20"/>
      <w:sz w:val="32"/>
      <w:lang w:val="en-US" w:eastAsia="zh-TW" w:bidi="ar-SA"/>
    </w:rPr>
  </w:style>
  <w:style w:type="character" w:customStyle="1" w:styleId="123">
    <w:name w:val="font81"/>
    <w:qFormat/>
    <w:uiPriority w:val="0"/>
    <w:rPr>
      <w:rFonts w:hint="eastAsia" w:ascii="宋体" w:hAnsi="宋体" w:eastAsia="宋体" w:cs="宋体"/>
      <w:color w:val="000000"/>
      <w:sz w:val="20"/>
      <w:szCs w:val="20"/>
      <w:u w:val="none"/>
    </w:rPr>
  </w:style>
  <w:style w:type="character" w:customStyle="1" w:styleId="124">
    <w:name w:val="正文（首行缩进2字符） Char"/>
    <w:link w:val="125"/>
    <w:qFormat/>
    <w:uiPriority w:val="0"/>
    <w:rPr>
      <w:rFonts w:eastAsia="宋体"/>
      <w:kern w:val="2"/>
      <w:sz w:val="21"/>
      <w:szCs w:val="21"/>
      <w:lang w:bidi="ar-SA"/>
    </w:rPr>
  </w:style>
  <w:style w:type="paragraph" w:customStyle="1" w:styleId="125">
    <w:name w:val="正文（首行缩进2字符）"/>
    <w:basedOn w:val="1"/>
    <w:link w:val="124"/>
    <w:qFormat/>
    <w:uiPriority w:val="0"/>
    <w:pPr>
      <w:spacing w:line="360" w:lineRule="auto"/>
      <w:ind w:firstLine="420" w:firstLineChars="200"/>
    </w:pPr>
    <w:rPr>
      <w:szCs w:val="21"/>
    </w:rPr>
  </w:style>
  <w:style w:type="character" w:customStyle="1" w:styleId="126">
    <w:name w:val="style41"/>
    <w:qFormat/>
    <w:uiPriority w:val="0"/>
    <w:rPr>
      <w:b/>
      <w:bCs/>
      <w:color w:val="333333"/>
      <w:sz w:val="18"/>
      <w:szCs w:val="18"/>
    </w:rPr>
  </w:style>
  <w:style w:type="character" w:customStyle="1" w:styleId="127">
    <w:name w:val="批注文字 字符"/>
    <w:link w:val="16"/>
    <w:qFormat/>
    <w:uiPriority w:val="0"/>
    <w:rPr>
      <w:rFonts w:eastAsia="宋体"/>
      <w:kern w:val="2"/>
      <w:sz w:val="21"/>
      <w:szCs w:val="24"/>
      <w:lang w:val="en-US" w:eastAsia="zh-CN" w:bidi="ar-SA"/>
    </w:rPr>
  </w:style>
  <w:style w:type="character" w:customStyle="1" w:styleId="128">
    <w:name w:val="KSERT Char Char"/>
    <w:link w:val="129"/>
    <w:qFormat/>
    <w:uiPriority w:val="0"/>
    <w:rPr>
      <w:rFonts w:eastAsia="宋体"/>
      <w:kern w:val="2"/>
      <w:sz w:val="24"/>
      <w:szCs w:val="24"/>
      <w:lang w:val="en-US" w:eastAsia="zh-CN" w:bidi="ar-SA"/>
    </w:rPr>
  </w:style>
  <w:style w:type="paragraph" w:customStyle="1" w:styleId="129">
    <w:name w:val="KSERT"/>
    <w:basedOn w:val="1"/>
    <w:link w:val="128"/>
    <w:qFormat/>
    <w:uiPriority w:val="0"/>
    <w:pPr>
      <w:spacing w:line="360" w:lineRule="auto"/>
      <w:ind w:firstLine="200" w:firstLineChars="200"/>
    </w:pPr>
    <w:rPr>
      <w:sz w:val="24"/>
    </w:rPr>
  </w:style>
  <w:style w:type="character" w:customStyle="1" w:styleId="130">
    <w:name w:val="标题 1 Char"/>
    <w:qFormat/>
    <w:uiPriority w:val="0"/>
    <w:rPr>
      <w:b/>
      <w:bCs/>
      <w:kern w:val="44"/>
      <w:sz w:val="28"/>
      <w:szCs w:val="44"/>
    </w:rPr>
  </w:style>
  <w:style w:type="character" w:customStyle="1" w:styleId="131">
    <w:name w:val="标题 4 Char"/>
    <w:qFormat/>
    <w:uiPriority w:val="0"/>
    <w:rPr>
      <w:rFonts w:ascii="Arial" w:hAnsi="Arial" w:eastAsia="黑体" w:cs="Times New Roman"/>
      <w:b/>
      <w:bCs/>
      <w:sz w:val="28"/>
      <w:szCs w:val="28"/>
    </w:rPr>
  </w:style>
  <w:style w:type="character" w:customStyle="1" w:styleId="132">
    <w:name w:val="grame"/>
    <w:basedOn w:val="41"/>
    <w:qFormat/>
    <w:uiPriority w:val="0"/>
  </w:style>
  <w:style w:type="character" w:customStyle="1" w:styleId="133">
    <w:name w:val="Char Char7"/>
    <w:qFormat/>
    <w:locked/>
    <w:uiPriority w:val="0"/>
    <w:rPr>
      <w:rFonts w:ascii="宋体" w:hAnsi="Courier New" w:eastAsia="宋体" w:cs="Courier New"/>
      <w:kern w:val="2"/>
      <w:sz w:val="21"/>
      <w:szCs w:val="21"/>
      <w:lang w:val="en-US" w:eastAsia="zh-CN" w:bidi="ar-SA"/>
    </w:rPr>
  </w:style>
  <w:style w:type="character" w:customStyle="1" w:styleId="134">
    <w:name w:val="sz8pt"/>
    <w:qFormat/>
    <w:uiPriority w:val="0"/>
    <w:rPr>
      <w:sz w:val="16"/>
      <w:szCs w:val="16"/>
    </w:rPr>
  </w:style>
  <w:style w:type="paragraph" w:customStyle="1" w:styleId="135">
    <w:name w:val="Char1 Char Char Char Char Char Char1"/>
    <w:basedOn w:val="1"/>
    <w:qFormat/>
    <w:uiPriority w:val="0"/>
    <w:pPr>
      <w:widowControl/>
      <w:spacing w:after="160" w:line="240" w:lineRule="exact"/>
      <w:jc w:val="left"/>
    </w:pPr>
    <w:rPr>
      <w:rFonts w:ascii="Verdana" w:hAnsi="Verdana"/>
      <w:kern w:val="0"/>
      <w:szCs w:val="20"/>
      <w:lang w:eastAsia="en-US"/>
    </w:rPr>
  </w:style>
  <w:style w:type="paragraph" w:customStyle="1" w:styleId="136">
    <w:name w:val="Char1 Char Char Char Char Char Char Char Char Char Char Char Char1"/>
    <w:basedOn w:val="1"/>
    <w:qFormat/>
    <w:uiPriority w:val="0"/>
    <w:pPr>
      <w:widowControl/>
      <w:spacing w:line="400" w:lineRule="exact"/>
      <w:jc w:val="center"/>
    </w:pPr>
    <w:rPr>
      <w:rFonts w:ascii="Verdana" w:hAnsi="Verdana"/>
      <w:kern w:val="0"/>
      <w:szCs w:val="20"/>
      <w:lang w:eastAsia="en-US"/>
    </w:rPr>
  </w:style>
  <w:style w:type="paragraph" w:customStyle="1" w:styleId="137">
    <w:name w:val="Char Char Char Char Char Char1"/>
    <w:basedOn w:val="1"/>
    <w:qFormat/>
    <w:uiPriority w:val="0"/>
    <w:pPr>
      <w:widowControl/>
      <w:spacing w:after="160" w:line="240" w:lineRule="exact"/>
      <w:jc w:val="left"/>
    </w:pPr>
    <w:rPr>
      <w:rFonts w:ascii="Verdana" w:hAnsi="Verdana" w:cs="宋体"/>
      <w:kern w:val="0"/>
      <w:sz w:val="20"/>
      <w:szCs w:val="20"/>
      <w:lang w:eastAsia="en-US"/>
    </w:rPr>
  </w:style>
  <w:style w:type="paragraph" w:customStyle="1" w:styleId="138">
    <w:name w:val="基准页眉样式"/>
    <w:basedOn w:val="1"/>
    <w:qFormat/>
    <w:uiPriority w:val="0"/>
    <w:pPr>
      <w:keepLines/>
      <w:tabs>
        <w:tab w:val="left" w:pos="-1080"/>
        <w:tab w:val="center" w:pos="4320"/>
        <w:tab w:val="right" w:pos="9480"/>
      </w:tabs>
      <w:ind w:left="-1080" w:right="-840"/>
    </w:pPr>
    <w:rPr>
      <w:rFonts w:ascii="Arial" w:hAnsi="Arial"/>
    </w:rPr>
  </w:style>
  <w:style w:type="paragraph" w:customStyle="1" w:styleId="139">
    <w:name w:val="et2"/>
    <w:basedOn w:val="1"/>
    <w:qFormat/>
    <w:uiPriority w:val="0"/>
    <w:pPr>
      <w:widowControl/>
      <w:spacing w:before="100" w:beforeAutospacing="1" w:after="100" w:afterAutospacing="1"/>
      <w:jc w:val="left"/>
      <w:textAlignment w:val="center"/>
    </w:pPr>
    <w:rPr>
      <w:rFonts w:ascii="宋体" w:hAnsi="宋体" w:cs="宋体"/>
      <w:color w:val="000000"/>
      <w:kern w:val="0"/>
      <w:sz w:val="24"/>
    </w:rPr>
  </w:style>
  <w:style w:type="paragraph" w:customStyle="1" w:styleId="140">
    <w:name w:val="Char Char Char Char Char Char Char Char Char Char Char Char"/>
    <w:basedOn w:val="1"/>
    <w:uiPriority w:val="0"/>
    <w:pPr>
      <w:widowControl/>
      <w:spacing w:line="400" w:lineRule="exact"/>
      <w:jc w:val="center"/>
    </w:pPr>
    <w:rPr>
      <w:rFonts w:ascii="Verdana" w:hAnsi="Verdana" w:cs="宋体"/>
      <w:kern w:val="0"/>
      <w:szCs w:val="20"/>
      <w:lang w:eastAsia="en-US"/>
    </w:rPr>
  </w:style>
  <w:style w:type="paragraph" w:customStyle="1" w:styleId="141">
    <w:name w:val="tabletext"/>
    <w:basedOn w:val="1"/>
    <w:uiPriority w:val="0"/>
    <w:pPr>
      <w:widowControl/>
      <w:spacing w:before="100" w:beforeAutospacing="1" w:after="100" w:afterAutospacing="1"/>
      <w:jc w:val="left"/>
    </w:pPr>
    <w:rPr>
      <w:rFonts w:ascii="宋体" w:hAnsi="宋体" w:cs="宋体"/>
      <w:kern w:val="0"/>
      <w:sz w:val="24"/>
    </w:rPr>
  </w:style>
  <w:style w:type="paragraph" w:customStyle="1" w:styleId="142">
    <w:name w:val="Char1 Char Char Char Char Char Char11"/>
    <w:basedOn w:val="1"/>
    <w:qFormat/>
    <w:uiPriority w:val="0"/>
    <w:pPr>
      <w:widowControl/>
      <w:spacing w:after="160" w:line="240" w:lineRule="exact"/>
      <w:jc w:val="left"/>
    </w:pPr>
    <w:rPr>
      <w:rFonts w:ascii="Verdana" w:hAnsi="Verdana" w:cs="宋体"/>
      <w:kern w:val="0"/>
      <w:szCs w:val="20"/>
      <w:lang w:eastAsia="en-US"/>
    </w:rPr>
  </w:style>
  <w:style w:type="paragraph" w:customStyle="1" w:styleId="143">
    <w:name w:val="Char1 Char Char Char Char Char Char121"/>
    <w:basedOn w:val="1"/>
    <w:qFormat/>
    <w:uiPriority w:val="0"/>
    <w:pPr>
      <w:widowControl/>
      <w:spacing w:after="160" w:line="240" w:lineRule="exact"/>
      <w:jc w:val="left"/>
    </w:pPr>
    <w:rPr>
      <w:rFonts w:ascii="Verdana" w:hAnsi="Verdana"/>
      <w:kern w:val="0"/>
      <w:szCs w:val="20"/>
      <w:lang w:eastAsia="en-US"/>
    </w:rPr>
  </w:style>
  <w:style w:type="paragraph" w:customStyle="1" w:styleId="144">
    <w:name w:val="xl27"/>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textAlignment w:val="center"/>
    </w:pPr>
    <w:rPr>
      <w:rFonts w:ascii="宋体" w:hAnsi="宋体" w:cs="宋体"/>
      <w:kern w:val="0"/>
      <w:sz w:val="24"/>
    </w:rPr>
  </w:style>
  <w:style w:type="paragraph" w:customStyle="1" w:styleId="145">
    <w:name w:val="Char1 Char Char Char2"/>
    <w:basedOn w:val="1"/>
    <w:qFormat/>
    <w:uiPriority w:val="0"/>
    <w:pPr>
      <w:widowControl/>
      <w:spacing w:after="160" w:line="240" w:lineRule="exact"/>
      <w:jc w:val="left"/>
    </w:pPr>
    <w:rPr>
      <w:rFonts w:ascii="Verdana" w:hAnsi="Verdana"/>
      <w:kern w:val="0"/>
      <w:szCs w:val="20"/>
      <w:lang w:eastAsia="en-US"/>
    </w:rPr>
  </w:style>
  <w:style w:type="paragraph" w:customStyle="1" w:styleId="146">
    <w:name w:val="文档正文"/>
    <w:basedOn w:val="1"/>
    <w:qFormat/>
    <w:uiPriority w:val="0"/>
    <w:pPr>
      <w:adjustRightInd w:val="0"/>
      <w:spacing w:line="312" w:lineRule="atLeast"/>
      <w:ind w:firstLine="567"/>
      <w:textAlignment w:val="baseline"/>
    </w:pPr>
    <w:rPr>
      <w:rFonts w:ascii="长城仿宋" w:hAnsi="宋体" w:eastAsia="长城仿宋" w:cs="宋体"/>
      <w:kern w:val="0"/>
      <w:sz w:val="28"/>
      <w:szCs w:val="20"/>
    </w:rPr>
  </w:style>
  <w:style w:type="paragraph" w:customStyle="1" w:styleId="147">
    <w:name w:val="样式 正文 论文"/>
    <w:basedOn w:val="12"/>
    <w:qFormat/>
    <w:uiPriority w:val="0"/>
    <w:pPr>
      <w:spacing w:line="360" w:lineRule="auto"/>
      <w:ind w:firstLine="510"/>
    </w:pPr>
    <w:rPr>
      <w:rFonts w:cs="宋体"/>
      <w:sz w:val="24"/>
    </w:rPr>
  </w:style>
  <w:style w:type="paragraph" w:customStyle="1" w:styleId="148">
    <w:name w:val="_"/>
    <w:basedOn w:val="1"/>
    <w:qFormat/>
    <w:uiPriority w:val="0"/>
    <w:pPr>
      <w:adjustRightInd w:val="0"/>
      <w:spacing w:line="360" w:lineRule="auto"/>
      <w:ind w:left="480"/>
      <w:textAlignment w:val="baseline"/>
    </w:pPr>
    <w:rPr>
      <w:kern w:val="0"/>
      <w:sz w:val="24"/>
      <w:szCs w:val="20"/>
    </w:rPr>
  </w:style>
  <w:style w:type="paragraph" w:customStyle="1" w:styleId="149">
    <w:name w:val="Char1 Char Char Char Char Char Char Char Char"/>
    <w:basedOn w:val="1"/>
    <w:qFormat/>
    <w:uiPriority w:val="0"/>
    <w:pPr>
      <w:widowControl/>
      <w:spacing w:line="400" w:lineRule="exact"/>
      <w:jc w:val="center"/>
    </w:pPr>
    <w:rPr>
      <w:rFonts w:ascii="Verdana" w:hAnsi="Verdana"/>
      <w:kern w:val="0"/>
      <w:szCs w:val="20"/>
      <w:lang w:eastAsia="en-US"/>
    </w:rPr>
  </w:style>
  <w:style w:type="paragraph" w:customStyle="1" w:styleId="150">
    <w:name w:val="D标1"/>
    <w:basedOn w:val="3"/>
    <w:next w:val="1"/>
    <w:qFormat/>
    <w:uiPriority w:val="0"/>
    <w:pPr>
      <w:keepLines w:val="0"/>
      <w:pageBreakBefore/>
      <w:widowControl/>
      <w:tabs>
        <w:tab w:val="left" w:pos="720"/>
      </w:tabs>
      <w:autoSpaceDE w:val="0"/>
      <w:autoSpaceDN w:val="0"/>
      <w:adjustRightInd w:val="0"/>
      <w:spacing w:before="360" w:after="240" w:line="315" w:lineRule="atLeast"/>
      <w:ind w:left="720" w:firstLine="0"/>
      <w:jc w:val="center"/>
    </w:pPr>
    <w:rPr>
      <w:rFonts w:ascii="黑体" w:hAnsi="宋体" w:eastAsia="黑体" w:cs="宋体"/>
      <w:b w:val="0"/>
      <w:kern w:val="0"/>
      <w:sz w:val="36"/>
    </w:rPr>
  </w:style>
  <w:style w:type="paragraph" w:customStyle="1" w:styleId="151">
    <w:name w:val="Char Char2 Char1"/>
    <w:basedOn w:val="1"/>
    <w:qFormat/>
    <w:uiPriority w:val="0"/>
    <w:rPr>
      <w:rFonts w:ascii="宋体" w:hAnsi="宋体" w:cs="宋体"/>
      <w:b/>
      <w:sz w:val="28"/>
      <w:szCs w:val="28"/>
    </w:rPr>
  </w:style>
  <w:style w:type="paragraph" w:customStyle="1" w:styleId="152">
    <w:name w:val="Char Char Char Char Char Char Char Char Char Char Char Char1"/>
    <w:basedOn w:val="1"/>
    <w:qFormat/>
    <w:uiPriority w:val="0"/>
    <w:pPr>
      <w:widowControl/>
      <w:spacing w:line="400" w:lineRule="exact"/>
      <w:jc w:val="center"/>
    </w:pPr>
    <w:rPr>
      <w:rFonts w:ascii="Verdana" w:hAnsi="Verdana"/>
      <w:kern w:val="0"/>
      <w:szCs w:val="20"/>
      <w:lang w:eastAsia="en-US"/>
    </w:rPr>
  </w:style>
  <w:style w:type="paragraph" w:customStyle="1" w:styleId="153">
    <w:name w:val="et4"/>
    <w:basedOn w:val="1"/>
    <w:qFormat/>
    <w:uiPriority w:val="0"/>
    <w:pPr>
      <w:widowControl/>
      <w:spacing w:before="100" w:beforeAutospacing="1" w:after="100" w:afterAutospacing="1"/>
      <w:jc w:val="left"/>
      <w:textAlignment w:val="center"/>
    </w:pPr>
    <w:rPr>
      <w:rFonts w:ascii="宋体" w:hAnsi="宋体" w:cs="宋体"/>
      <w:color w:val="000000"/>
      <w:kern w:val="0"/>
      <w:sz w:val="24"/>
    </w:rPr>
  </w:style>
  <w:style w:type="paragraph" w:customStyle="1" w:styleId="154">
    <w:name w:val="样式2"/>
    <w:basedOn w:val="1"/>
    <w:qFormat/>
    <w:uiPriority w:val="0"/>
    <w:pPr>
      <w:adjustRightInd w:val="0"/>
      <w:spacing w:after="60" w:line="400" w:lineRule="atLeast"/>
      <w:jc w:val="left"/>
      <w:textAlignment w:val="baseline"/>
    </w:pPr>
    <w:rPr>
      <w:kern w:val="0"/>
      <w:sz w:val="28"/>
      <w:szCs w:val="20"/>
    </w:rPr>
  </w:style>
  <w:style w:type="paragraph" w:customStyle="1" w:styleId="155">
    <w:name w:val="元正正文标题2"/>
    <w:basedOn w:val="6"/>
    <w:qFormat/>
    <w:uiPriority w:val="0"/>
    <w:pPr>
      <w:keepNext w:val="0"/>
      <w:keepLines w:val="0"/>
      <w:adjustRightInd w:val="0"/>
      <w:snapToGrid w:val="0"/>
      <w:spacing w:before="0" w:after="0" w:line="300" w:lineRule="auto"/>
      <w:jc w:val="center"/>
      <w:outlineLvl w:val="9"/>
    </w:pPr>
    <w:rPr>
      <w:rFonts w:ascii="宋体" w:hAnsi="宋体" w:eastAsia="宋体" w:cs="宋体"/>
      <w:bCs w:val="0"/>
      <w:sz w:val="30"/>
      <w:szCs w:val="24"/>
    </w:rPr>
  </w:style>
  <w:style w:type="paragraph" w:customStyle="1" w:styleId="156">
    <w:name w:val="Char1 Char Char Char Char Char Char Char Char11"/>
    <w:basedOn w:val="1"/>
    <w:qFormat/>
    <w:uiPriority w:val="0"/>
    <w:pPr>
      <w:widowControl/>
      <w:spacing w:line="400" w:lineRule="exact"/>
      <w:jc w:val="center"/>
    </w:pPr>
    <w:rPr>
      <w:rFonts w:ascii="Verdana" w:hAnsi="Verdana" w:cs="宋体"/>
      <w:kern w:val="0"/>
      <w:szCs w:val="20"/>
      <w:lang w:eastAsia="en-US"/>
    </w:rPr>
  </w:style>
  <w:style w:type="paragraph" w:customStyle="1" w:styleId="157">
    <w:name w:val="题注4"/>
    <w:basedOn w:val="1"/>
    <w:next w:val="13"/>
    <w:qFormat/>
    <w:uiPriority w:val="0"/>
    <w:pPr>
      <w:ind w:left="-132" w:leftChars="-64" w:right="-105" w:rightChars="-50" w:hanging="2"/>
      <w:jc w:val="center"/>
    </w:pPr>
    <w:rPr>
      <w:b/>
      <w:color w:val="FF0000"/>
      <w:szCs w:val="21"/>
      <w:lang w:val="en-GB"/>
    </w:rPr>
  </w:style>
  <w:style w:type="paragraph" w:customStyle="1" w:styleId="158">
    <w:name w:val="D标2"/>
    <w:basedOn w:val="4"/>
    <w:qFormat/>
    <w:uiPriority w:val="0"/>
    <w:pPr>
      <w:keepLines w:val="0"/>
      <w:widowControl/>
      <w:tabs>
        <w:tab w:val="left" w:pos="420"/>
      </w:tabs>
      <w:autoSpaceDE w:val="0"/>
      <w:autoSpaceDN w:val="0"/>
      <w:adjustRightInd w:val="0"/>
      <w:spacing w:before="360" w:after="0" w:line="480" w:lineRule="exact"/>
      <w:ind w:left="420" w:hanging="420"/>
      <w:jc w:val="left"/>
    </w:pPr>
    <w:rPr>
      <w:rFonts w:ascii="黑体" w:hAnsi="宋体" w:cs="宋体"/>
      <w:bCs w:val="0"/>
      <w:kern w:val="0"/>
      <w:sz w:val="24"/>
      <w:szCs w:val="20"/>
    </w:rPr>
  </w:style>
  <w:style w:type="paragraph" w:customStyle="1" w:styleId="159">
    <w:name w:val="Char Char Char Char Char Char Char Char Char Char Char Char Char Char Char Char Char Char Char Char Char Char Char Char Char"/>
    <w:basedOn w:val="1"/>
    <w:qFormat/>
    <w:uiPriority w:val="0"/>
    <w:pPr>
      <w:widowControl/>
      <w:spacing w:after="160" w:line="240" w:lineRule="exact"/>
      <w:jc w:val="left"/>
    </w:pPr>
    <w:rPr>
      <w:rFonts w:ascii="Verdana" w:hAnsi="Verdana" w:eastAsia="仿宋_GB2312"/>
      <w:kern w:val="0"/>
      <w:sz w:val="24"/>
      <w:szCs w:val="20"/>
      <w:lang w:eastAsia="en-US"/>
    </w:rPr>
  </w:style>
  <w:style w:type="paragraph" w:customStyle="1" w:styleId="160">
    <w:name w:val="Char Char Char Char Char Char Char Char Char"/>
    <w:basedOn w:val="1"/>
    <w:qFormat/>
    <w:uiPriority w:val="0"/>
    <w:pPr>
      <w:widowControl/>
      <w:spacing w:line="400" w:lineRule="exact"/>
      <w:jc w:val="center"/>
    </w:pPr>
    <w:rPr>
      <w:rFonts w:ascii="Verdana" w:hAnsi="Verdana"/>
      <w:kern w:val="0"/>
      <w:szCs w:val="20"/>
      <w:lang w:eastAsia="en-US"/>
    </w:rPr>
  </w:style>
  <w:style w:type="paragraph" w:customStyle="1" w:styleId="161">
    <w:name w:val="et5"/>
    <w:basedOn w:val="1"/>
    <w:qFormat/>
    <w:uiPriority w:val="0"/>
    <w:pPr>
      <w:widowControl/>
      <w:spacing w:before="100" w:beforeAutospacing="1" w:after="100" w:afterAutospacing="1"/>
      <w:jc w:val="left"/>
      <w:textAlignment w:val="center"/>
    </w:pPr>
    <w:rPr>
      <w:rFonts w:ascii="宋体" w:hAnsi="宋体" w:cs="宋体"/>
      <w:color w:val="000000"/>
      <w:kern w:val="0"/>
      <w:sz w:val="24"/>
    </w:rPr>
  </w:style>
  <w:style w:type="paragraph" w:customStyle="1" w:styleId="162">
    <w:name w:val="Char Char Char Char Char Char1 Char Char Char Char"/>
    <w:basedOn w:val="1"/>
    <w:qFormat/>
    <w:uiPriority w:val="0"/>
    <w:pPr>
      <w:widowControl/>
      <w:tabs>
        <w:tab w:val="left" w:pos="1260"/>
      </w:tabs>
      <w:spacing w:after="160" w:line="240" w:lineRule="exact"/>
      <w:ind w:left="1260" w:hanging="525"/>
      <w:jc w:val="left"/>
    </w:pPr>
    <w:rPr>
      <w:rFonts w:ascii="Verdana" w:hAnsi="Verdana"/>
      <w:kern w:val="0"/>
      <w:szCs w:val="20"/>
      <w:lang w:eastAsia="en-US"/>
    </w:rPr>
  </w:style>
  <w:style w:type="paragraph" w:customStyle="1" w:styleId="163">
    <w:name w:val="Char Char2"/>
    <w:basedOn w:val="1"/>
    <w:qFormat/>
    <w:uiPriority w:val="0"/>
    <w:pPr>
      <w:widowControl/>
      <w:spacing w:after="160" w:line="240" w:lineRule="exact"/>
      <w:jc w:val="left"/>
    </w:pPr>
    <w:rPr>
      <w:rFonts w:ascii="Verdana" w:hAnsi="Verdana"/>
      <w:kern w:val="0"/>
      <w:szCs w:val="20"/>
      <w:lang w:eastAsia="en-US"/>
    </w:rPr>
  </w:style>
  <w:style w:type="paragraph" w:customStyle="1" w:styleId="164">
    <w:name w:val="Char1"/>
    <w:basedOn w:val="1"/>
    <w:qFormat/>
    <w:uiPriority w:val="0"/>
    <w:rPr>
      <w:rFonts w:ascii="Tahoma" w:hAnsi="Tahoma"/>
      <w:sz w:val="24"/>
      <w:szCs w:val="20"/>
    </w:rPr>
  </w:style>
  <w:style w:type="paragraph" w:customStyle="1" w:styleId="165">
    <w:name w:val="章标题"/>
    <w:next w:val="1"/>
    <w:qFormat/>
    <w:uiPriority w:val="0"/>
    <w:pPr>
      <w:tabs>
        <w:tab w:val="left" w:pos="170"/>
      </w:tabs>
      <w:spacing w:beforeLines="50" w:afterLines="50"/>
      <w:ind w:left="170" w:hanging="170"/>
      <w:jc w:val="both"/>
      <w:outlineLvl w:val="1"/>
    </w:pPr>
    <w:rPr>
      <w:rFonts w:ascii="黑体" w:hAnsi="Times New Roman" w:eastAsia="黑体" w:cs="Times New Roman"/>
      <w:sz w:val="21"/>
      <w:lang w:val="en-US" w:eastAsia="zh-CN" w:bidi="ar-SA"/>
    </w:rPr>
  </w:style>
  <w:style w:type="paragraph" w:customStyle="1" w:styleId="166">
    <w:name w:val="Char1 Char Char Char Char Char Char12"/>
    <w:basedOn w:val="1"/>
    <w:qFormat/>
    <w:uiPriority w:val="0"/>
    <w:pPr>
      <w:widowControl/>
      <w:spacing w:after="160" w:line="240" w:lineRule="exact"/>
      <w:jc w:val="left"/>
    </w:pPr>
    <w:rPr>
      <w:rFonts w:ascii="Verdana" w:hAnsi="Verdana"/>
      <w:kern w:val="0"/>
      <w:szCs w:val="20"/>
      <w:lang w:eastAsia="en-US"/>
    </w:rPr>
  </w:style>
  <w:style w:type="paragraph" w:customStyle="1" w:styleId="167">
    <w:name w:val="xl34"/>
    <w:basedOn w:val="1"/>
    <w:qFormat/>
    <w:uiPriority w:val="0"/>
    <w:pPr>
      <w:widowControl/>
      <w:pBdr>
        <w:top w:val="single" w:color="auto" w:sz="4" w:space="0"/>
        <w:left w:val="single" w:color="auto" w:sz="4" w:space="0"/>
        <w:bottom w:val="single" w:color="auto" w:sz="4" w:space="0"/>
      </w:pBdr>
      <w:spacing w:before="100" w:beforeAutospacing="1" w:after="100" w:afterAutospacing="1"/>
      <w:jc w:val="left"/>
    </w:pPr>
    <w:rPr>
      <w:rFonts w:ascii="宋体" w:hAnsi="宋体" w:cs="宋体"/>
      <w:b/>
      <w:bCs/>
      <w:kern w:val="0"/>
      <w:sz w:val="24"/>
    </w:rPr>
  </w:style>
  <w:style w:type="paragraph" w:customStyle="1" w:styleId="168">
    <w:name w:val="±íÏî"/>
    <w:basedOn w:val="1"/>
    <w:qFormat/>
    <w:uiPriority w:val="0"/>
    <w:pPr>
      <w:widowControl/>
      <w:overflowPunct w:val="0"/>
      <w:autoSpaceDE w:val="0"/>
      <w:autoSpaceDN w:val="0"/>
      <w:adjustRightInd w:val="0"/>
      <w:spacing w:line="300" w:lineRule="auto"/>
      <w:jc w:val="center"/>
    </w:pPr>
    <w:rPr>
      <w:kern w:val="0"/>
      <w:sz w:val="18"/>
      <w:szCs w:val="20"/>
    </w:rPr>
  </w:style>
  <w:style w:type="paragraph" w:customStyle="1" w:styleId="169">
    <w:name w:val="Char Char Char"/>
    <w:basedOn w:val="1"/>
    <w:qFormat/>
    <w:uiPriority w:val="0"/>
    <w:rPr>
      <w:rFonts w:ascii="Tahoma" w:hAnsi="Tahoma" w:cs="Tahoma"/>
      <w:sz w:val="24"/>
      <w:szCs w:val="20"/>
    </w:rPr>
  </w:style>
  <w:style w:type="paragraph" w:customStyle="1" w:styleId="170">
    <w:name w:val="Char Char Char Char"/>
    <w:basedOn w:val="1"/>
    <w:qFormat/>
    <w:uiPriority w:val="0"/>
    <w:pPr>
      <w:widowControl/>
      <w:spacing w:line="400" w:lineRule="exact"/>
      <w:jc w:val="center"/>
    </w:pPr>
    <w:rPr>
      <w:rFonts w:ascii="Verdana" w:hAnsi="Verdana" w:cs="宋体"/>
      <w:kern w:val="0"/>
      <w:szCs w:val="20"/>
      <w:lang w:eastAsia="en-US"/>
    </w:rPr>
  </w:style>
  <w:style w:type="paragraph" w:customStyle="1" w:styleId="171">
    <w:name w:val="Char Char Char Char Char Char12"/>
    <w:basedOn w:val="1"/>
    <w:qFormat/>
    <w:uiPriority w:val="0"/>
    <w:pPr>
      <w:widowControl/>
      <w:spacing w:after="160" w:line="240" w:lineRule="exact"/>
      <w:jc w:val="left"/>
    </w:pPr>
    <w:rPr>
      <w:rFonts w:ascii="Verdana" w:hAnsi="Verdana"/>
      <w:kern w:val="0"/>
      <w:sz w:val="20"/>
      <w:szCs w:val="20"/>
      <w:lang w:eastAsia="en-US"/>
    </w:rPr>
  </w:style>
  <w:style w:type="paragraph" w:customStyle="1" w:styleId="172">
    <w:name w:val="1"/>
    <w:basedOn w:val="1"/>
    <w:next w:val="21"/>
    <w:qFormat/>
    <w:uiPriority w:val="0"/>
    <w:rPr>
      <w:rFonts w:ascii="宋体" w:hAnsi="宋体" w:cs="宋体"/>
      <w:szCs w:val="20"/>
    </w:rPr>
  </w:style>
  <w:style w:type="paragraph" w:customStyle="1" w:styleId="173">
    <w:name w:val="Char3"/>
    <w:basedOn w:val="1"/>
    <w:qFormat/>
    <w:uiPriority w:val="0"/>
    <w:pPr>
      <w:widowControl/>
      <w:spacing w:after="160" w:line="240" w:lineRule="exact"/>
      <w:jc w:val="left"/>
    </w:pPr>
    <w:rPr>
      <w:rFonts w:ascii="Verdana" w:hAnsi="Verdana"/>
      <w:kern w:val="0"/>
      <w:szCs w:val="20"/>
      <w:lang w:eastAsia="en-US"/>
    </w:rPr>
  </w:style>
  <w:style w:type="paragraph" w:customStyle="1" w:styleId="174">
    <w:name w:val="列表段落1"/>
    <w:basedOn w:val="1"/>
    <w:qFormat/>
    <w:uiPriority w:val="0"/>
    <w:pPr>
      <w:autoSpaceDE w:val="0"/>
      <w:autoSpaceDN w:val="0"/>
      <w:adjustRightInd w:val="0"/>
      <w:ind w:firstLine="420" w:firstLineChars="200"/>
      <w:jc w:val="left"/>
    </w:pPr>
    <w:rPr>
      <w:rFonts w:ascii="宋体"/>
      <w:kern w:val="0"/>
      <w:sz w:val="20"/>
      <w:szCs w:val="20"/>
    </w:rPr>
  </w:style>
  <w:style w:type="paragraph" w:customStyle="1" w:styleId="175">
    <w:name w:val="Char Char Char1"/>
    <w:basedOn w:val="1"/>
    <w:qFormat/>
    <w:uiPriority w:val="0"/>
    <w:rPr>
      <w:rFonts w:ascii="Tahoma" w:hAnsi="Tahoma"/>
      <w:sz w:val="24"/>
      <w:szCs w:val="20"/>
    </w:rPr>
  </w:style>
  <w:style w:type="paragraph" w:customStyle="1" w:styleId="176">
    <w:name w:val="P标3"/>
    <w:basedOn w:val="5"/>
    <w:uiPriority w:val="0"/>
    <w:pPr>
      <w:keepNext w:val="0"/>
      <w:keepLines w:val="0"/>
      <w:tabs>
        <w:tab w:val="left" w:pos="420"/>
      </w:tabs>
      <w:autoSpaceDE w:val="0"/>
      <w:autoSpaceDN w:val="0"/>
      <w:adjustRightInd w:val="0"/>
      <w:spacing w:before="120" w:after="120" w:line="480" w:lineRule="atLeast"/>
      <w:ind w:left="420" w:hanging="420"/>
    </w:pPr>
    <w:rPr>
      <w:rFonts w:ascii="宋体" w:hAnsi="宋体" w:cs="宋体"/>
      <w:b w:val="0"/>
      <w:bCs w:val="0"/>
      <w:kern w:val="0"/>
      <w:sz w:val="24"/>
      <w:szCs w:val="20"/>
    </w:rPr>
  </w:style>
  <w:style w:type="paragraph" w:customStyle="1" w:styleId="177">
    <w:name w:val="xl22"/>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kern w:val="0"/>
      <w:sz w:val="24"/>
    </w:rPr>
  </w:style>
  <w:style w:type="paragraph" w:customStyle="1" w:styleId="178">
    <w:name w:val="Char1 Char Char Char Char Char Char Char Char2"/>
    <w:basedOn w:val="1"/>
    <w:qFormat/>
    <w:uiPriority w:val="0"/>
    <w:pPr>
      <w:widowControl/>
      <w:spacing w:line="400" w:lineRule="exact"/>
      <w:jc w:val="center"/>
    </w:pPr>
    <w:rPr>
      <w:rFonts w:ascii="Verdana" w:hAnsi="Verdana"/>
      <w:kern w:val="0"/>
      <w:szCs w:val="20"/>
      <w:lang w:eastAsia="en-US"/>
    </w:rPr>
  </w:style>
  <w:style w:type="paragraph" w:customStyle="1" w:styleId="179">
    <w:name w:val="Char1 Char Char Char Char Char Char"/>
    <w:basedOn w:val="1"/>
    <w:qFormat/>
    <w:uiPriority w:val="0"/>
    <w:pPr>
      <w:snapToGrid w:val="0"/>
      <w:ind w:firstLine="200" w:firstLineChars="200"/>
    </w:pPr>
    <w:rPr>
      <w:rFonts w:ascii="Tahoma" w:hAnsi="Tahoma" w:cs="Tahoma"/>
      <w:color w:val="000000"/>
      <w:sz w:val="24"/>
    </w:rPr>
  </w:style>
  <w:style w:type="paragraph" w:customStyle="1" w:styleId="180">
    <w:name w:val="表身"/>
    <w:qFormat/>
    <w:uiPriority w:val="0"/>
    <w:pPr>
      <w:keepNext/>
      <w:spacing w:before="60" w:after="60" w:line="300" w:lineRule="auto"/>
      <w:jc w:val="both"/>
      <w:textAlignment w:val="center"/>
    </w:pPr>
    <w:rPr>
      <w:rFonts w:ascii="Times New Roman" w:hAnsi="Times New Roman" w:eastAsia="宋体" w:cs="Times New Roman"/>
      <w:sz w:val="18"/>
      <w:szCs w:val="28"/>
      <w:lang w:val="en-US" w:eastAsia="zh-CN" w:bidi="ar-SA"/>
    </w:rPr>
  </w:style>
  <w:style w:type="paragraph" w:customStyle="1" w:styleId="181">
    <w:name w:val="Char2 Char Char Char"/>
    <w:basedOn w:val="1"/>
    <w:qFormat/>
    <w:uiPriority w:val="0"/>
    <w:pPr>
      <w:widowControl/>
      <w:spacing w:after="160" w:line="240" w:lineRule="exact"/>
      <w:jc w:val="left"/>
    </w:pPr>
    <w:rPr>
      <w:rFonts w:ascii="Verdana" w:hAnsi="Verdana" w:eastAsia="仿宋_GB2312"/>
      <w:kern w:val="0"/>
      <w:sz w:val="24"/>
      <w:szCs w:val="20"/>
      <w:lang w:eastAsia="en-US"/>
    </w:rPr>
  </w:style>
  <w:style w:type="paragraph" w:customStyle="1" w:styleId="182">
    <w:name w:val="5"/>
    <w:next w:val="1"/>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183">
    <w:name w:val="标准"/>
    <w:basedOn w:val="1"/>
    <w:uiPriority w:val="0"/>
    <w:pPr>
      <w:overflowPunct w:val="0"/>
      <w:autoSpaceDE w:val="0"/>
      <w:autoSpaceDN w:val="0"/>
      <w:adjustRightInd w:val="0"/>
      <w:spacing w:line="240" w:lineRule="atLeast"/>
      <w:textAlignment w:val="baseline"/>
    </w:pPr>
    <w:rPr>
      <w:rFonts w:eastAsia="楷体_GB2312"/>
      <w:kern w:val="0"/>
      <w:sz w:val="24"/>
      <w:szCs w:val="20"/>
    </w:rPr>
  </w:style>
  <w:style w:type="paragraph" w:customStyle="1" w:styleId="184">
    <w:name w:val="Char Char Char21"/>
    <w:basedOn w:val="1"/>
    <w:qFormat/>
    <w:uiPriority w:val="0"/>
    <w:rPr>
      <w:rFonts w:ascii="Tahoma" w:hAnsi="Tahoma"/>
      <w:sz w:val="24"/>
      <w:szCs w:val="20"/>
    </w:rPr>
  </w:style>
  <w:style w:type="paragraph" w:customStyle="1" w:styleId="185">
    <w:name w:val="Char11"/>
    <w:basedOn w:val="1"/>
    <w:qFormat/>
    <w:uiPriority w:val="0"/>
    <w:rPr>
      <w:rFonts w:ascii="Tahoma" w:hAnsi="Tahoma" w:cs="Tahoma"/>
      <w:sz w:val="24"/>
      <w:szCs w:val="20"/>
    </w:rPr>
  </w:style>
  <w:style w:type="paragraph" w:customStyle="1" w:styleId="186">
    <w:name w:val="font9"/>
    <w:basedOn w:val="1"/>
    <w:qFormat/>
    <w:uiPriority w:val="0"/>
    <w:pPr>
      <w:widowControl/>
      <w:spacing w:before="100" w:beforeAutospacing="1" w:after="100" w:afterAutospacing="1"/>
      <w:jc w:val="left"/>
    </w:pPr>
    <w:rPr>
      <w:b/>
      <w:bCs/>
      <w:kern w:val="0"/>
      <w:sz w:val="24"/>
    </w:rPr>
  </w:style>
  <w:style w:type="paragraph" w:customStyle="1" w:styleId="187">
    <w:name w:val="00 标题2"/>
    <w:basedOn w:val="5"/>
    <w:qFormat/>
    <w:uiPriority w:val="0"/>
    <w:pPr>
      <w:spacing w:beforeLines="50" w:afterLines="50" w:line="300" w:lineRule="auto"/>
      <w:jc w:val="left"/>
    </w:pPr>
    <w:rPr>
      <w:rFonts w:eastAsia="黑体"/>
      <w:sz w:val="30"/>
    </w:rPr>
  </w:style>
  <w:style w:type="paragraph" w:customStyle="1" w:styleId="188">
    <w:name w:val="Char12"/>
    <w:basedOn w:val="1"/>
    <w:qFormat/>
    <w:uiPriority w:val="0"/>
    <w:rPr>
      <w:rFonts w:ascii="Tahoma" w:hAnsi="Tahoma"/>
      <w:sz w:val="24"/>
      <w:szCs w:val="20"/>
    </w:rPr>
  </w:style>
  <w:style w:type="paragraph" w:customStyle="1" w:styleId="189">
    <w:name w:val="段"/>
    <w:qFormat/>
    <w:uiPriority w:val="0"/>
    <w:pPr>
      <w:autoSpaceDE w:val="0"/>
      <w:autoSpaceDN w:val="0"/>
      <w:ind w:firstLine="200" w:firstLineChars="200"/>
      <w:jc w:val="both"/>
    </w:pPr>
    <w:rPr>
      <w:rFonts w:ascii="宋体" w:hAnsi="Times New Roman" w:eastAsia="宋体" w:cs="Times New Roman"/>
      <w:sz w:val="21"/>
      <w:lang w:val="en-US" w:eastAsia="zh-CN" w:bidi="ar-SA"/>
    </w:rPr>
  </w:style>
  <w:style w:type="paragraph" w:customStyle="1" w:styleId="190">
    <w:name w:val="et6"/>
    <w:basedOn w:val="1"/>
    <w:qFormat/>
    <w:uiPriority w:val="0"/>
    <w:pPr>
      <w:widowControl/>
      <w:spacing w:before="100" w:beforeAutospacing="1" w:after="100" w:afterAutospacing="1"/>
      <w:jc w:val="left"/>
      <w:textAlignment w:val="center"/>
    </w:pPr>
    <w:rPr>
      <w:rFonts w:ascii="宋体" w:hAnsi="宋体" w:cs="宋体"/>
      <w:color w:val="000000"/>
      <w:kern w:val="0"/>
      <w:sz w:val="24"/>
    </w:rPr>
  </w:style>
  <w:style w:type="paragraph" w:customStyle="1" w:styleId="191">
    <w:name w:val="Char1 Char Char Char Char Char Char Char Char1"/>
    <w:basedOn w:val="1"/>
    <w:uiPriority w:val="0"/>
    <w:pPr>
      <w:widowControl/>
      <w:spacing w:line="400" w:lineRule="exact"/>
      <w:jc w:val="center"/>
    </w:pPr>
    <w:rPr>
      <w:rFonts w:ascii="Verdana" w:hAnsi="Verdana"/>
      <w:kern w:val="0"/>
      <w:szCs w:val="20"/>
      <w:lang w:eastAsia="en-US"/>
    </w:rPr>
  </w:style>
  <w:style w:type="paragraph" w:customStyle="1" w:styleId="192">
    <w:name w:val="font5"/>
    <w:basedOn w:val="1"/>
    <w:qFormat/>
    <w:uiPriority w:val="0"/>
    <w:pPr>
      <w:widowControl/>
      <w:spacing w:before="100" w:beforeAutospacing="1" w:after="100" w:afterAutospacing="1"/>
      <w:jc w:val="left"/>
    </w:pPr>
    <w:rPr>
      <w:rFonts w:ascii="宋体" w:hAnsi="宋体" w:cs="宋体"/>
      <w:kern w:val="0"/>
      <w:sz w:val="24"/>
    </w:rPr>
  </w:style>
  <w:style w:type="paragraph" w:customStyle="1" w:styleId="193">
    <w:name w:val="Normal_0_1"/>
    <w:qFormat/>
    <w:uiPriority w:val="99"/>
    <w:pPr>
      <w:widowControl w:val="0"/>
      <w:jc w:val="both"/>
    </w:pPr>
    <w:rPr>
      <w:rFonts w:ascii="Times New Roman" w:hAnsi="Times New Roman" w:eastAsia="宋体" w:cs="Times New Roman"/>
      <w:kern w:val="2"/>
      <w:sz w:val="21"/>
      <w:szCs w:val="22"/>
      <w:lang w:val="en-US" w:eastAsia="zh-CN" w:bidi="ar-SA"/>
    </w:rPr>
  </w:style>
  <w:style w:type="paragraph" w:customStyle="1" w:styleId="194">
    <w:name w:val="Char Char Char Char Char Char Char Char Char Char Char Char Char Char Char1"/>
    <w:basedOn w:val="1"/>
    <w:qFormat/>
    <w:uiPriority w:val="0"/>
    <w:pPr>
      <w:widowControl/>
      <w:spacing w:line="400" w:lineRule="exact"/>
      <w:jc w:val="center"/>
    </w:pPr>
    <w:rPr>
      <w:rFonts w:ascii="Verdana" w:hAnsi="Verdana" w:cs="宋体"/>
      <w:kern w:val="0"/>
      <w:szCs w:val="20"/>
      <w:lang w:eastAsia="en-US"/>
    </w:rPr>
  </w:style>
  <w:style w:type="paragraph" w:customStyle="1" w:styleId="195">
    <w:name w:val="编号2"/>
    <w:basedOn w:val="1"/>
    <w:qFormat/>
    <w:uiPriority w:val="0"/>
    <w:pPr>
      <w:tabs>
        <w:tab w:val="left" w:pos="360"/>
      </w:tabs>
      <w:spacing w:line="360" w:lineRule="auto"/>
    </w:pPr>
    <w:rPr>
      <w:szCs w:val="20"/>
    </w:rPr>
  </w:style>
  <w:style w:type="paragraph" w:customStyle="1" w:styleId="196">
    <w:name w:val="Char2 Char Char Char2"/>
    <w:basedOn w:val="1"/>
    <w:uiPriority w:val="0"/>
    <w:pPr>
      <w:widowControl/>
      <w:spacing w:after="160" w:line="240" w:lineRule="exact"/>
      <w:jc w:val="left"/>
    </w:pPr>
    <w:rPr>
      <w:rFonts w:ascii="Verdana" w:hAnsi="Verdana" w:eastAsia="仿宋_GB2312"/>
      <w:kern w:val="0"/>
      <w:sz w:val="24"/>
      <w:szCs w:val="20"/>
      <w:lang w:eastAsia="en-US"/>
    </w:rPr>
  </w:style>
  <w:style w:type="paragraph" w:customStyle="1" w:styleId="197">
    <w:name w:val="Char1 Char Char Char1"/>
    <w:basedOn w:val="1"/>
    <w:qFormat/>
    <w:uiPriority w:val="0"/>
    <w:pPr>
      <w:widowControl/>
      <w:spacing w:after="160" w:line="240" w:lineRule="exact"/>
      <w:jc w:val="left"/>
    </w:pPr>
    <w:rPr>
      <w:rFonts w:ascii="Verdana" w:hAnsi="Verdana" w:cs="宋体"/>
      <w:kern w:val="0"/>
      <w:szCs w:val="20"/>
      <w:lang w:eastAsia="en-US"/>
    </w:rPr>
  </w:style>
  <w:style w:type="paragraph" w:customStyle="1" w:styleId="198">
    <w:name w:val="font8"/>
    <w:basedOn w:val="1"/>
    <w:qFormat/>
    <w:uiPriority w:val="0"/>
    <w:pPr>
      <w:widowControl/>
      <w:spacing w:before="100" w:beforeAutospacing="1" w:after="100" w:afterAutospacing="1"/>
      <w:jc w:val="left"/>
    </w:pPr>
    <w:rPr>
      <w:rFonts w:ascii="宋体" w:hAnsi="宋体" w:cs="宋体"/>
      <w:b/>
      <w:bCs/>
      <w:kern w:val="0"/>
      <w:sz w:val="24"/>
    </w:rPr>
  </w:style>
  <w:style w:type="paragraph" w:customStyle="1" w:styleId="199">
    <w:name w:val="D标3"/>
    <w:basedOn w:val="5"/>
    <w:qFormat/>
    <w:uiPriority w:val="0"/>
    <w:pPr>
      <w:keepNext w:val="0"/>
      <w:keepLines w:val="0"/>
      <w:tabs>
        <w:tab w:val="left" w:pos="285"/>
      </w:tabs>
      <w:autoSpaceDE w:val="0"/>
      <w:autoSpaceDN w:val="0"/>
      <w:adjustRightInd w:val="0"/>
      <w:spacing w:before="120" w:after="0" w:line="480" w:lineRule="atLeast"/>
      <w:ind w:left="285" w:hanging="285"/>
    </w:pPr>
    <w:rPr>
      <w:rFonts w:ascii="宋体" w:hAnsi="宋体" w:cs="宋体"/>
      <w:b w:val="0"/>
      <w:bCs w:val="0"/>
      <w:kern w:val="0"/>
      <w:sz w:val="24"/>
      <w:szCs w:val="20"/>
    </w:rPr>
  </w:style>
  <w:style w:type="paragraph" w:customStyle="1" w:styleId="200">
    <w:name w:val="xl35"/>
    <w:basedOn w:val="1"/>
    <w:qFormat/>
    <w:uiPriority w:val="0"/>
    <w:pPr>
      <w:widowControl/>
      <w:pBdr>
        <w:top w:val="single" w:color="auto" w:sz="4" w:space="0"/>
        <w:bottom w:val="single" w:color="auto" w:sz="4" w:space="0"/>
      </w:pBdr>
      <w:spacing w:before="100" w:beforeAutospacing="1" w:after="100" w:afterAutospacing="1"/>
      <w:jc w:val="left"/>
    </w:pPr>
    <w:rPr>
      <w:rFonts w:ascii="宋体" w:hAnsi="宋体" w:cs="宋体"/>
      <w:b/>
      <w:bCs/>
      <w:kern w:val="0"/>
      <w:sz w:val="24"/>
    </w:rPr>
  </w:style>
  <w:style w:type="paragraph" w:customStyle="1" w:styleId="201">
    <w:name w:val="Char Char Char Char Char Char Char Char Char2"/>
    <w:basedOn w:val="1"/>
    <w:qFormat/>
    <w:uiPriority w:val="0"/>
    <w:pPr>
      <w:widowControl/>
      <w:spacing w:line="400" w:lineRule="exact"/>
      <w:jc w:val="center"/>
    </w:pPr>
    <w:rPr>
      <w:rFonts w:ascii="Verdana" w:hAnsi="Verdana"/>
      <w:kern w:val="0"/>
      <w:szCs w:val="20"/>
      <w:lang w:eastAsia="en-US"/>
    </w:rPr>
  </w:style>
  <w:style w:type="paragraph" w:customStyle="1" w:styleId="202">
    <w:name w:val="D标4"/>
    <w:basedOn w:val="1"/>
    <w:uiPriority w:val="0"/>
    <w:pPr>
      <w:tabs>
        <w:tab w:val="left" w:pos="420"/>
      </w:tabs>
      <w:autoSpaceDE w:val="0"/>
      <w:autoSpaceDN w:val="0"/>
      <w:adjustRightInd w:val="0"/>
      <w:spacing w:before="120" w:line="480" w:lineRule="atLeast"/>
      <w:ind w:left="420" w:hanging="420"/>
    </w:pPr>
    <w:rPr>
      <w:rFonts w:ascii="宋体" w:hAnsi="宋体" w:cs="宋体"/>
      <w:kern w:val="0"/>
      <w:sz w:val="24"/>
      <w:szCs w:val="20"/>
    </w:rPr>
  </w:style>
  <w:style w:type="paragraph" w:customStyle="1" w:styleId="203">
    <w:name w:val="正文 New New New"/>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204">
    <w:name w:val="et7"/>
    <w:basedOn w:val="1"/>
    <w:qFormat/>
    <w:uiPriority w:val="0"/>
    <w:pPr>
      <w:widowControl/>
      <w:spacing w:before="100" w:beforeAutospacing="1" w:after="100" w:afterAutospacing="1"/>
      <w:jc w:val="left"/>
      <w:textAlignment w:val="center"/>
    </w:pPr>
    <w:rPr>
      <w:rFonts w:ascii="宋体" w:hAnsi="宋体" w:cs="宋体"/>
      <w:color w:val="000000"/>
      <w:kern w:val="0"/>
      <w:sz w:val="24"/>
    </w:rPr>
  </w:style>
  <w:style w:type="paragraph" w:customStyle="1" w:styleId="205">
    <w:name w:val="Char Char Char Char Char Char3"/>
    <w:basedOn w:val="1"/>
    <w:qFormat/>
    <w:uiPriority w:val="0"/>
    <w:pPr>
      <w:widowControl/>
      <w:spacing w:line="400" w:lineRule="exact"/>
      <w:jc w:val="center"/>
    </w:pPr>
    <w:rPr>
      <w:rFonts w:ascii="Verdana" w:hAnsi="Verdana"/>
      <w:kern w:val="0"/>
      <w:szCs w:val="20"/>
      <w:lang w:eastAsia="en-US"/>
    </w:rPr>
  </w:style>
  <w:style w:type="paragraph" w:customStyle="1" w:styleId="206">
    <w:name w:val="Char Char Char Char Char Char Char Char Char Char Char Char Char Char Char Char Char Char Char Char Char Char Char Char Char2"/>
    <w:basedOn w:val="1"/>
    <w:qFormat/>
    <w:uiPriority w:val="0"/>
    <w:pPr>
      <w:widowControl/>
      <w:spacing w:after="160" w:line="240" w:lineRule="exact"/>
      <w:jc w:val="left"/>
    </w:pPr>
    <w:rPr>
      <w:rFonts w:ascii="Verdana" w:hAnsi="Verdana" w:eastAsia="仿宋_GB2312"/>
      <w:kern w:val="0"/>
      <w:sz w:val="24"/>
      <w:szCs w:val="20"/>
      <w:lang w:eastAsia="en-US"/>
    </w:rPr>
  </w:style>
  <w:style w:type="paragraph" w:customStyle="1" w:styleId="207">
    <w:name w:val="Char2 Char Char Char11"/>
    <w:basedOn w:val="1"/>
    <w:qFormat/>
    <w:uiPriority w:val="0"/>
    <w:pPr>
      <w:widowControl/>
      <w:spacing w:after="160" w:line="240" w:lineRule="exact"/>
      <w:jc w:val="left"/>
    </w:pPr>
    <w:rPr>
      <w:rFonts w:ascii="Verdana" w:hAnsi="Verdana" w:eastAsia="仿宋_GB2312"/>
      <w:kern w:val="0"/>
      <w:sz w:val="24"/>
      <w:szCs w:val="20"/>
      <w:lang w:eastAsia="en-US"/>
    </w:rPr>
  </w:style>
  <w:style w:type="paragraph" w:customStyle="1" w:styleId="208">
    <w:name w:val="Char1 Char Char Char Char Char Char2"/>
    <w:basedOn w:val="1"/>
    <w:qFormat/>
    <w:uiPriority w:val="0"/>
    <w:pPr>
      <w:widowControl/>
      <w:spacing w:line="400" w:lineRule="exact"/>
      <w:jc w:val="center"/>
    </w:pPr>
    <w:rPr>
      <w:rFonts w:ascii="Verdana" w:hAnsi="Verdana"/>
      <w:kern w:val="0"/>
      <w:szCs w:val="20"/>
      <w:lang w:eastAsia="en-US"/>
    </w:rPr>
  </w:style>
  <w:style w:type="paragraph" w:customStyle="1" w:styleId="209">
    <w:name w:val="Char"/>
    <w:basedOn w:val="1"/>
    <w:qFormat/>
    <w:uiPriority w:val="0"/>
    <w:pPr>
      <w:widowControl/>
      <w:spacing w:after="160" w:line="240" w:lineRule="exact"/>
      <w:jc w:val="left"/>
    </w:pPr>
    <w:rPr>
      <w:rFonts w:ascii="Verdana" w:hAnsi="Verdana"/>
      <w:kern w:val="0"/>
      <w:szCs w:val="20"/>
      <w:lang w:eastAsia="en-US"/>
    </w:rPr>
  </w:style>
  <w:style w:type="paragraph" w:customStyle="1" w:styleId="210">
    <w:name w:val="封面标准文稿编辑信息"/>
    <w:qFormat/>
    <w:uiPriority w:val="0"/>
    <w:pPr>
      <w:tabs>
        <w:tab w:val="left" w:pos="170"/>
      </w:tabs>
      <w:spacing w:before="180" w:line="180" w:lineRule="exact"/>
      <w:ind w:left="170" w:hanging="170"/>
      <w:jc w:val="center"/>
    </w:pPr>
    <w:rPr>
      <w:rFonts w:ascii="宋体" w:hAnsi="Times New Roman" w:eastAsia="宋体" w:cs="Times New Roman"/>
      <w:sz w:val="21"/>
      <w:lang w:val="en-US" w:eastAsia="zh-CN" w:bidi="ar-SA"/>
    </w:rPr>
  </w:style>
  <w:style w:type="paragraph" w:customStyle="1" w:styleId="211">
    <w:name w:val="1 Char"/>
    <w:basedOn w:val="1"/>
    <w:qFormat/>
    <w:uiPriority w:val="0"/>
    <w:rPr>
      <w:rFonts w:ascii="Tahoma" w:hAnsi="Tahoma" w:cs="Tahoma"/>
      <w:sz w:val="24"/>
      <w:szCs w:val="20"/>
    </w:rPr>
  </w:style>
  <w:style w:type="paragraph" w:customStyle="1" w:styleId="212">
    <w:name w:val="xl30"/>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kern w:val="0"/>
      <w:sz w:val="24"/>
    </w:rPr>
  </w:style>
  <w:style w:type="paragraph" w:customStyle="1" w:styleId="213">
    <w:name w:val="xl26"/>
    <w:basedOn w:val="1"/>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textAlignment w:val="center"/>
    </w:pPr>
    <w:rPr>
      <w:rFonts w:ascii="宋体" w:hAnsi="宋体" w:cs="宋体"/>
      <w:kern w:val="0"/>
      <w:sz w:val="24"/>
    </w:rPr>
  </w:style>
  <w:style w:type="paragraph" w:customStyle="1" w:styleId="214">
    <w:name w:val="Char Char Char Char Char Char Char Char Char Char Char Char Char Char Char"/>
    <w:basedOn w:val="1"/>
    <w:qFormat/>
    <w:uiPriority w:val="0"/>
    <w:pPr>
      <w:widowControl/>
      <w:spacing w:line="400" w:lineRule="exact"/>
      <w:jc w:val="center"/>
    </w:pPr>
    <w:rPr>
      <w:rFonts w:ascii="Verdana" w:hAnsi="Verdana"/>
      <w:kern w:val="0"/>
      <w:szCs w:val="20"/>
      <w:lang w:eastAsia="en-US"/>
    </w:rPr>
  </w:style>
  <w:style w:type="paragraph" w:customStyle="1" w:styleId="215">
    <w:name w:val="标题A"/>
    <w:basedOn w:val="1"/>
    <w:qFormat/>
    <w:uiPriority w:val="0"/>
    <w:pPr>
      <w:autoSpaceDE w:val="0"/>
      <w:autoSpaceDN w:val="0"/>
      <w:adjustRightInd w:val="0"/>
      <w:ind w:left="720" w:right="-866"/>
      <w:jc w:val="left"/>
    </w:pPr>
    <w:rPr>
      <w:rFonts w:hAnsi="Arial" w:eastAsia="黑体"/>
      <w:i/>
      <w:kern w:val="0"/>
      <w:sz w:val="28"/>
      <w:szCs w:val="20"/>
    </w:rPr>
  </w:style>
  <w:style w:type="paragraph" w:customStyle="1" w:styleId="216">
    <w:name w:val="正文 New"/>
    <w:uiPriority w:val="0"/>
    <w:pPr>
      <w:widowControl w:val="0"/>
      <w:spacing w:line="360" w:lineRule="auto"/>
      <w:jc w:val="both"/>
    </w:pPr>
    <w:rPr>
      <w:rFonts w:ascii="Times New Roman" w:hAnsi="Times New Roman" w:eastAsia="宋体" w:cs="Times New Roman"/>
      <w:kern w:val="2"/>
      <w:sz w:val="24"/>
      <w:lang w:val="en-US" w:eastAsia="zh-CN" w:bidi="ar-SA"/>
    </w:rPr>
  </w:style>
  <w:style w:type="paragraph" w:customStyle="1" w:styleId="217">
    <w:name w:val="Char1 Char Char Char"/>
    <w:basedOn w:val="1"/>
    <w:uiPriority w:val="0"/>
    <w:pPr>
      <w:widowControl/>
      <w:spacing w:after="160" w:line="240" w:lineRule="exact"/>
      <w:jc w:val="left"/>
    </w:pPr>
    <w:rPr>
      <w:rFonts w:ascii="Verdana" w:hAnsi="Verdana"/>
      <w:kern w:val="0"/>
      <w:szCs w:val="20"/>
      <w:lang w:eastAsia="en-US"/>
    </w:rPr>
  </w:style>
  <w:style w:type="paragraph" w:customStyle="1" w:styleId="218">
    <w:name w:val="_Style 139"/>
    <w:next w:val="1"/>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219">
    <w:name w:val="Char Char1"/>
    <w:basedOn w:val="1"/>
    <w:uiPriority w:val="0"/>
    <w:pPr>
      <w:widowControl/>
      <w:spacing w:after="160" w:line="240" w:lineRule="exact"/>
      <w:jc w:val="left"/>
    </w:pPr>
    <w:rPr>
      <w:rFonts w:ascii="Verdana" w:hAnsi="Verdana" w:eastAsia="楷体_GB2312"/>
      <w:b/>
      <w:i/>
      <w:iCs/>
      <w:color w:val="000000"/>
      <w:kern w:val="0"/>
      <w:sz w:val="20"/>
      <w:szCs w:val="20"/>
      <w:lang w:eastAsia="en-US"/>
    </w:rPr>
  </w:style>
  <w:style w:type="paragraph" w:customStyle="1" w:styleId="220">
    <w:name w:val="_正文"/>
    <w:basedOn w:val="1"/>
    <w:qFormat/>
    <w:uiPriority w:val="0"/>
    <w:pPr>
      <w:spacing w:line="360" w:lineRule="auto"/>
      <w:ind w:firstLine="480" w:firstLineChars="200"/>
    </w:pPr>
    <w:rPr>
      <w:rFonts w:ascii="宋体" w:hAnsi="宋体"/>
      <w:sz w:val="24"/>
    </w:rPr>
  </w:style>
  <w:style w:type="paragraph" w:customStyle="1" w:styleId="221">
    <w:name w:val="Char Char Char Char Char Char"/>
    <w:basedOn w:val="1"/>
    <w:uiPriority w:val="0"/>
    <w:pPr>
      <w:widowControl/>
      <w:spacing w:line="400" w:lineRule="exact"/>
      <w:jc w:val="center"/>
    </w:pPr>
    <w:rPr>
      <w:rFonts w:ascii="Verdana" w:hAnsi="Verdana"/>
      <w:kern w:val="0"/>
      <w:szCs w:val="20"/>
      <w:lang w:eastAsia="en-US"/>
    </w:rPr>
  </w:style>
  <w:style w:type="paragraph" w:customStyle="1" w:styleId="222">
    <w:name w:val="Char Char Char Char Char Char Char Char Char Char Char Char21"/>
    <w:basedOn w:val="1"/>
    <w:uiPriority w:val="0"/>
    <w:pPr>
      <w:widowControl/>
      <w:spacing w:line="400" w:lineRule="exact"/>
      <w:jc w:val="center"/>
    </w:pPr>
    <w:rPr>
      <w:rFonts w:ascii="Verdana" w:hAnsi="Verdana"/>
      <w:kern w:val="0"/>
      <w:szCs w:val="20"/>
      <w:lang w:eastAsia="en-US"/>
    </w:rPr>
  </w:style>
  <w:style w:type="paragraph" w:customStyle="1" w:styleId="223">
    <w:name w:val="Char Char Char Char Char Char Char Char Char Char Char Char Char Char Char Char Char Char Char Char Char Char Char Char Char11"/>
    <w:basedOn w:val="1"/>
    <w:uiPriority w:val="0"/>
    <w:pPr>
      <w:widowControl/>
      <w:spacing w:after="160" w:line="240" w:lineRule="exact"/>
      <w:jc w:val="left"/>
    </w:pPr>
    <w:rPr>
      <w:rFonts w:ascii="Verdana" w:hAnsi="Verdana" w:eastAsia="仿宋_GB2312"/>
      <w:kern w:val="0"/>
      <w:sz w:val="24"/>
      <w:szCs w:val="20"/>
      <w:lang w:eastAsia="en-US"/>
    </w:rPr>
  </w:style>
  <w:style w:type="paragraph" w:customStyle="1" w:styleId="224">
    <w:name w:val="Char Char"/>
    <w:basedOn w:val="1"/>
    <w:uiPriority w:val="0"/>
    <w:rPr>
      <w:rFonts w:ascii="Tahoma" w:hAnsi="Tahoma"/>
      <w:sz w:val="24"/>
      <w:szCs w:val="20"/>
    </w:rPr>
  </w:style>
  <w:style w:type="paragraph" w:customStyle="1" w:styleId="225">
    <w:name w:val="xl23"/>
    <w:basedOn w:val="1"/>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textAlignment w:val="center"/>
    </w:pPr>
    <w:rPr>
      <w:rFonts w:ascii="宋体" w:hAnsi="宋体" w:cs="宋体"/>
      <w:kern w:val="0"/>
      <w:sz w:val="24"/>
    </w:rPr>
  </w:style>
  <w:style w:type="paragraph" w:customStyle="1" w:styleId="226">
    <w:name w:val="Char Char Char Char Char Char Char Char Char Char Char Char2"/>
    <w:basedOn w:val="1"/>
    <w:uiPriority w:val="0"/>
    <w:pPr>
      <w:widowControl/>
      <w:spacing w:line="400" w:lineRule="exact"/>
      <w:jc w:val="center"/>
    </w:pPr>
    <w:rPr>
      <w:rFonts w:ascii="Verdana" w:hAnsi="Verdana"/>
      <w:kern w:val="0"/>
      <w:szCs w:val="20"/>
      <w:lang w:eastAsia="en-US"/>
    </w:rPr>
  </w:style>
  <w:style w:type="paragraph" w:customStyle="1" w:styleId="227">
    <w:name w:val="Char1 Char Char Char Char Char Char Char Char Char Char Char Char"/>
    <w:basedOn w:val="1"/>
    <w:uiPriority w:val="0"/>
    <w:pPr>
      <w:widowControl/>
      <w:spacing w:line="400" w:lineRule="exact"/>
      <w:jc w:val="center"/>
    </w:pPr>
    <w:rPr>
      <w:rFonts w:ascii="Verdana" w:hAnsi="Verdana" w:cs="宋体"/>
      <w:kern w:val="0"/>
      <w:szCs w:val="20"/>
      <w:lang w:eastAsia="en-US"/>
    </w:rPr>
  </w:style>
  <w:style w:type="paragraph" w:customStyle="1" w:styleId="228">
    <w:name w:val="Char Char Char Char Char Char Char Char Char Char"/>
    <w:basedOn w:val="1"/>
    <w:uiPriority w:val="0"/>
    <w:rPr>
      <w:rFonts w:ascii="Tahoma" w:hAnsi="Tahoma"/>
      <w:sz w:val="24"/>
      <w:szCs w:val="20"/>
    </w:rPr>
  </w:style>
  <w:style w:type="paragraph" w:customStyle="1" w:styleId="229">
    <w:name w:val="题注5"/>
    <w:basedOn w:val="1"/>
    <w:next w:val="13"/>
    <w:uiPriority w:val="0"/>
    <w:pPr>
      <w:jc w:val="center"/>
    </w:pPr>
    <w:rPr>
      <w:b/>
      <w:color w:val="000000"/>
      <w:sz w:val="24"/>
      <w:szCs w:val="21"/>
    </w:rPr>
  </w:style>
  <w:style w:type="paragraph" w:customStyle="1" w:styleId="230">
    <w:name w:val="xl36"/>
    <w:basedOn w:val="1"/>
    <w:uiPriority w:val="0"/>
    <w:pPr>
      <w:widowControl/>
      <w:pBdr>
        <w:top w:val="single" w:color="auto" w:sz="4" w:space="0"/>
        <w:bottom w:val="single" w:color="auto" w:sz="4" w:space="0"/>
        <w:right w:val="single" w:color="auto" w:sz="4" w:space="0"/>
      </w:pBdr>
      <w:spacing w:before="100" w:beforeAutospacing="1" w:after="100" w:afterAutospacing="1"/>
      <w:jc w:val="left"/>
    </w:pPr>
    <w:rPr>
      <w:rFonts w:ascii="宋体" w:hAnsi="宋体" w:cs="宋体"/>
      <w:b/>
      <w:bCs/>
      <w:kern w:val="0"/>
      <w:sz w:val="24"/>
    </w:rPr>
  </w:style>
  <w:style w:type="paragraph" w:customStyle="1" w:styleId="231">
    <w:name w:val="font0"/>
    <w:basedOn w:val="1"/>
    <w:uiPriority w:val="0"/>
    <w:pPr>
      <w:widowControl/>
      <w:spacing w:before="100" w:beforeAutospacing="1" w:after="100" w:afterAutospacing="1"/>
      <w:jc w:val="left"/>
    </w:pPr>
    <w:rPr>
      <w:rFonts w:ascii="宋体" w:hAnsi="宋体" w:cs="宋体"/>
      <w:kern w:val="0"/>
      <w:sz w:val="24"/>
    </w:rPr>
  </w:style>
  <w:style w:type="paragraph" w:customStyle="1" w:styleId="232">
    <w:name w:val="Char Char Char Char Char Char Char Char Char Char Char Char Char Char Char21"/>
    <w:basedOn w:val="1"/>
    <w:uiPriority w:val="0"/>
    <w:pPr>
      <w:widowControl/>
      <w:spacing w:line="400" w:lineRule="exact"/>
      <w:jc w:val="center"/>
    </w:pPr>
    <w:rPr>
      <w:rFonts w:ascii="Verdana" w:hAnsi="Verdana"/>
      <w:kern w:val="0"/>
      <w:szCs w:val="20"/>
      <w:lang w:eastAsia="en-US"/>
    </w:rPr>
  </w:style>
  <w:style w:type="paragraph" w:customStyle="1" w:styleId="233">
    <w:name w:val="Char1 Char Char Char Char Char Char31"/>
    <w:basedOn w:val="1"/>
    <w:uiPriority w:val="0"/>
    <w:pPr>
      <w:widowControl/>
      <w:spacing w:line="400" w:lineRule="exact"/>
      <w:jc w:val="center"/>
    </w:pPr>
    <w:rPr>
      <w:rFonts w:ascii="Verdana" w:hAnsi="Verdana"/>
      <w:kern w:val="0"/>
      <w:szCs w:val="20"/>
      <w:lang w:eastAsia="en-US"/>
    </w:rPr>
  </w:style>
  <w:style w:type="paragraph" w:customStyle="1" w:styleId="234">
    <w:name w:val="D文1"/>
    <w:basedOn w:val="1"/>
    <w:uiPriority w:val="0"/>
    <w:pPr>
      <w:tabs>
        <w:tab w:val="left" w:pos="720"/>
      </w:tabs>
      <w:autoSpaceDE w:val="0"/>
      <w:autoSpaceDN w:val="0"/>
      <w:adjustRightInd w:val="0"/>
      <w:spacing w:after="120" w:line="480" w:lineRule="atLeast"/>
      <w:ind w:left="680" w:firstLine="510"/>
    </w:pPr>
    <w:rPr>
      <w:rFonts w:ascii="宋体" w:hAnsi="宋体" w:cs="宋体"/>
      <w:kern w:val="0"/>
      <w:sz w:val="24"/>
      <w:szCs w:val="20"/>
    </w:rPr>
  </w:style>
  <w:style w:type="paragraph" w:customStyle="1" w:styleId="235">
    <w:name w:val="标题5"/>
    <w:basedOn w:val="1"/>
    <w:uiPriority w:val="0"/>
    <w:pPr>
      <w:tabs>
        <w:tab w:val="left" w:pos="567"/>
      </w:tabs>
      <w:spacing w:before="120" w:after="120"/>
    </w:pPr>
    <w:rPr>
      <w:rFonts w:ascii="宋体" w:hAnsi="宋体" w:cs="宋体"/>
      <w:b/>
      <w:sz w:val="28"/>
    </w:rPr>
  </w:style>
  <w:style w:type="paragraph" w:customStyle="1" w:styleId="236">
    <w:name w:val="Char Char Char Char Char Char Char Char Char1"/>
    <w:basedOn w:val="1"/>
    <w:uiPriority w:val="0"/>
    <w:pPr>
      <w:widowControl/>
      <w:spacing w:line="400" w:lineRule="exact"/>
      <w:jc w:val="center"/>
    </w:pPr>
    <w:rPr>
      <w:rFonts w:ascii="Verdana" w:hAnsi="Verdana" w:cs="宋体"/>
      <w:kern w:val="0"/>
      <w:szCs w:val="20"/>
      <w:lang w:eastAsia="en-US"/>
    </w:rPr>
  </w:style>
  <w:style w:type="paragraph" w:customStyle="1" w:styleId="237">
    <w:name w:val="xl28"/>
    <w:basedOn w:val="1"/>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kern w:val="0"/>
      <w:sz w:val="24"/>
    </w:rPr>
  </w:style>
  <w:style w:type="paragraph" w:customStyle="1" w:styleId="238">
    <w:name w:val="Char Char Char Char Char Char Char Char Char3"/>
    <w:basedOn w:val="1"/>
    <w:uiPriority w:val="0"/>
    <w:pPr>
      <w:widowControl/>
      <w:spacing w:line="400" w:lineRule="exact"/>
      <w:jc w:val="center"/>
    </w:pPr>
    <w:rPr>
      <w:rFonts w:ascii="Verdana" w:hAnsi="Verdana"/>
      <w:kern w:val="0"/>
      <w:szCs w:val="20"/>
      <w:lang w:eastAsia="en-US"/>
    </w:rPr>
  </w:style>
  <w:style w:type="paragraph" w:customStyle="1" w:styleId="239">
    <w:name w:val="xl33"/>
    <w:basedOn w:val="1"/>
    <w:uiPriority w:val="0"/>
    <w:pPr>
      <w:widowControl/>
      <w:spacing w:before="100" w:beforeAutospacing="1" w:after="100" w:afterAutospacing="1"/>
      <w:jc w:val="left"/>
      <w:textAlignment w:val="center"/>
    </w:pPr>
    <w:rPr>
      <w:kern w:val="0"/>
      <w:sz w:val="24"/>
    </w:rPr>
  </w:style>
  <w:style w:type="paragraph" w:customStyle="1" w:styleId="240">
    <w:name w:val="Char1 Char Char Char Char Char Char Char Char Char Char Char Char21"/>
    <w:basedOn w:val="1"/>
    <w:qFormat/>
    <w:uiPriority w:val="0"/>
    <w:pPr>
      <w:widowControl/>
      <w:spacing w:line="400" w:lineRule="exact"/>
      <w:jc w:val="center"/>
    </w:pPr>
    <w:rPr>
      <w:rFonts w:ascii="Verdana" w:hAnsi="Verdana"/>
      <w:kern w:val="0"/>
      <w:szCs w:val="20"/>
      <w:lang w:eastAsia="en-US"/>
    </w:rPr>
  </w:style>
  <w:style w:type="paragraph" w:customStyle="1" w:styleId="241">
    <w:name w:val="xl25"/>
    <w:basedOn w:val="1"/>
    <w:uiPriority w:val="0"/>
    <w:pPr>
      <w:widowControl/>
      <w:pBdr>
        <w:bottom w:val="single" w:color="auto" w:sz="4" w:space="0"/>
        <w:right w:val="single" w:color="auto" w:sz="4" w:space="0"/>
      </w:pBdr>
      <w:spacing w:before="100" w:beforeAutospacing="1" w:after="100" w:afterAutospacing="1"/>
      <w:jc w:val="center"/>
    </w:pPr>
    <w:rPr>
      <w:rFonts w:ascii="宋体" w:hAnsi="宋体"/>
      <w:kern w:val="0"/>
      <w:szCs w:val="21"/>
    </w:rPr>
  </w:style>
  <w:style w:type="paragraph" w:customStyle="1" w:styleId="242">
    <w:name w:val="Char Char Char2"/>
    <w:basedOn w:val="1"/>
    <w:uiPriority w:val="0"/>
    <w:rPr>
      <w:rFonts w:ascii="Tahoma" w:hAnsi="Tahoma"/>
      <w:sz w:val="24"/>
      <w:szCs w:val="20"/>
    </w:rPr>
  </w:style>
  <w:style w:type="paragraph" w:customStyle="1" w:styleId="243">
    <w:name w:val="Char1 Char Char Char Char Char Char3"/>
    <w:basedOn w:val="1"/>
    <w:uiPriority w:val="0"/>
    <w:pPr>
      <w:widowControl/>
      <w:spacing w:line="400" w:lineRule="exact"/>
      <w:jc w:val="center"/>
    </w:pPr>
    <w:rPr>
      <w:rFonts w:ascii="Verdana" w:hAnsi="Verdana"/>
      <w:kern w:val="0"/>
      <w:szCs w:val="20"/>
      <w:lang w:eastAsia="en-US"/>
    </w:rPr>
  </w:style>
  <w:style w:type="paragraph" w:customStyle="1" w:styleId="244">
    <w:name w:val="List Paragraph"/>
    <w:basedOn w:val="1"/>
    <w:qFormat/>
    <w:uiPriority w:val="0"/>
    <w:pPr>
      <w:ind w:firstLine="420" w:firstLineChars="200"/>
    </w:pPr>
    <w:rPr>
      <w:rFonts w:ascii="Calibri" w:hAnsi="Calibri"/>
      <w:szCs w:val="22"/>
    </w:rPr>
  </w:style>
  <w:style w:type="paragraph" w:customStyle="1" w:styleId="245">
    <w:name w:val="Char Char2 Char"/>
    <w:basedOn w:val="1"/>
    <w:uiPriority w:val="0"/>
    <w:rPr>
      <w:rFonts w:ascii="宋体" w:hAnsi="宋体"/>
      <w:b/>
      <w:sz w:val="28"/>
      <w:szCs w:val="28"/>
    </w:rPr>
  </w:style>
  <w:style w:type="paragraph" w:customStyle="1" w:styleId="246">
    <w:name w:val="xl32"/>
    <w:basedOn w:val="1"/>
    <w:uiPriority w:val="0"/>
    <w:pPr>
      <w:widowControl/>
      <w:spacing w:before="100" w:beforeAutospacing="1" w:after="100" w:afterAutospacing="1"/>
      <w:jc w:val="left"/>
      <w:textAlignment w:val="center"/>
    </w:pPr>
    <w:rPr>
      <w:rFonts w:ascii="宋体" w:hAnsi="宋体" w:cs="宋体"/>
      <w:kern w:val="0"/>
      <w:sz w:val="24"/>
    </w:rPr>
  </w:style>
  <w:style w:type="paragraph" w:customStyle="1" w:styleId="247">
    <w:name w:val="font6"/>
    <w:basedOn w:val="1"/>
    <w:uiPriority w:val="0"/>
    <w:pPr>
      <w:widowControl/>
      <w:spacing w:before="100" w:beforeAutospacing="1" w:after="100" w:afterAutospacing="1"/>
      <w:jc w:val="left"/>
    </w:pPr>
    <w:rPr>
      <w:rFonts w:ascii="宋体" w:hAnsi="宋体" w:cs="宋体"/>
      <w:kern w:val="0"/>
      <w:sz w:val="18"/>
      <w:szCs w:val="18"/>
    </w:rPr>
  </w:style>
  <w:style w:type="paragraph" w:customStyle="1" w:styleId="248">
    <w:name w:val="*Body Text"/>
    <w:uiPriority w:val="0"/>
    <w:pPr>
      <w:spacing w:after="120"/>
    </w:pPr>
    <w:rPr>
      <w:rFonts w:ascii="Arial" w:hAnsi="Arial" w:eastAsia="宋体" w:cs="Times New Roman"/>
      <w:color w:val="000000"/>
      <w:sz w:val="22"/>
      <w:lang w:val="en-US" w:eastAsia="en-US" w:bidi="ar-SA"/>
    </w:rPr>
  </w:style>
  <w:style w:type="paragraph" w:customStyle="1" w:styleId="249">
    <w:name w:val="样式 左侧:  0.85 厘米"/>
    <w:basedOn w:val="1"/>
    <w:uiPriority w:val="0"/>
    <w:pPr>
      <w:spacing w:line="360" w:lineRule="auto"/>
      <w:ind w:firstLine="200" w:firstLineChars="200"/>
      <w:jc w:val="left"/>
    </w:pPr>
    <w:rPr>
      <w:rFonts w:cs="宋体"/>
      <w:sz w:val="24"/>
      <w:szCs w:val="20"/>
    </w:rPr>
  </w:style>
  <w:style w:type="paragraph" w:customStyle="1" w:styleId="250">
    <w:name w:val="et3"/>
    <w:basedOn w:val="1"/>
    <w:uiPriority w:val="0"/>
    <w:pPr>
      <w:widowControl/>
      <w:spacing w:before="100" w:beforeAutospacing="1" w:after="100" w:afterAutospacing="1"/>
      <w:jc w:val="left"/>
      <w:textAlignment w:val="center"/>
    </w:pPr>
    <w:rPr>
      <w:rFonts w:ascii="宋体" w:hAnsi="宋体" w:cs="宋体"/>
      <w:color w:val="000000"/>
      <w:kern w:val="0"/>
      <w:sz w:val="24"/>
    </w:rPr>
  </w:style>
  <w:style w:type="paragraph" w:customStyle="1" w:styleId="251">
    <w:name w:val="Char Char Char Char Char Char11"/>
    <w:basedOn w:val="1"/>
    <w:uiPriority w:val="0"/>
    <w:pPr>
      <w:widowControl/>
      <w:spacing w:after="160" w:line="240" w:lineRule="exact"/>
      <w:jc w:val="left"/>
    </w:pPr>
    <w:rPr>
      <w:rFonts w:ascii="Verdana" w:hAnsi="Verdana"/>
      <w:kern w:val="0"/>
      <w:sz w:val="20"/>
      <w:szCs w:val="20"/>
      <w:lang w:eastAsia="en-US"/>
    </w:rPr>
  </w:style>
  <w:style w:type="paragraph" w:customStyle="1" w:styleId="252">
    <w:name w:val="Char21"/>
    <w:basedOn w:val="1"/>
    <w:uiPriority w:val="0"/>
    <w:pPr>
      <w:widowControl/>
      <w:spacing w:after="160" w:line="240" w:lineRule="exact"/>
      <w:jc w:val="left"/>
    </w:pPr>
    <w:rPr>
      <w:rFonts w:ascii="Verdana" w:hAnsi="Verdana"/>
      <w:kern w:val="0"/>
      <w:szCs w:val="20"/>
      <w:lang w:eastAsia="en-US"/>
    </w:rPr>
  </w:style>
  <w:style w:type="paragraph" w:customStyle="1" w:styleId="253">
    <w:name w:val="Char2"/>
    <w:basedOn w:val="1"/>
    <w:uiPriority w:val="0"/>
    <w:pPr>
      <w:widowControl/>
      <w:spacing w:line="400" w:lineRule="exact"/>
      <w:jc w:val="center"/>
    </w:pPr>
    <w:rPr>
      <w:rFonts w:ascii="Verdana" w:hAnsi="Verdana" w:cs="宋体"/>
      <w:kern w:val="0"/>
      <w:szCs w:val="20"/>
      <w:lang w:eastAsia="en-US"/>
    </w:rPr>
  </w:style>
  <w:style w:type="paragraph" w:customStyle="1" w:styleId="254">
    <w:name w:val="TOC 标题1"/>
    <w:basedOn w:val="3"/>
    <w:next w:val="1"/>
    <w:qFormat/>
    <w:uiPriority w:val="0"/>
    <w:pPr>
      <w:widowControl/>
      <w:spacing w:before="240" w:beforeLines="50" w:after="0" w:afterLines="50" w:line="259" w:lineRule="auto"/>
      <w:ind w:firstLine="0"/>
      <w:jc w:val="left"/>
      <w:outlineLvl w:val="9"/>
    </w:pPr>
    <w:rPr>
      <w:rFonts w:ascii="等线 Light" w:hAnsi="等线 Light" w:eastAsia="等线 Light"/>
      <w:b w:val="0"/>
      <w:color w:val="2E74B5"/>
      <w:kern w:val="0"/>
      <w:sz w:val="32"/>
      <w:szCs w:val="32"/>
    </w:rPr>
  </w:style>
  <w:style w:type="paragraph" w:customStyle="1" w:styleId="255">
    <w:name w:val="列出段落2"/>
    <w:basedOn w:val="1"/>
    <w:uiPriority w:val="0"/>
    <w:pPr>
      <w:autoSpaceDE w:val="0"/>
      <w:autoSpaceDN w:val="0"/>
      <w:adjustRightInd w:val="0"/>
      <w:ind w:firstLine="420" w:firstLineChars="200"/>
      <w:jc w:val="left"/>
    </w:pPr>
    <w:rPr>
      <w:rFonts w:ascii="宋体"/>
      <w:kern w:val="0"/>
      <w:sz w:val="20"/>
      <w:szCs w:val="20"/>
    </w:rPr>
  </w:style>
  <w:style w:type="paragraph" w:customStyle="1" w:styleId="256">
    <w:name w:val="style13"/>
    <w:basedOn w:val="1"/>
    <w:qFormat/>
    <w:uiPriority w:val="0"/>
    <w:pPr>
      <w:widowControl/>
      <w:spacing w:before="100" w:beforeAutospacing="1" w:after="100" w:afterAutospacing="1"/>
      <w:jc w:val="left"/>
    </w:pPr>
    <w:rPr>
      <w:rFonts w:ascii="宋体" w:hAnsi="宋体" w:cs="宋体"/>
      <w:color w:val="000000"/>
      <w:kern w:val="0"/>
      <w:sz w:val="24"/>
    </w:rPr>
  </w:style>
  <w:style w:type="paragraph" w:customStyle="1" w:styleId="257">
    <w:name w:val="表项"/>
    <w:uiPriority w:val="0"/>
    <w:pPr>
      <w:keepNext/>
      <w:spacing w:line="300" w:lineRule="auto"/>
      <w:jc w:val="center"/>
      <w:textAlignment w:val="baseline"/>
    </w:pPr>
    <w:rPr>
      <w:rFonts w:ascii="Arial" w:hAnsi="Arial" w:eastAsia="黑体" w:cs="Arial"/>
      <w:sz w:val="21"/>
      <w:szCs w:val="28"/>
      <w:lang w:val="en-US" w:eastAsia="zh-CN" w:bidi="ar-SA"/>
    </w:rPr>
  </w:style>
  <w:style w:type="paragraph" w:customStyle="1" w:styleId="258">
    <w:name w:val="Char1 Char Char Char Char Char Char Char Char Char Char Char Char2"/>
    <w:basedOn w:val="1"/>
    <w:uiPriority w:val="0"/>
    <w:pPr>
      <w:widowControl/>
      <w:spacing w:line="400" w:lineRule="exact"/>
      <w:jc w:val="center"/>
    </w:pPr>
    <w:rPr>
      <w:rFonts w:ascii="Verdana" w:hAnsi="Verdana"/>
      <w:kern w:val="0"/>
      <w:szCs w:val="20"/>
      <w:lang w:eastAsia="en-US"/>
    </w:rPr>
  </w:style>
  <w:style w:type="paragraph" w:customStyle="1" w:styleId="259">
    <w:name w:val="xl31"/>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textAlignment w:val="center"/>
    </w:pPr>
    <w:rPr>
      <w:rFonts w:ascii="宋体" w:hAnsi="宋体" w:cs="宋体"/>
      <w:kern w:val="0"/>
      <w:sz w:val="24"/>
    </w:rPr>
  </w:style>
  <w:style w:type="paragraph" w:customStyle="1" w:styleId="260">
    <w:name w:val="Char Char Char Char Char Char13"/>
    <w:basedOn w:val="1"/>
    <w:uiPriority w:val="0"/>
    <w:pPr>
      <w:widowControl/>
      <w:spacing w:after="160" w:line="240" w:lineRule="exact"/>
      <w:jc w:val="left"/>
    </w:pPr>
    <w:rPr>
      <w:rFonts w:ascii="Verdana" w:hAnsi="Verdana"/>
      <w:kern w:val="0"/>
      <w:sz w:val="20"/>
      <w:szCs w:val="20"/>
      <w:lang w:eastAsia="en-US"/>
    </w:rPr>
  </w:style>
  <w:style w:type="paragraph" w:customStyle="1" w:styleId="261">
    <w:name w:val="Char Char2 Char21"/>
    <w:basedOn w:val="1"/>
    <w:uiPriority w:val="0"/>
    <w:rPr>
      <w:rFonts w:ascii="宋体" w:hAnsi="宋体"/>
      <w:b/>
      <w:sz w:val="28"/>
      <w:szCs w:val="28"/>
    </w:rPr>
  </w:style>
  <w:style w:type="paragraph" w:customStyle="1" w:styleId="262">
    <w:name w:val="newsbodym"/>
    <w:basedOn w:val="1"/>
    <w:uiPriority w:val="0"/>
    <w:pPr>
      <w:widowControl/>
      <w:spacing w:before="100" w:beforeAutospacing="1" w:after="100" w:afterAutospacing="1" w:line="330" w:lineRule="atLeast"/>
      <w:jc w:val="left"/>
    </w:pPr>
    <w:rPr>
      <w:rFonts w:ascii="宋体" w:hAnsi="宋体" w:cs="宋体"/>
      <w:color w:val="000000"/>
      <w:kern w:val="0"/>
      <w:szCs w:val="21"/>
    </w:rPr>
  </w:style>
  <w:style w:type="paragraph" w:customStyle="1" w:styleId="263">
    <w:name w:val="列出段落1"/>
    <w:basedOn w:val="1"/>
    <w:uiPriority w:val="0"/>
    <w:pPr>
      <w:autoSpaceDE w:val="0"/>
      <w:autoSpaceDN w:val="0"/>
      <w:adjustRightInd w:val="0"/>
      <w:ind w:firstLine="420" w:firstLineChars="200"/>
      <w:jc w:val="left"/>
    </w:pPr>
    <w:rPr>
      <w:rFonts w:ascii="宋体"/>
      <w:kern w:val="0"/>
      <w:sz w:val="20"/>
      <w:szCs w:val="20"/>
    </w:rPr>
  </w:style>
  <w:style w:type="paragraph" w:customStyle="1" w:styleId="264">
    <w:name w:val="Char Char Char Char Char Char Char Char Char Char Char Char Char Char Char Char Char Char Char Char Char Char Char Char Char1"/>
    <w:basedOn w:val="1"/>
    <w:uiPriority w:val="0"/>
    <w:pPr>
      <w:widowControl/>
      <w:spacing w:after="160" w:line="240" w:lineRule="exact"/>
      <w:jc w:val="left"/>
    </w:pPr>
    <w:rPr>
      <w:rFonts w:ascii="Verdana" w:hAnsi="Verdana" w:eastAsia="仿宋_GB2312" w:cs="宋体"/>
      <w:kern w:val="0"/>
      <w:sz w:val="24"/>
      <w:szCs w:val="20"/>
      <w:lang w:eastAsia="en-US"/>
    </w:rPr>
  </w:style>
  <w:style w:type="paragraph" w:customStyle="1" w:styleId="265">
    <w:name w:val="Char2 Char Char Char1"/>
    <w:basedOn w:val="1"/>
    <w:uiPriority w:val="0"/>
    <w:pPr>
      <w:widowControl/>
      <w:spacing w:after="160" w:line="240" w:lineRule="exact"/>
      <w:jc w:val="left"/>
    </w:pPr>
    <w:rPr>
      <w:rFonts w:ascii="Verdana" w:hAnsi="Verdana" w:eastAsia="仿宋_GB2312" w:cs="宋体"/>
      <w:kern w:val="0"/>
      <w:sz w:val="24"/>
      <w:szCs w:val="20"/>
      <w:lang w:eastAsia="en-US"/>
    </w:rPr>
  </w:style>
  <w:style w:type="paragraph" w:customStyle="1" w:styleId="266">
    <w:name w:val="xl24"/>
    <w:basedOn w:val="1"/>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textAlignment w:val="center"/>
    </w:pPr>
    <w:rPr>
      <w:kern w:val="0"/>
      <w:sz w:val="24"/>
    </w:rPr>
  </w:style>
  <w:style w:type="paragraph" w:customStyle="1" w:styleId="267">
    <w:name w:val="Char Char Char Char Char Char Char"/>
    <w:basedOn w:val="1"/>
    <w:uiPriority w:val="0"/>
    <w:rPr>
      <w:kern w:val="0"/>
      <w:szCs w:val="20"/>
    </w:rPr>
  </w:style>
  <w:style w:type="paragraph" w:customStyle="1" w:styleId="268">
    <w:name w:val="样式 黑色 左侧:  0.85 厘米"/>
    <w:basedOn w:val="1"/>
    <w:uiPriority w:val="0"/>
    <w:pPr>
      <w:spacing w:line="360" w:lineRule="auto"/>
      <w:ind w:firstLine="200" w:firstLineChars="200"/>
      <w:jc w:val="left"/>
    </w:pPr>
    <w:rPr>
      <w:rFonts w:cs="宋体"/>
      <w:color w:val="000000"/>
      <w:sz w:val="24"/>
      <w:szCs w:val="20"/>
    </w:rPr>
  </w:style>
  <w:style w:type="paragraph" w:customStyle="1" w:styleId="269">
    <w:name w:val="样式 标题 2H2h2Underrubrik1prop2标题 1.1Heading 2 HiddenHeading..."/>
    <w:basedOn w:val="4"/>
    <w:uiPriority w:val="0"/>
    <w:pPr>
      <w:spacing w:line="240" w:lineRule="auto"/>
    </w:pPr>
    <w:rPr>
      <w:rFonts w:eastAsia="宋体" w:cs="Arial"/>
      <w:szCs w:val="20"/>
    </w:rPr>
  </w:style>
  <w:style w:type="paragraph" w:customStyle="1" w:styleId="270">
    <w:name w:val="普通 (Web)"/>
    <w:basedOn w:val="1"/>
    <w:uiPriority w:val="0"/>
    <w:pPr>
      <w:widowControl/>
      <w:spacing w:before="100" w:beforeAutospacing="1" w:after="100" w:afterAutospacing="1"/>
      <w:jc w:val="left"/>
    </w:pPr>
    <w:rPr>
      <w:rFonts w:ascii="宋体" w:hAnsi="宋体"/>
      <w:kern w:val="0"/>
      <w:sz w:val="24"/>
      <w:szCs w:val="20"/>
    </w:rPr>
  </w:style>
  <w:style w:type="paragraph" w:customStyle="1" w:styleId="271">
    <w:name w:val="表格文字"/>
    <w:basedOn w:val="1"/>
    <w:uiPriority w:val="0"/>
    <w:pPr>
      <w:spacing w:before="25" w:after="25"/>
      <w:jc w:val="left"/>
    </w:pPr>
    <w:rPr>
      <w:bCs/>
      <w:spacing w:val="10"/>
      <w:kern w:val="0"/>
      <w:sz w:val="24"/>
      <w:szCs w:val="20"/>
    </w:rPr>
  </w:style>
  <w:style w:type="paragraph" w:customStyle="1" w:styleId="272">
    <w:name w:val="xl29"/>
    <w:basedOn w:val="1"/>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kern w:val="0"/>
      <w:sz w:val="24"/>
    </w:rPr>
  </w:style>
  <w:style w:type="paragraph" w:customStyle="1" w:styleId="273">
    <w:name w:val="Char1 Char Char Char3"/>
    <w:basedOn w:val="1"/>
    <w:uiPriority w:val="0"/>
    <w:pPr>
      <w:widowControl/>
      <w:spacing w:after="160" w:line="240" w:lineRule="exact"/>
      <w:jc w:val="left"/>
    </w:pPr>
    <w:rPr>
      <w:rFonts w:ascii="Verdana" w:hAnsi="Verdana"/>
      <w:kern w:val="0"/>
      <w:szCs w:val="20"/>
      <w:lang w:eastAsia="en-US"/>
    </w:rPr>
  </w:style>
  <w:style w:type="paragraph" w:customStyle="1" w:styleId="274">
    <w:name w:val="图"/>
    <w:basedOn w:val="1"/>
    <w:uiPriority w:val="0"/>
    <w:pPr>
      <w:keepNext/>
      <w:adjustRightInd w:val="0"/>
      <w:spacing w:before="60" w:after="60" w:line="300" w:lineRule="auto"/>
      <w:jc w:val="center"/>
      <w:textAlignment w:val="center"/>
    </w:pPr>
    <w:rPr>
      <w:snapToGrid w:val="0"/>
      <w:spacing w:val="20"/>
      <w:kern w:val="0"/>
      <w:sz w:val="24"/>
      <w:szCs w:val="20"/>
    </w:rPr>
  </w:style>
  <w:style w:type="paragraph" w:customStyle="1" w:styleId="275">
    <w:name w:val="Char Char Char Char Char Char2"/>
    <w:basedOn w:val="1"/>
    <w:uiPriority w:val="0"/>
    <w:pPr>
      <w:widowControl/>
      <w:spacing w:line="400" w:lineRule="exact"/>
      <w:jc w:val="center"/>
    </w:pPr>
    <w:rPr>
      <w:rFonts w:ascii="Verdana" w:hAnsi="Verdana"/>
      <w:kern w:val="0"/>
      <w:szCs w:val="20"/>
      <w:lang w:eastAsia="en-US"/>
    </w:rPr>
  </w:style>
  <w:style w:type="paragraph" w:customStyle="1" w:styleId="276">
    <w:name w:val="Char Char Char Char Char Char4"/>
    <w:basedOn w:val="1"/>
    <w:uiPriority w:val="0"/>
    <w:pPr>
      <w:widowControl/>
      <w:spacing w:line="400" w:lineRule="exact"/>
      <w:jc w:val="center"/>
    </w:pPr>
    <w:rPr>
      <w:rFonts w:ascii="Verdana" w:hAnsi="Verdana" w:cs="宋体"/>
      <w:kern w:val="0"/>
      <w:szCs w:val="20"/>
      <w:lang w:eastAsia="en-US"/>
    </w:rPr>
  </w:style>
  <w:style w:type="paragraph" w:customStyle="1" w:styleId="277">
    <w:name w:val="_Style 1"/>
    <w:basedOn w:val="1"/>
    <w:uiPriority w:val="0"/>
  </w:style>
  <w:style w:type="paragraph" w:customStyle="1" w:styleId="278">
    <w:name w:val="样式 样式 样式 正文首行缩进 2 + 左  0 字符 + 首行缩进:  2.57 字符 + 首行缩进:  2.57 字符"/>
    <w:basedOn w:val="1"/>
    <w:uiPriority w:val="0"/>
    <w:pPr>
      <w:spacing w:after="120" w:line="360" w:lineRule="auto"/>
      <w:ind w:firstLine="617" w:firstLineChars="257"/>
    </w:pPr>
    <w:rPr>
      <w:rFonts w:cs="宋体"/>
      <w:sz w:val="24"/>
      <w:szCs w:val="20"/>
    </w:rPr>
  </w:style>
  <w:style w:type="paragraph" w:customStyle="1" w:styleId="279">
    <w:name w:val="font7"/>
    <w:basedOn w:val="1"/>
    <w:uiPriority w:val="0"/>
    <w:pPr>
      <w:widowControl/>
      <w:spacing w:before="100" w:beforeAutospacing="1" w:after="100" w:afterAutospacing="1"/>
      <w:jc w:val="left"/>
    </w:pPr>
    <w:rPr>
      <w:kern w:val="0"/>
      <w:sz w:val="24"/>
    </w:rPr>
  </w:style>
  <w:style w:type="paragraph" w:customStyle="1" w:styleId="280">
    <w:name w:val="a"/>
    <w:basedOn w:val="1"/>
    <w:uiPriority w:val="0"/>
    <w:pPr>
      <w:widowControl/>
      <w:spacing w:before="100" w:beforeAutospacing="1" w:after="100" w:afterAutospacing="1" w:line="270" w:lineRule="atLeast"/>
      <w:jc w:val="left"/>
    </w:pPr>
    <w:rPr>
      <w:rFonts w:ascii="宋体" w:hAnsi="宋体" w:cs="宋体"/>
      <w:kern w:val="0"/>
      <w:sz w:val="24"/>
      <w:szCs w:val="20"/>
    </w:rPr>
  </w:style>
  <w:style w:type="paragraph" w:customStyle="1" w:styleId="281">
    <w:name w:val="0正文"/>
    <w:basedOn w:val="1"/>
    <w:uiPriority w:val="0"/>
    <w:pPr>
      <w:adjustRightInd w:val="0"/>
      <w:spacing w:line="360" w:lineRule="auto"/>
      <w:ind w:firstLine="480" w:firstLineChars="200"/>
      <w:textAlignment w:val="baseline"/>
    </w:pPr>
    <w:rPr>
      <w:rFonts w:ascii="Verdana" w:hAnsi="Verdana"/>
      <w:sz w:val="24"/>
    </w:rPr>
  </w:style>
  <w:style w:type="paragraph" w:customStyle="1" w:styleId="282">
    <w:name w:val="a1"/>
    <w:basedOn w:val="1"/>
    <w:uiPriority w:val="0"/>
    <w:pPr>
      <w:widowControl/>
      <w:spacing w:before="100" w:beforeAutospacing="1" w:after="100" w:afterAutospacing="1"/>
      <w:jc w:val="left"/>
    </w:pPr>
    <w:rPr>
      <w:rFonts w:ascii="宋体" w:hAnsi="宋体" w:cs="宋体"/>
      <w:kern w:val="0"/>
      <w:sz w:val="24"/>
    </w:rPr>
  </w:style>
  <w:style w:type="paragraph" w:customStyle="1" w:styleId="283">
    <w:name w:val="È±Ê¡ÎÄ±¾"/>
    <w:basedOn w:val="1"/>
    <w:uiPriority w:val="0"/>
    <w:pPr>
      <w:widowControl/>
      <w:overflowPunct w:val="0"/>
      <w:autoSpaceDE w:val="0"/>
      <w:autoSpaceDN w:val="0"/>
      <w:adjustRightInd w:val="0"/>
      <w:jc w:val="left"/>
    </w:pPr>
    <w:rPr>
      <w:kern w:val="0"/>
      <w:sz w:val="24"/>
      <w:szCs w:val="20"/>
    </w:rPr>
  </w:style>
  <w:style w:type="paragraph" w:customStyle="1" w:styleId="284">
    <w:name w:val="Normal_0_0_0"/>
    <w:qFormat/>
    <w:uiPriority w:val="99"/>
    <w:pPr>
      <w:widowControl w:val="0"/>
      <w:jc w:val="both"/>
    </w:pPr>
    <w:rPr>
      <w:rFonts w:ascii="Times New Roman" w:hAnsi="Times New Roman" w:eastAsia="宋体" w:cs="Times New Roman"/>
      <w:sz w:val="21"/>
      <w:szCs w:val="22"/>
      <w:lang w:val="en-US" w:eastAsia="zh-CN" w:bidi="ar-SA"/>
    </w:rPr>
  </w:style>
  <w:style w:type="paragraph" w:customStyle="1" w:styleId="285">
    <w:name w:val="p9"/>
    <w:basedOn w:val="1"/>
    <w:uiPriority w:val="0"/>
    <w:pPr>
      <w:widowControl/>
      <w:spacing w:before="100" w:beforeAutospacing="1" w:after="100" w:afterAutospacing="1"/>
      <w:jc w:val="left"/>
    </w:pPr>
    <w:rPr>
      <w:rFonts w:eastAsia="Arial Unicode MS" w:cs="Arial Unicode MS"/>
      <w:color w:val="000000"/>
      <w:kern w:val="0"/>
      <w:sz w:val="18"/>
      <w:szCs w:val="18"/>
    </w:rPr>
  </w:style>
  <w:style w:type="paragraph" w:customStyle="1" w:styleId="286">
    <w:name w:val="Char Char Char Char Char Char Char Char Char Char Char Char Char Char Char2"/>
    <w:basedOn w:val="1"/>
    <w:uiPriority w:val="0"/>
    <w:pPr>
      <w:widowControl/>
      <w:spacing w:line="400" w:lineRule="exact"/>
      <w:jc w:val="center"/>
    </w:pPr>
    <w:rPr>
      <w:rFonts w:ascii="Verdana" w:hAnsi="Verdana"/>
      <w:kern w:val="0"/>
      <w:szCs w:val="20"/>
      <w:lang w:eastAsia="en-US"/>
    </w:rPr>
  </w:style>
  <w:style w:type="paragraph" w:customStyle="1" w:styleId="287">
    <w:name w:val="±íÉí"/>
    <w:basedOn w:val="1"/>
    <w:qFormat/>
    <w:uiPriority w:val="0"/>
    <w:pPr>
      <w:widowControl/>
      <w:overflowPunct w:val="0"/>
      <w:autoSpaceDE w:val="0"/>
      <w:autoSpaceDN w:val="0"/>
      <w:adjustRightInd w:val="0"/>
      <w:spacing w:line="300" w:lineRule="auto"/>
      <w:jc w:val="left"/>
    </w:pPr>
    <w:rPr>
      <w:kern w:val="0"/>
      <w:sz w:val="18"/>
      <w:szCs w:val="20"/>
    </w:rPr>
  </w:style>
  <w:style w:type="paragraph" w:customStyle="1" w:styleId="288">
    <w:name w:val="Char Char2 Char2"/>
    <w:basedOn w:val="1"/>
    <w:qFormat/>
    <w:uiPriority w:val="0"/>
    <w:rPr>
      <w:rFonts w:ascii="宋体" w:hAnsi="宋体"/>
      <w:b/>
      <w:sz w:val="28"/>
      <w:szCs w:val="28"/>
    </w:rPr>
  </w:style>
  <w:style w:type="paragraph" w:customStyle="1" w:styleId="289">
    <w:name w:val="Char13"/>
    <w:basedOn w:val="1"/>
    <w:uiPriority w:val="0"/>
    <w:rPr>
      <w:rFonts w:ascii="Tahoma" w:hAnsi="Tahoma"/>
      <w:sz w:val="24"/>
      <w:szCs w:val="20"/>
    </w:rPr>
  </w:style>
</w:styles>
</file>

<file path=word/_rels/document.xml.rels><?xml version="1.0" encoding="UTF-8" standalone="yes"?>
<Relationships xmlns="http://schemas.openxmlformats.org/package/2006/relationships"><Relationship Id="rId9" Type="http://schemas.openxmlformats.org/officeDocument/2006/relationships/header" Target="header3.xml"/><Relationship Id="rId8" Type="http://schemas.openxmlformats.org/officeDocument/2006/relationships/header" Target="header2.xml"/><Relationship Id="rId7" Type="http://schemas.openxmlformats.org/officeDocument/2006/relationships/footer" Target="footer4.xml"/><Relationship Id="rId6" Type="http://schemas.openxmlformats.org/officeDocument/2006/relationships/footer" Target="footer3.xml"/><Relationship Id="rId5" Type="http://schemas.openxmlformats.org/officeDocument/2006/relationships/footer" Target="footer2.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7" Type="http://schemas.openxmlformats.org/officeDocument/2006/relationships/fontTable" Target="fontTable.xml"/><Relationship Id="rId16" Type="http://schemas.openxmlformats.org/officeDocument/2006/relationships/numbering" Target="numbering.xml"/><Relationship Id="rId15" Type="http://schemas.openxmlformats.org/officeDocument/2006/relationships/customXml" Target="../customXml/item1.xml"/><Relationship Id="rId14" Type="http://schemas.openxmlformats.org/officeDocument/2006/relationships/theme" Target="theme/theme1.xml"/><Relationship Id="rId13" Type="http://schemas.openxmlformats.org/officeDocument/2006/relationships/footer" Target="footer7.xml"/><Relationship Id="rId12" Type="http://schemas.openxmlformats.org/officeDocument/2006/relationships/footer" Target="footer6.xml"/><Relationship Id="rId11" Type="http://schemas.openxmlformats.org/officeDocument/2006/relationships/footer" Target="footer5.xml"/><Relationship Id="rId10" Type="http://schemas.openxmlformats.org/officeDocument/2006/relationships/header" Target="header4.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ops>
  <customShpExts>
    <customShpInfo spid="_x0000_s1026"/>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Pages>32</Pages>
  <Words>2807</Words>
  <Characters>16004</Characters>
  <Lines>133</Lines>
  <Paragraphs>37</Paragraphs>
  <TotalTime>4</TotalTime>
  <ScaleCrop>false</ScaleCrop>
  <LinksUpToDate>false</LinksUpToDate>
  <CharactersWithSpaces>18774</CharactersWithSpaces>
  <Application>WPS Office_11.1.0.9584_F1E327BC-269C-435d-A152-05C5408002CA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2020-02-23T10:26:00Z</dcterms:created>
  <dc:creator>Administrator</dc:creator>
  <cp:lastModifiedBy>Administrator</cp:lastModifiedBy>
  <cp:lastPrinted>2018-03-21T14:55:00Z</cp:lastPrinted>
  <dcterms:modified xsi:type="dcterms:W3CDTF">2020-04-28T11:53:49Z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2052-11.1.0.9584</vt:lpwstr>
  </property>
</Properties>
</file>