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EC" w:rsidRDefault="002C0CEC" w:rsidP="00F85FC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C0CEC">
        <w:rPr>
          <w:rFonts w:ascii="黑体" w:eastAsia="黑体" w:hAnsi="黑体" w:hint="eastAsia"/>
          <w:sz w:val="44"/>
          <w:szCs w:val="44"/>
        </w:rPr>
        <w:t>汕尾职业技术学院关于表彰2020年度</w:t>
      </w:r>
    </w:p>
    <w:p w:rsidR="00270346" w:rsidRDefault="002C0CEC" w:rsidP="00F85FC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C0CEC">
        <w:rPr>
          <w:rFonts w:ascii="黑体" w:eastAsia="黑体" w:hAnsi="黑体" w:hint="eastAsia"/>
          <w:sz w:val="44"/>
          <w:szCs w:val="44"/>
        </w:rPr>
        <w:t>优秀教师等各类先进的决定</w:t>
      </w:r>
    </w:p>
    <w:p w:rsidR="002C0CEC" w:rsidRDefault="002C0CEC" w:rsidP="00F85FC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2C0CEC" w:rsidRDefault="002C0CEC" w:rsidP="00F85FCE">
      <w:pPr>
        <w:spacing w:line="540" w:lineRule="exact"/>
        <w:rPr>
          <w:rFonts w:ascii="仿宋" w:eastAsia="仿宋" w:hAnsi="仿宋"/>
          <w:sz w:val="32"/>
          <w:szCs w:val="32"/>
        </w:rPr>
      </w:pPr>
      <w:r w:rsidRPr="002C0CEC">
        <w:rPr>
          <w:rFonts w:ascii="仿宋" w:eastAsia="仿宋" w:hAnsi="仿宋" w:hint="eastAsia"/>
          <w:sz w:val="32"/>
          <w:szCs w:val="32"/>
        </w:rPr>
        <w:t>各单位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C0CEC" w:rsidRDefault="002C0CEC" w:rsidP="00F85FC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0CEC">
        <w:rPr>
          <w:rFonts w:ascii="仿宋" w:eastAsia="仿宋" w:hAnsi="仿宋" w:hint="eastAsia"/>
          <w:sz w:val="32"/>
          <w:szCs w:val="32"/>
        </w:rPr>
        <w:t>根据教育部印发《教育部关于做好庆祝2020年教师节有关工作的通知》精神，结合今年“立德树人奋进担当，教育脱贫托举希望”的教师节主题，在第36</w:t>
      </w:r>
      <w:r w:rsidR="0000107E">
        <w:rPr>
          <w:rFonts w:ascii="仿宋" w:eastAsia="仿宋" w:hAnsi="仿宋" w:hint="eastAsia"/>
          <w:sz w:val="32"/>
          <w:szCs w:val="32"/>
        </w:rPr>
        <w:t>个教师节来临之际，为展示我校深入学习贯彻习近平</w:t>
      </w:r>
      <w:r w:rsidRPr="002C0CEC">
        <w:rPr>
          <w:rFonts w:ascii="仿宋" w:eastAsia="仿宋" w:hAnsi="仿宋" w:hint="eastAsia"/>
          <w:sz w:val="32"/>
          <w:szCs w:val="32"/>
        </w:rPr>
        <w:t>新时代中国特色社会主义思想、持续实施“人才强校”的进展成效，展现广大教师立足教育教学岗位</w:t>
      </w:r>
      <w:proofErr w:type="gramStart"/>
      <w:r w:rsidRPr="002C0CEC">
        <w:rPr>
          <w:rFonts w:ascii="仿宋" w:eastAsia="仿宋" w:hAnsi="仿宋" w:hint="eastAsia"/>
          <w:sz w:val="32"/>
          <w:szCs w:val="32"/>
        </w:rPr>
        <w:t>助力打</w:t>
      </w:r>
      <w:proofErr w:type="gramEnd"/>
      <w:r w:rsidRPr="002C0CEC">
        <w:rPr>
          <w:rFonts w:ascii="仿宋" w:eastAsia="仿宋" w:hAnsi="仿宋" w:hint="eastAsia"/>
          <w:sz w:val="32"/>
          <w:szCs w:val="32"/>
        </w:rPr>
        <w:t>新冠肺炎</w:t>
      </w:r>
      <w:r w:rsidR="005911DE">
        <w:rPr>
          <w:rFonts w:ascii="仿宋" w:eastAsia="仿宋" w:hAnsi="仿宋" w:hint="eastAsia"/>
          <w:sz w:val="32"/>
          <w:szCs w:val="32"/>
        </w:rPr>
        <w:t>疫</w:t>
      </w:r>
      <w:r w:rsidRPr="002C0CEC">
        <w:rPr>
          <w:rFonts w:ascii="仿宋" w:eastAsia="仿宋" w:hAnsi="仿宋" w:hint="eastAsia"/>
          <w:sz w:val="32"/>
          <w:szCs w:val="32"/>
        </w:rPr>
        <w:t>情防控阻击战、爱岗敬业的良好精神风貌，进一</w:t>
      </w:r>
      <w:r w:rsidR="005F1558">
        <w:rPr>
          <w:rFonts w:ascii="仿宋" w:eastAsia="仿宋" w:hAnsi="仿宋" w:hint="eastAsia"/>
          <w:sz w:val="32"/>
          <w:szCs w:val="32"/>
        </w:rPr>
        <w:t>步激发广大教职工不忘初心、牢记使命，全面落实立德树人根本任务，营</w:t>
      </w:r>
      <w:r w:rsidRPr="002C0CEC">
        <w:rPr>
          <w:rFonts w:ascii="仿宋" w:eastAsia="仿宋" w:hAnsi="仿宋" w:hint="eastAsia"/>
          <w:sz w:val="32"/>
          <w:szCs w:val="32"/>
        </w:rPr>
        <w:t>造尊师重教的时代</w:t>
      </w:r>
      <w:r w:rsidR="001F28B4">
        <w:rPr>
          <w:rFonts w:ascii="仿宋" w:eastAsia="仿宋" w:hAnsi="仿宋" w:hint="eastAsia"/>
          <w:sz w:val="32"/>
          <w:szCs w:val="32"/>
        </w:rPr>
        <w:t>氛围</w:t>
      </w:r>
      <w:r w:rsidRPr="002C0CEC">
        <w:rPr>
          <w:rFonts w:ascii="仿宋" w:eastAsia="仿宋" w:hAnsi="仿宋" w:hint="eastAsia"/>
          <w:sz w:val="32"/>
          <w:szCs w:val="32"/>
        </w:rPr>
        <w:t>，学校决定对上一学年在我校教育教学科研工作中</w:t>
      </w:r>
      <w:r w:rsidR="00271A69">
        <w:rPr>
          <w:rFonts w:ascii="仿宋" w:eastAsia="仿宋" w:hAnsi="仿宋" w:hint="eastAsia"/>
          <w:sz w:val="32"/>
          <w:szCs w:val="32"/>
        </w:rPr>
        <w:t>做</w:t>
      </w:r>
      <w:r w:rsidRPr="002C0CEC">
        <w:rPr>
          <w:rFonts w:ascii="仿宋" w:eastAsia="仿宋" w:hAnsi="仿宋" w:hint="eastAsia"/>
          <w:sz w:val="32"/>
          <w:szCs w:val="32"/>
        </w:rPr>
        <w:t>出突出贡献的个人予以表彰</w:t>
      </w:r>
      <w:r w:rsidR="0000107E">
        <w:rPr>
          <w:rFonts w:ascii="仿宋" w:eastAsia="仿宋" w:hAnsi="仿宋" w:hint="eastAsia"/>
          <w:sz w:val="32"/>
          <w:szCs w:val="32"/>
        </w:rPr>
        <w:t>。</w:t>
      </w:r>
    </w:p>
    <w:p w:rsidR="0000107E" w:rsidRPr="0000107E" w:rsidRDefault="0000107E" w:rsidP="00F85FC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107E">
        <w:rPr>
          <w:rFonts w:ascii="仿宋" w:eastAsia="仿宋" w:hAnsi="仿宋" w:hint="eastAsia"/>
          <w:sz w:val="32"/>
          <w:szCs w:val="32"/>
        </w:rPr>
        <w:t>希望受表彰的同志充分发挥教</w:t>
      </w:r>
      <w:bookmarkStart w:id="0" w:name="_GoBack"/>
      <w:bookmarkEnd w:id="0"/>
      <w:r w:rsidRPr="0000107E">
        <w:rPr>
          <w:rFonts w:ascii="仿宋" w:eastAsia="仿宋" w:hAnsi="仿宋" w:hint="eastAsia"/>
          <w:sz w:val="32"/>
          <w:szCs w:val="32"/>
        </w:rPr>
        <w:t>书育人、管理育人、服务育人、环境育人的模范带头作用，取得更大成绩;希望广大教师和教育工作者以受表彰的同志为榜样，团结奋进、勇于创新、扎实工作、锐意进取，倾心培养德智体美劳全面发展的社会主义建设者和接班人，为把</w:t>
      </w:r>
      <w:r w:rsidR="00C92589" w:rsidRPr="00C92589">
        <w:rPr>
          <w:rFonts w:ascii="仿宋" w:eastAsia="仿宋" w:hAnsi="仿宋" w:hint="eastAsia"/>
          <w:sz w:val="32"/>
          <w:szCs w:val="32"/>
        </w:rPr>
        <w:t>学校办成特色鲜明、</w:t>
      </w:r>
      <w:r w:rsidR="005F1558">
        <w:rPr>
          <w:rFonts w:ascii="仿宋" w:eastAsia="仿宋" w:hAnsi="仿宋" w:hint="eastAsia"/>
          <w:sz w:val="32"/>
          <w:szCs w:val="32"/>
        </w:rPr>
        <w:t>内涵</w:t>
      </w:r>
      <w:r w:rsidR="00C92589" w:rsidRPr="00C92589">
        <w:rPr>
          <w:rFonts w:ascii="仿宋" w:eastAsia="仿宋" w:hAnsi="仿宋" w:hint="eastAsia"/>
          <w:sz w:val="32"/>
          <w:szCs w:val="32"/>
        </w:rPr>
        <w:t>协调发展的高水平应用型高等</w:t>
      </w:r>
      <w:r w:rsidR="005F1558">
        <w:rPr>
          <w:rFonts w:ascii="仿宋" w:eastAsia="仿宋" w:hAnsi="仿宋" w:hint="eastAsia"/>
          <w:sz w:val="32"/>
          <w:szCs w:val="32"/>
        </w:rPr>
        <w:t>职业</w:t>
      </w:r>
      <w:r w:rsidR="00C92589" w:rsidRPr="00C92589">
        <w:rPr>
          <w:rFonts w:ascii="仿宋" w:eastAsia="仿宋" w:hAnsi="仿宋" w:hint="eastAsia"/>
          <w:sz w:val="32"/>
          <w:szCs w:val="32"/>
        </w:rPr>
        <w:t>院校</w:t>
      </w:r>
      <w:r w:rsidRPr="0000107E">
        <w:rPr>
          <w:rFonts w:ascii="仿宋" w:eastAsia="仿宋" w:hAnsi="仿宋" w:hint="eastAsia"/>
          <w:sz w:val="32"/>
          <w:szCs w:val="32"/>
        </w:rPr>
        <w:t>做出更大贡献!</w:t>
      </w:r>
    </w:p>
    <w:p w:rsidR="0000107E" w:rsidRPr="0000107E" w:rsidRDefault="0000107E" w:rsidP="00F85FC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107E" w:rsidRDefault="0000107E" w:rsidP="00F85FCE">
      <w:pPr>
        <w:spacing w:line="540" w:lineRule="exact"/>
        <w:ind w:leftChars="304" w:left="1438" w:hangingChars="250" w:hanging="800"/>
        <w:rPr>
          <w:rFonts w:ascii="仿宋" w:eastAsia="仿宋" w:hAnsi="仿宋"/>
          <w:sz w:val="32"/>
          <w:szCs w:val="32"/>
        </w:rPr>
      </w:pPr>
      <w:r w:rsidRPr="0000107E">
        <w:rPr>
          <w:rFonts w:ascii="仿宋" w:eastAsia="仿宋" w:hAnsi="仿宋" w:hint="eastAsia"/>
          <w:sz w:val="32"/>
          <w:szCs w:val="32"/>
        </w:rPr>
        <w:t>附件:</w:t>
      </w:r>
      <w:r w:rsidR="001F28B4">
        <w:rPr>
          <w:rFonts w:ascii="仿宋" w:eastAsia="仿宋" w:hAnsi="仿宋" w:hint="eastAsia"/>
          <w:sz w:val="32"/>
          <w:szCs w:val="32"/>
        </w:rPr>
        <w:t>汕尾职业技术</w:t>
      </w:r>
      <w:r w:rsidRPr="0000107E">
        <w:rPr>
          <w:rFonts w:ascii="仿宋" w:eastAsia="仿宋" w:hAnsi="仿宋" w:hint="eastAsia"/>
          <w:sz w:val="32"/>
          <w:szCs w:val="32"/>
        </w:rPr>
        <w:t>学院2020年度优秀教师等各类先进人员</w:t>
      </w:r>
      <w:r w:rsidR="00F85FCE">
        <w:rPr>
          <w:rFonts w:ascii="仿宋" w:eastAsia="仿宋" w:hAnsi="仿宋" w:hint="eastAsia"/>
          <w:sz w:val="32"/>
          <w:szCs w:val="32"/>
        </w:rPr>
        <w:t>名单</w:t>
      </w:r>
    </w:p>
    <w:p w:rsidR="00F85FCE" w:rsidRDefault="00F85FCE" w:rsidP="00F85FCE">
      <w:pPr>
        <w:spacing w:line="540" w:lineRule="exact"/>
        <w:ind w:leftChars="304" w:left="1438" w:hangingChars="250" w:hanging="800"/>
        <w:rPr>
          <w:rFonts w:ascii="仿宋" w:eastAsia="仿宋" w:hAnsi="仿宋"/>
          <w:sz w:val="32"/>
          <w:szCs w:val="32"/>
        </w:rPr>
      </w:pPr>
    </w:p>
    <w:p w:rsidR="00F85FCE" w:rsidRDefault="00F85FCE" w:rsidP="00F85FCE">
      <w:pPr>
        <w:spacing w:line="540" w:lineRule="exact"/>
        <w:ind w:leftChars="304" w:left="1438" w:hangingChars="250" w:hanging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汕尾职业技术学院</w:t>
      </w:r>
    </w:p>
    <w:p w:rsidR="00F85FCE" w:rsidRDefault="00F85FCE" w:rsidP="00F85FCE">
      <w:pPr>
        <w:spacing w:line="540" w:lineRule="exact"/>
        <w:ind w:leftChars="304" w:left="1438" w:hangingChars="250" w:hanging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2020年9月</w:t>
      </w:r>
      <w:r w:rsidR="00DB14F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E7FF0" w:rsidRDefault="002E7FF0" w:rsidP="002E7FF0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E7FF0">
        <w:rPr>
          <w:rFonts w:ascii="黑体" w:eastAsia="黑体" w:hAnsi="黑体" w:hint="eastAsia"/>
          <w:sz w:val="44"/>
          <w:szCs w:val="44"/>
        </w:rPr>
        <w:lastRenderedPageBreak/>
        <w:t>汕尾职业技术学院2020年度优秀教师</w:t>
      </w:r>
    </w:p>
    <w:p w:rsidR="002E7FF0" w:rsidRDefault="002E7FF0" w:rsidP="002E7FF0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E7FF0">
        <w:rPr>
          <w:rFonts w:ascii="黑体" w:eastAsia="黑体" w:hAnsi="黑体" w:hint="eastAsia"/>
          <w:sz w:val="44"/>
          <w:szCs w:val="44"/>
        </w:rPr>
        <w:t>等各类先进人员名单</w:t>
      </w:r>
    </w:p>
    <w:p w:rsidR="002E7FF0" w:rsidRDefault="002E7FF0" w:rsidP="002E7FF0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2E7FF0" w:rsidRPr="002E7FF0" w:rsidRDefault="002E7FF0" w:rsidP="007A0827">
      <w:pPr>
        <w:spacing w:line="540" w:lineRule="exact"/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 w:rsidRPr="002E7FF0">
        <w:rPr>
          <w:rFonts w:ascii="黑体" w:eastAsia="黑体" w:hAnsi="黑体" w:hint="eastAsia"/>
          <w:sz w:val="32"/>
          <w:szCs w:val="32"/>
        </w:rPr>
        <w:t>一、优秀教师</w:t>
      </w:r>
      <w:r w:rsidR="000A1AE4">
        <w:rPr>
          <w:rFonts w:ascii="黑体" w:eastAsia="黑体" w:hAnsi="黑体" w:hint="eastAsia"/>
          <w:sz w:val="32"/>
          <w:szCs w:val="32"/>
        </w:rPr>
        <w:t>（27名）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835"/>
        <w:gridCol w:w="4443"/>
      </w:tblGrid>
      <w:tr w:rsidR="000A1AE4" w:rsidRPr="000A1AE4" w:rsidTr="00A3129A">
        <w:trPr>
          <w:jc w:val="center"/>
        </w:trPr>
        <w:tc>
          <w:tcPr>
            <w:tcW w:w="1668" w:type="dxa"/>
            <w:vAlign w:val="center"/>
          </w:tcPr>
          <w:p w:rsidR="000A1AE4" w:rsidRPr="007D149D" w:rsidRDefault="000A1AE4" w:rsidP="000A1AE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:rsidR="000A1AE4" w:rsidRPr="007D149D" w:rsidRDefault="000A1AE4" w:rsidP="000A1AE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443" w:type="dxa"/>
            <w:vAlign w:val="center"/>
          </w:tcPr>
          <w:p w:rsidR="000A1AE4" w:rsidRPr="007D149D" w:rsidRDefault="000A1AE4" w:rsidP="000A1AE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所在部门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聂俊龙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02EDD">
              <w:rPr>
                <w:rFonts w:ascii="仿宋" w:eastAsia="仿宋" w:hAnsi="仿宋" w:hint="eastAsia"/>
                <w:sz w:val="32"/>
                <w:szCs w:val="32"/>
              </w:rPr>
              <w:t>石慧</w:t>
            </w:r>
            <w:proofErr w:type="gramEnd"/>
          </w:p>
        </w:tc>
        <w:tc>
          <w:tcPr>
            <w:tcW w:w="4443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胡佩彦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谢志明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李腾飞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张婕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唐成燕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彭思敏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马立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吕莎丽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0A1A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02EDD">
              <w:rPr>
                <w:rFonts w:ascii="仿宋" w:eastAsia="仿宋" w:hAnsi="仿宋" w:hint="eastAsia"/>
                <w:sz w:val="32"/>
                <w:szCs w:val="32"/>
              </w:rPr>
              <w:t>陈燕凤</w:t>
            </w:r>
            <w:proofErr w:type="gramEnd"/>
          </w:p>
        </w:tc>
        <w:tc>
          <w:tcPr>
            <w:tcW w:w="4443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林家铸</w:t>
            </w:r>
          </w:p>
        </w:tc>
        <w:tc>
          <w:tcPr>
            <w:tcW w:w="4443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02EDD">
              <w:rPr>
                <w:rFonts w:ascii="仿宋" w:eastAsia="仿宋" w:hAnsi="仿宋" w:hint="eastAsia"/>
                <w:sz w:val="32"/>
                <w:szCs w:val="32"/>
              </w:rPr>
              <w:t>陈乐珠</w:t>
            </w:r>
            <w:proofErr w:type="gramEnd"/>
          </w:p>
        </w:tc>
        <w:tc>
          <w:tcPr>
            <w:tcW w:w="4443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Pr="000A1AE4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陈胜震</w:t>
            </w:r>
          </w:p>
        </w:tc>
        <w:tc>
          <w:tcPr>
            <w:tcW w:w="4443" w:type="dxa"/>
            <w:vAlign w:val="center"/>
          </w:tcPr>
          <w:p w:rsidR="00102EDD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</w:tr>
      <w:tr w:rsidR="00102EDD" w:rsidRPr="000A1AE4" w:rsidTr="00A3129A">
        <w:trPr>
          <w:jc w:val="center"/>
        </w:trPr>
        <w:tc>
          <w:tcPr>
            <w:tcW w:w="1668" w:type="dxa"/>
            <w:vAlign w:val="center"/>
          </w:tcPr>
          <w:p w:rsidR="00102EDD" w:rsidRDefault="00102EDD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835" w:type="dxa"/>
            <w:vAlign w:val="center"/>
          </w:tcPr>
          <w:p w:rsidR="00102EDD" w:rsidRPr="00102EDD" w:rsidRDefault="00102E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王璇</w:t>
            </w:r>
          </w:p>
        </w:tc>
        <w:tc>
          <w:tcPr>
            <w:tcW w:w="4443" w:type="dxa"/>
            <w:vAlign w:val="center"/>
          </w:tcPr>
          <w:p w:rsidR="00102EDD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王爽</w:t>
            </w:r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02EDD">
              <w:rPr>
                <w:rFonts w:ascii="仿宋" w:eastAsia="仿宋" w:hAnsi="仿宋" w:hint="eastAsia"/>
                <w:sz w:val="32"/>
                <w:szCs w:val="32"/>
              </w:rPr>
              <w:t>李冠源</w:t>
            </w:r>
            <w:proofErr w:type="gramEnd"/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温伟清</w:t>
            </w:r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02EDD">
              <w:rPr>
                <w:rFonts w:ascii="仿宋" w:eastAsia="仿宋" w:hAnsi="仿宋" w:hint="eastAsia"/>
                <w:sz w:val="32"/>
                <w:szCs w:val="32"/>
              </w:rPr>
              <w:t>李争娃</w:t>
            </w:r>
            <w:proofErr w:type="gramEnd"/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欧阳彪</w:t>
            </w:r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02EDD">
              <w:rPr>
                <w:rFonts w:ascii="仿宋" w:eastAsia="仿宋" w:hAnsi="仿宋" w:hint="eastAsia"/>
                <w:sz w:val="32"/>
                <w:szCs w:val="32"/>
              </w:rPr>
              <w:t>张雨梦</w:t>
            </w:r>
            <w:proofErr w:type="gramEnd"/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袁学丽</w:t>
            </w:r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02EDD">
              <w:rPr>
                <w:rFonts w:ascii="仿宋" w:eastAsia="仿宋" w:hAnsi="仿宋" w:hint="eastAsia"/>
                <w:sz w:val="32"/>
                <w:szCs w:val="32"/>
              </w:rPr>
              <w:t>李校先</w:t>
            </w:r>
            <w:proofErr w:type="gramEnd"/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02EDD">
              <w:rPr>
                <w:rFonts w:ascii="仿宋" w:eastAsia="仿宋" w:hAnsi="仿宋" w:hint="eastAsia"/>
                <w:sz w:val="32"/>
                <w:szCs w:val="32"/>
              </w:rPr>
              <w:t>胡愈琪</w:t>
            </w:r>
            <w:proofErr w:type="gramEnd"/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2835" w:type="dxa"/>
            <w:vAlign w:val="center"/>
          </w:tcPr>
          <w:p w:rsidR="00A3129A" w:rsidRPr="00102EDD" w:rsidRDefault="00A312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EDD">
              <w:rPr>
                <w:rFonts w:ascii="仿宋" w:eastAsia="仿宋" w:hAnsi="仿宋" w:hint="eastAsia"/>
                <w:sz w:val="32"/>
                <w:szCs w:val="32"/>
              </w:rPr>
              <w:t>李阳</w:t>
            </w:r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2835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林小兰</w:t>
            </w:r>
          </w:p>
        </w:tc>
        <w:tc>
          <w:tcPr>
            <w:tcW w:w="4443" w:type="dxa"/>
            <w:vAlign w:val="center"/>
          </w:tcPr>
          <w:p w:rsidR="00A3129A" w:rsidRPr="000A1AE4" w:rsidRDefault="00A3129A" w:rsidP="007D14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思想政治理论课教学部</w:t>
            </w:r>
          </w:p>
        </w:tc>
      </w:tr>
      <w:tr w:rsidR="00A3129A" w:rsidRPr="000A1AE4" w:rsidTr="00A3129A">
        <w:trPr>
          <w:jc w:val="center"/>
        </w:trPr>
        <w:tc>
          <w:tcPr>
            <w:tcW w:w="1668" w:type="dxa"/>
            <w:vAlign w:val="center"/>
          </w:tcPr>
          <w:p w:rsidR="00A3129A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2835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王晓琴</w:t>
            </w:r>
          </w:p>
        </w:tc>
        <w:tc>
          <w:tcPr>
            <w:tcW w:w="4443" w:type="dxa"/>
            <w:vAlign w:val="center"/>
          </w:tcPr>
          <w:p w:rsidR="00A3129A" w:rsidRPr="000A1AE4" w:rsidRDefault="00A3129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公共课教学部</w:t>
            </w:r>
          </w:p>
        </w:tc>
      </w:tr>
    </w:tbl>
    <w:p w:rsidR="002E7FF0" w:rsidRPr="002E7FF0" w:rsidRDefault="002E7FF0" w:rsidP="002E7FF0"/>
    <w:p w:rsidR="002E7FF0" w:rsidRPr="007A0827" w:rsidRDefault="007A0827" w:rsidP="007A0827">
      <w:pPr>
        <w:spacing w:line="540" w:lineRule="exact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827">
        <w:rPr>
          <w:rFonts w:ascii="黑体" w:eastAsia="黑体" w:hAnsi="黑体" w:hint="eastAsia"/>
          <w:sz w:val="32"/>
          <w:szCs w:val="32"/>
        </w:rPr>
        <w:t xml:space="preserve"> 二、优秀教育工作者</w:t>
      </w:r>
      <w:r>
        <w:rPr>
          <w:rFonts w:ascii="黑体" w:eastAsia="黑体" w:hAnsi="黑体" w:hint="eastAsia"/>
          <w:sz w:val="32"/>
          <w:szCs w:val="32"/>
        </w:rPr>
        <w:t>（26名）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835"/>
        <w:gridCol w:w="4443"/>
      </w:tblGrid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7D149D" w:rsidRDefault="007A0827" w:rsidP="0048371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:rsidR="007A0827" w:rsidRPr="007D149D" w:rsidRDefault="007A0827" w:rsidP="0048371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443" w:type="dxa"/>
            <w:vAlign w:val="center"/>
          </w:tcPr>
          <w:p w:rsidR="007A0827" w:rsidRPr="007D149D" w:rsidRDefault="007A0827" w:rsidP="0048371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所在部门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7A0827" w:rsidRPr="000A1AE4" w:rsidRDefault="005917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林俊衍</w:t>
            </w:r>
          </w:p>
        </w:tc>
        <w:tc>
          <w:tcPr>
            <w:tcW w:w="4443" w:type="dxa"/>
            <w:vAlign w:val="center"/>
          </w:tcPr>
          <w:p w:rsidR="007A0827" w:rsidRPr="000A1AE4" w:rsidRDefault="00171F4E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7A0827" w:rsidRPr="000A1AE4" w:rsidRDefault="005917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吴玩琴</w:t>
            </w:r>
            <w:proofErr w:type="gramEnd"/>
          </w:p>
        </w:tc>
        <w:tc>
          <w:tcPr>
            <w:tcW w:w="4443" w:type="dxa"/>
            <w:vAlign w:val="center"/>
          </w:tcPr>
          <w:p w:rsidR="007A0827" w:rsidRPr="000A1AE4" w:rsidRDefault="00171F4E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7A0827" w:rsidRPr="000A1AE4" w:rsidRDefault="005917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刘少锴</w:t>
            </w:r>
          </w:p>
        </w:tc>
        <w:tc>
          <w:tcPr>
            <w:tcW w:w="4443" w:type="dxa"/>
            <w:vAlign w:val="center"/>
          </w:tcPr>
          <w:p w:rsidR="007A0827" w:rsidRPr="000A1AE4" w:rsidRDefault="00171F4E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7A0827" w:rsidRPr="000A1AE4" w:rsidRDefault="00171F4E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卢雄程</w:t>
            </w:r>
          </w:p>
        </w:tc>
        <w:tc>
          <w:tcPr>
            <w:tcW w:w="4443" w:type="dxa"/>
            <w:vAlign w:val="center"/>
          </w:tcPr>
          <w:p w:rsidR="007A0827" w:rsidRPr="000A1AE4" w:rsidRDefault="00171F4E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教务处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7A0827" w:rsidRPr="000A1AE4" w:rsidRDefault="00171F4E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朱桂芳</w:t>
            </w:r>
          </w:p>
        </w:tc>
        <w:tc>
          <w:tcPr>
            <w:tcW w:w="4443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科研处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7A0827" w:rsidRPr="000A1AE4" w:rsidRDefault="00171F4E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甘煜辉</w:t>
            </w:r>
          </w:p>
        </w:tc>
        <w:tc>
          <w:tcPr>
            <w:tcW w:w="4443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保卫处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:rsidR="007A0827" w:rsidRPr="000A1AE4" w:rsidRDefault="00171F4E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黄寒晓</w:t>
            </w:r>
          </w:p>
        </w:tc>
        <w:tc>
          <w:tcPr>
            <w:tcW w:w="4443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工会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石珮嘉</w:t>
            </w:r>
          </w:p>
        </w:tc>
        <w:tc>
          <w:tcPr>
            <w:tcW w:w="4443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组织人事处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徐晓娴</w:t>
            </w:r>
          </w:p>
        </w:tc>
        <w:tc>
          <w:tcPr>
            <w:tcW w:w="4443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陈镇猛</w:t>
            </w:r>
          </w:p>
        </w:tc>
        <w:tc>
          <w:tcPr>
            <w:tcW w:w="4443" w:type="dxa"/>
            <w:vAlign w:val="center"/>
          </w:tcPr>
          <w:p w:rsidR="007A0827" w:rsidRPr="000A1AE4" w:rsidRDefault="00057191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成人教育处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邱坤全</w:t>
            </w:r>
          </w:p>
        </w:tc>
        <w:tc>
          <w:tcPr>
            <w:tcW w:w="4443" w:type="dxa"/>
            <w:vAlign w:val="center"/>
          </w:tcPr>
          <w:p w:rsidR="007A0827" w:rsidRPr="000A1AE4" w:rsidRDefault="00057191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后勤</w:t>
            </w:r>
            <w:r w:rsidR="004224C5">
              <w:rPr>
                <w:rFonts w:ascii="仿宋" w:eastAsia="仿宋" w:hAnsi="仿宋" w:hint="eastAsia"/>
                <w:sz w:val="32"/>
                <w:szCs w:val="32"/>
              </w:rPr>
              <w:t>管理处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吕海兵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后勤管理处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蔡敬增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后勤管理处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郑少单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后勤管理处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黄礼煜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后勤管理处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思凡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后勤管理处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2835" w:type="dxa"/>
            <w:vAlign w:val="center"/>
          </w:tcPr>
          <w:p w:rsidR="007A0827" w:rsidRPr="000A1AE4" w:rsidRDefault="00F5594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傅远丽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图书馆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黄晓晖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图书馆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李广用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网络与实训中心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罗景泉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蓝 蔚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陈诗建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崔少军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陈晴岚</w:t>
            </w:r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李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4443" w:type="dxa"/>
            <w:vAlign w:val="center"/>
          </w:tcPr>
          <w:p w:rsidR="007A0827" w:rsidRPr="000A1AE4" w:rsidRDefault="004224C5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龚亚东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思想政治理论课教学部</w:t>
            </w:r>
          </w:p>
        </w:tc>
      </w:tr>
    </w:tbl>
    <w:p w:rsidR="007A0827" w:rsidRDefault="007A0827" w:rsidP="007A0827">
      <w:pPr>
        <w:spacing w:line="540" w:lineRule="exact"/>
        <w:ind w:right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7A0827" w:rsidRDefault="007A0827" w:rsidP="007A0827">
      <w:pPr>
        <w:spacing w:line="540" w:lineRule="exact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827">
        <w:rPr>
          <w:rFonts w:ascii="黑体" w:eastAsia="黑体" w:hAnsi="黑体" w:hint="eastAsia"/>
          <w:sz w:val="32"/>
          <w:szCs w:val="32"/>
        </w:rPr>
        <w:t xml:space="preserve"> 三、优秀班主任</w:t>
      </w:r>
      <w:r>
        <w:rPr>
          <w:rFonts w:ascii="黑体" w:eastAsia="黑体" w:hAnsi="黑体" w:hint="eastAsia"/>
          <w:sz w:val="32"/>
          <w:szCs w:val="32"/>
        </w:rPr>
        <w:t>（18名）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835"/>
        <w:gridCol w:w="4443"/>
      </w:tblGrid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1AE4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1AE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4443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1AE4">
              <w:rPr>
                <w:rFonts w:ascii="仿宋" w:eastAsia="仿宋" w:hAnsi="仿宋" w:hint="eastAsia"/>
                <w:sz w:val="32"/>
                <w:szCs w:val="32"/>
              </w:rPr>
              <w:t>所在部门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7A0827" w:rsidRPr="000A1AE4" w:rsidRDefault="006A69DB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吴志锐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7A0827" w:rsidRPr="000A1AE4" w:rsidRDefault="00314D0C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陈雪娥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7A0827" w:rsidRPr="000A1AE4" w:rsidRDefault="009976E0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刘嫣媛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7A0827" w:rsidRPr="000A1AE4" w:rsidRDefault="009976E0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曾梦心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7A0827" w:rsidRPr="000A1AE4" w:rsidRDefault="009976E0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郑水镜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7A0827" w:rsidRPr="000A1AE4" w:rsidRDefault="009976E0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孙留芳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:rsidR="007A0827" w:rsidRPr="000A1AE4" w:rsidRDefault="00375CF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A0827" w:rsidRPr="000A1AE4" w:rsidRDefault="00375CF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陈金雄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:rsidR="007A0827" w:rsidRPr="000A1AE4" w:rsidRDefault="00375CF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苗 鹏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835" w:type="dxa"/>
            <w:vAlign w:val="center"/>
          </w:tcPr>
          <w:p w:rsidR="007A0827" w:rsidRPr="000A1AE4" w:rsidRDefault="00375CF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丽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7A0827" w:rsidRPr="000A1AE4" w:rsidRDefault="00375CF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吕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7A0827" w:rsidRPr="000A1AE4" w:rsidRDefault="00375CF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罗小华</w:t>
            </w:r>
          </w:p>
        </w:tc>
        <w:tc>
          <w:tcPr>
            <w:tcW w:w="4443" w:type="dxa"/>
            <w:vAlign w:val="center"/>
          </w:tcPr>
          <w:p w:rsidR="007A0827" w:rsidRPr="000A1AE4" w:rsidRDefault="0004056A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center"/>
          </w:tcPr>
          <w:p w:rsidR="007A0827" w:rsidRPr="000A1AE4" w:rsidRDefault="00375CF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 佳</w:t>
            </w:r>
          </w:p>
        </w:tc>
        <w:tc>
          <w:tcPr>
            <w:tcW w:w="4443" w:type="dxa"/>
            <w:vAlign w:val="center"/>
          </w:tcPr>
          <w:p w:rsidR="007A0827" w:rsidRPr="000A1AE4" w:rsidRDefault="00F605E6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Pr="000A1AE4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835" w:type="dxa"/>
            <w:vAlign w:val="center"/>
          </w:tcPr>
          <w:p w:rsidR="007A0827" w:rsidRPr="000A1AE4" w:rsidRDefault="00375CF3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 碟</w:t>
            </w:r>
          </w:p>
        </w:tc>
        <w:tc>
          <w:tcPr>
            <w:tcW w:w="4443" w:type="dxa"/>
            <w:vAlign w:val="center"/>
          </w:tcPr>
          <w:p w:rsidR="007A0827" w:rsidRPr="000A1AE4" w:rsidRDefault="00F605E6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835" w:type="dxa"/>
            <w:vAlign w:val="center"/>
          </w:tcPr>
          <w:p w:rsidR="007A0827" w:rsidRPr="000A1AE4" w:rsidRDefault="00057191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蔡小虹</w:t>
            </w:r>
          </w:p>
        </w:tc>
        <w:tc>
          <w:tcPr>
            <w:tcW w:w="4443" w:type="dxa"/>
            <w:vAlign w:val="center"/>
          </w:tcPr>
          <w:p w:rsidR="007A0827" w:rsidRPr="000A1AE4" w:rsidRDefault="00F605E6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835" w:type="dxa"/>
            <w:vAlign w:val="center"/>
          </w:tcPr>
          <w:p w:rsidR="007A0827" w:rsidRPr="000A1AE4" w:rsidRDefault="00057191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马燕子</w:t>
            </w:r>
          </w:p>
        </w:tc>
        <w:tc>
          <w:tcPr>
            <w:tcW w:w="4443" w:type="dxa"/>
            <w:vAlign w:val="center"/>
          </w:tcPr>
          <w:p w:rsidR="007A0827" w:rsidRPr="000A1AE4" w:rsidRDefault="00F605E6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2835" w:type="dxa"/>
            <w:vAlign w:val="center"/>
          </w:tcPr>
          <w:p w:rsidR="007A0827" w:rsidRPr="000A1AE4" w:rsidRDefault="00057191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庭</w:t>
            </w:r>
          </w:p>
        </w:tc>
        <w:tc>
          <w:tcPr>
            <w:tcW w:w="4443" w:type="dxa"/>
            <w:vAlign w:val="center"/>
          </w:tcPr>
          <w:p w:rsidR="007A0827" w:rsidRPr="000A1AE4" w:rsidRDefault="00F605E6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  <w:tr w:rsidR="007A0827" w:rsidRPr="000A1AE4" w:rsidTr="00314D0C">
        <w:trPr>
          <w:jc w:val="center"/>
        </w:trPr>
        <w:tc>
          <w:tcPr>
            <w:tcW w:w="1668" w:type="dxa"/>
            <w:vAlign w:val="center"/>
          </w:tcPr>
          <w:p w:rsidR="007A0827" w:rsidRDefault="007A0827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2835" w:type="dxa"/>
            <w:vAlign w:val="center"/>
          </w:tcPr>
          <w:p w:rsidR="007A0827" w:rsidRPr="000A1AE4" w:rsidRDefault="00057191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郭秋霞</w:t>
            </w:r>
          </w:p>
        </w:tc>
        <w:tc>
          <w:tcPr>
            <w:tcW w:w="4443" w:type="dxa"/>
            <w:vAlign w:val="center"/>
          </w:tcPr>
          <w:p w:rsidR="007A0827" w:rsidRPr="000A1AE4" w:rsidRDefault="00F605E6" w:rsidP="00483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</w:tr>
    </w:tbl>
    <w:p w:rsidR="007A0827" w:rsidRPr="007A0827" w:rsidRDefault="007A0827" w:rsidP="007A0827">
      <w:pPr>
        <w:spacing w:line="540" w:lineRule="exact"/>
        <w:ind w:right="160"/>
        <w:jc w:val="left"/>
        <w:rPr>
          <w:rFonts w:ascii="黑体" w:eastAsia="黑体" w:hAnsi="黑体"/>
          <w:sz w:val="32"/>
          <w:szCs w:val="32"/>
        </w:rPr>
      </w:pPr>
    </w:p>
    <w:sectPr w:rsidR="007A0827" w:rsidRPr="007A0827" w:rsidSect="00C9258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DC" w:rsidRDefault="00DE03DC" w:rsidP="002C0CEC">
      <w:r>
        <w:separator/>
      </w:r>
    </w:p>
  </w:endnote>
  <w:endnote w:type="continuationSeparator" w:id="0">
    <w:p w:rsidR="00DE03DC" w:rsidRDefault="00DE03DC" w:rsidP="002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DC" w:rsidRDefault="00DE03DC" w:rsidP="002C0CEC">
      <w:r>
        <w:separator/>
      </w:r>
    </w:p>
  </w:footnote>
  <w:footnote w:type="continuationSeparator" w:id="0">
    <w:p w:rsidR="00DE03DC" w:rsidRDefault="00DE03DC" w:rsidP="002C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93"/>
    <w:multiLevelType w:val="hybridMultilevel"/>
    <w:tmpl w:val="A750136E"/>
    <w:lvl w:ilvl="0" w:tplc="10446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38"/>
    <w:rsid w:val="0000107E"/>
    <w:rsid w:val="0004056A"/>
    <w:rsid w:val="00057191"/>
    <w:rsid w:val="00085A72"/>
    <w:rsid w:val="000A1AE4"/>
    <w:rsid w:val="00102EDD"/>
    <w:rsid w:val="00171F4E"/>
    <w:rsid w:val="00175A4E"/>
    <w:rsid w:val="001F28B4"/>
    <w:rsid w:val="00270346"/>
    <w:rsid w:val="00271A69"/>
    <w:rsid w:val="002C0CEC"/>
    <w:rsid w:val="002E7FF0"/>
    <w:rsid w:val="00314D0C"/>
    <w:rsid w:val="00375CF3"/>
    <w:rsid w:val="004064DC"/>
    <w:rsid w:val="004224C5"/>
    <w:rsid w:val="005911DE"/>
    <w:rsid w:val="005917C5"/>
    <w:rsid w:val="00593810"/>
    <w:rsid w:val="005A2AC0"/>
    <w:rsid w:val="005F1558"/>
    <w:rsid w:val="006A69DB"/>
    <w:rsid w:val="007A0827"/>
    <w:rsid w:val="007B1931"/>
    <w:rsid w:val="007D149D"/>
    <w:rsid w:val="007F0838"/>
    <w:rsid w:val="009976E0"/>
    <w:rsid w:val="00A3129A"/>
    <w:rsid w:val="00C92589"/>
    <w:rsid w:val="00D61AC8"/>
    <w:rsid w:val="00DB14F9"/>
    <w:rsid w:val="00DE03DC"/>
    <w:rsid w:val="00F55943"/>
    <w:rsid w:val="00F605E6"/>
    <w:rsid w:val="00F85FCE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7F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7FF0"/>
  </w:style>
  <w:style w:type="paragraph" w:styleId="a6">
    <w:name w:val="List Paragraph"/>
    <w:basedOn w:val="a"/>
    <w:uiPriority w:val="34"/>
    <w:qFormat/>
    <w:rsid w:val="002E7FF0"/>
    <w:pPr>
      <w:ind w:firstLineChars="200" w:firstLine="420"/>
    </w:pPr>
  </w:style>
  <w:style w:type="table" w:styleId="a7">
    <w:name w:val="Table Grid"/>
    <w:basedOn w:val="a1"/>
    <w:uiPriority w:val="59"/>
    <w:rsid w:val="000A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B14F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1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7F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7FF0"/>
  </w:style>
  <w:style w:type="paragraph" w:styleId="a6">
    <w:name w:val="List Paragraph"/>
    <w:basedOn w:val="a"/>
    <w:uiPriority w:val="34"/>
    <w:qFormat/>
    <w:rsid w:val="002E7FF0"/>
    <w:pPr>
      <w:ind w:firstLineChars="200" w:firstLine="420"/>
    </w:pPr>
  </w:style>
  <w:style w:type="table" w:styleId="a7">
    <w:name w:val="Table Grid"/>
    <w:basedOn w:val="a1"/>
    <w:uiPriority w:val="59"/>
    <w:rsid w:val="000A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B14F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1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6492-A534-4BE1-9C6C-CCFAB648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吴文彬</dc:creator>
  <cp:keywords/>
  <dc:description/>
  <cp:lastModifiedBy>吴文彬</cp:lastModifiedBy>
  <cp:revision>9</cp:revision>
  <cp:lastPrinted>2020-09-09T01:38:00Z</cp:lastPrinted>
  <dcterms:created xsi:type="dcterms:W3CDTF">2020-09-08T06:55:00Z</dcterms:created>
  <dcterms:modified xsi:type="dcterms:W3CDTF">2020-09-09T12:44:00Z</dcterms:modified>
</cp:coreProperties>
</file>